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59A1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4D6019AE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7AC5F7C8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  Правительством   Республики   Казахстан</w:t>
      </w:r>
    </w:p>
    <w:p w14:paraId="17BFBE80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 принципах взимания косвенных налогов</w:t>
      </w:r>
    </w:p>
    <w:p w14:paraId="31FBFE4E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при экспорте и импорте товаров</w:t>
      </w:r>
    </w:p>
    <w:p w14:paraId="2B57CCF4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(работ, услуг)</w:t>
      </w:r>
    </w:p>
    <w:p w14:paraId="625E8594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F376FE8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Ташкент, 18 сентября 1997 г.</w:t>
      </w:r>
    </w:p>
    <w:p w14:paraId="6CCCFBC2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EE33193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 силу не вступило</w:t>
      </w:r>
    </w:p>
    <w:p w14:paraId="3CF17DB0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76FA600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Общие определения</w:t>
      </w:r>
    </w:p>
    <w:p w14:paraId="31401868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Принцип взимания при экспорте</w:t>
      </w:r>
    </w:p>
    <w:p w14:paraId="02F50F6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Принцип взимания при импорте</w:t>
      </w:r>
    </w:p>
    <w:p w14:paraId="0E5D5A36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Решение спорных вопросов</w:t>
      </w:r>
    </w:p>
    <w:p w14:paraId="2E5A710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Вступление в силу</w:t>
      </w:r>
    </w:p>
    <w:p w14:paraId="5EAF1F37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F4D5C9D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5E6F8DB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Правительство Республики Узбекистан и Правительство Республики Казахстан, именуемые в дальнейшем Договаривающиеся Стороны,</w:t>
      </w:r>
    </w:p>
    <w:p w14:paraId="18E5D34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стремясь </w:t>
      </w:r>
      <w:r>
        <w:rPr>
          <w:rFonts w:ascii="Times New Roman" w:hAnsi="Times New Roman" w:cs="Times New Roman"/>
          <w:noProof/>
          <w:sz w:val="24"/>
          <w:szCs w:val="24"/>
        </w:rPr>
        <w:t>к развитию торгово-экономического сотрудничества, установлению равных возможностей для хозяйствующих субъектов и созданию условий для добросовестной конкуренции,</w:t>
      </w:r>
    </w:p>
    <w:p w14:paraId="43E7564F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ориентируясь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общепринятые нормы и правила международной торговли,</w:t>
      </w:r>
    </w:p>
    <w:p w14:paraId="1CE6F6C8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согласились о нижеследующем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14:paraId="63962794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2793934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F942A9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Общие определения</w:t>
      </w:r>
    </w:p>
    <w:p w14:paraId="02331DF5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E10E278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целях настоящего Соглашения:</w:t>
      </w:r>
    </w:p>
    <w:p w14:paraId="68CD04B6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C3AB946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термин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косвенные налоги</w:t>
      </w:r>
      <w:r>
        <w:rPr>
          <w:rFonts w:ascii="Times New Roman" w:hAnsi="Times New Roman" w:cs="Times New Roman"/>
          <w:noProof/>
          <w:sz w:val="24"/>
          <w:szCs w:val="24"/>
        </w:rPr>
        <w:t>"  означает налог на добавленную стоимость и акцизный налог или сбор;</w:t>
      </w:r>
    </w:p>
    <w:p w14:paraId="13E26F46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0D396C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 термин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нулевая ставка</w:t>
      </w:r>
      <w:r>
        <w:rPr>
          <w:rFonts w:ascii="Times New Roman" w:hAnsi="Times New Roman" w:cs="Times New Roman"/>
          <w:noProof/>
          <w:sz w:val="24"/>
          <w:szCs w:val="24"/>
        </w:rPr>
        <w:t>"  означает обложение налогом на добавленную стоимость по ставке ноль процентов в соответствии с порядком исчисления, установленным законодательством о налогах Договаривающихся Сторон;</w:t>
      </w:r>
    </w:p>
    <w:p w14:paraId="004C8C5E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3B1A2A1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c) термин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компетентные органы</w:t>
      </w:r>
      <w:r>
        <w:rPr>
          <w:rFonts w:ascii="Times New Roman" w:hAnsi="Times New Roman" w:cs="Times New Roman"/>
          <w:noProof/>
          <w:sz w:val="24"/>
          <w:szCs w:val="24"/>
        </w:rPr>
        <w:t>"  означает министерства финансов Договаривающихся Сторон.</w:t>
      </w:r>
    </w:p>
    <w:p w14:paraId="20B8C1F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AF63A3D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3251ED7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Принцип взимания при экспорте</w:t>
      </w:r>
    </w:p>
    <w:p w14:paraId="421CC824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536E31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Одна Договаривающаяся Сторона будет облагать налогом на добавленную стоимость по нулевой ставке товары (работы, услуги), экспортируемые в другую Договаривающуюся Сторону. Подакцизные товары, экспортируемые в другую Договаривающуюся Сторону, не будут облагаться акцизным налогом.</w:t>
      </w:r>
    </w:p>
    <w:p w14:paraId="05B314A5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22BBA42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295584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Принцип взимания при импорте</w:t>
      </w:r>
    </w:p>
    <w:p w14:paraId="5668A7F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01429F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Импортированные на территорию одной Договаривающейся Стороны товары (работы, услуги), экспортированные с территории другой Договаривающейся Стороны, облагаются косвенными налогами в стране импортера согласно его законодательству. Обложение косвенными налогами осуществляется таможенными органами при импорте товаров на таможенную территорию Договаривающейся Стороны - импортера.</w:t>
      </w:r>
    </w:p>
    <w:p w14:paraId="3365799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6F6A006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При обложении импорта товаров (работ, услуг), экспортированных с территории другой Договаривающейся Стороны, Договаривающиеся Стороны будут применять ставки налогов, установленные законодательством Договаривающихся Сторон.</w:t>
      </w:r>
    </w:p>
    <w:p w14:paraId="4E65DDE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4FF751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Налог на добавленную стоимость по импортируемым товарам взимается с таможенной стоимости товаров, определяемой в соответствии с законодательством Договаривающихся Сторон, без вычета акцизного налога и таможенных пошлин.</w:t>
      </w:r>
    </w:p>
    <w:p w14:paraId="473C8CD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8F4BE04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02AA772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Решение спорных вопросов</w:t>
      </w:r>
    </w:p>
    <w:p w14:paraId="5F66B454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220D449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Разногласия между Договаривающимися Сторонами относительно толкования или применения положений настоящего Соглашения будут решены путем консультаций и переговоров между компетентными органами Договаривающихся Сторон.</w:t>
      </w:r>
    </w:p>
    <w:p w14:paraId="407C98D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7010D70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Договаривающиеся Стороны в рамках своего законодательства будут предпринимать согласованные действия, направленные на создание идентичной системы косвенного налогообложения при торговле с третьими странами. Компетентные органы разработают конкретный порядок действия настоящего пункта с учетом положений ранее достигнутых договоренностей в области сотрудничества и взаимной помощи по вопросам соблюдения налогового законодательства.</w:t>
      </w:r>
    </w:p>
    <w:p w14:paraId="4E6D402D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043EAEB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8981AC7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Вступление в силу</w:t>
      </w:r>
    </w:p>
    <w:p w14:paraId="5E48233A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07C473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Настоящее Соглашение заключено на неопределенный срок и вступает в силу со дня уведомления Договаривающимися Сторонами о выполнении всех внутригосударственных процедур, по вступлению его в силу и будет действовать до тех пор, пока одна из Договаривающихся Сторон письменно за шесть месяцев не уведомит другую Договаривающуюся Сторону о своем намерении прекратить его действие.</w:t>
      </w:r>
    </w:p>
    <w:p w14:paraId="0AC57023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6BB00D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Настоящее Соглашение будет применяться только в отношении товаров (работ, услуг), поставленных после его вступления в силу.</w:t>
      </w:r>
    </w:p>
    <w:p w14:paraId="654DCB8C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486981E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Совершено в городе Ташкенте 18 сентября 1997 года в двух экземплярах, каждый на узбекском, казахском и русском языках, причем все тексты имеют одинаковую силу. </w:t>
      </w:r>
    </w:p>
    <w:p w14:paraId="6A86A411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целей толкования положений настоящего Соглашения используется текст на русском языке.</w:t>
      </w:r>
    </w:p>
    <w:p w14:paraId="4A51130A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35451EF" w14:textId="77777777" w:rsidR="00B044BD" w:rsidRDefault="00B044BD" w:rsidP="00B044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4D7F57E" w14:textId="77777777" w:rsidR="00444D04" w:rsidRDefault="00444D04"/>
    <w:sectPr w:rsidR="00444D04" w:rsidSect="00ED176A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BD"/>
    <w:rsid w:val="00444D04"/>
    <w:rsid w:val="005E75B4"/>
    <w:rsid w:val="006B4E4E"/>
    <w:rsid w:val="00B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055C"/>
  <w15:docId w15:val="{DBD63CFD-D096-45F8-921F-25E043B5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2024-06-11T09:54:00Z</dcterms:created>
  <dcterms:modified xsi:type="dcterms:W3CDTF">2024-06-11T09:54:00Z</dcterms:modified>
</cp:coreProperties>
</file>