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034F"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CONVENTION</w:t>
      </w:r>
    </w:p>
    <w:p w14:paraId="0CACD85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BETWEEN</w:t>
      </w:r>
    </w:p>
    <w:p w14:paraId="5DF3ADD6"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THE GOVERNMENT OF THE REPUBLIC OF UZBEKISTAN</w:t>
      </w:r>
    </w:p>
    <w:p w14:paraId="6860C1BB"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AND</w:t>
      </w:r>
    </w:p>
    <w:p w14:paraId="62F51EB7"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THE GOVERNMENT OF THE STATE OF ISRAEL</w:t>
      </w:r>
    </w:p>
    <w:p w14:paraId="70A82F04"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FOR THE AVOIDANCE OF DOUBLE TAXATION AND THE</w:t>
      </w:r>
    </w:p>
    <w:p w14:paraId="7F2092CD"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PREVENTION OF FISCAL EVASION</w:t>
      </w:r>
    </w:p>
    <w:p w14:paraId="1FACC779"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WITH RESPECT TO TAXES ON INCOME AND ON CAPITAL</w:t>
      </w:r>
    </w:p>
    <w:p w14:paraId="426D3051" w14:textId="77777777" w:rsidR="004D41F6" w:rsidRPr="009203E9" w:rsidRDefault="004D41F6" w:rsidP="009203E9">
      <w:pPr>
        <w:rPr>
          <w:rFonts w:ascii="Times New Roman" w:hAnsi="Times New Roman" w:cs="Times New Roman"/>
          <w:sz w:val="24"/>
          <w:szCs w:val="24"/>
          <w:lang w:val="en-US"/>
        </w:rPr>
      </w:pPr>
    </w:p>
    <w:p w14:paraId="71E3789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The Government of the Republic of Uzbekistan and the Government of the State of Israel, desiring to conclude a Convention for the avoidance of double taxation and for the prevention of fiscal evasion with respect to taxes on income and on capital and with a view to promote economic cooperation between the two countries, have agreed as follows:</w:t>
      </w:r>
    </w:p>
    <w:p w14:paraId="3E95A7D9" w14:textId="77777777" w:rsidR="004D41F6" w:rsidRPr="009203E9" w:rsidRDefault="004D41F6" w:rsidP="009203E9">
      <w:pPr>
        <w:rPr>
          <w:rFonts w:ascii="Times New Roman" w:hAnsi="Times New Roman" w:cs="Times New Roman"/>
          <w:sz w:val="24"/>
          <w:szCs w:val="24"/>
          <w:lang w:val="en-US"/>
        </w:rPr>
      </w:pPr>
    </w:p>
    <w:p w14:paraId="0E5500D5"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w:t>
      </w:r>
    </w:p>
    <w:p w14:paraId="6E0DAC6A"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PERSONS COVERED</w:t>
      </w:r>
    </w:p>
    <w:p w14:paraId="1D9C51D3"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This Convention shall apply to persons who are residents of one or both of the Contracting States.</w:t>
      </w:r>
    </w:p>
    <w:p w14:paraId="10FBD41C" w14:textId="77777777" w:rsidR="004D41F6" w:rsidRPr="009203E9" w:rsidRDefault="004D41F6" w:rsidP="009203E9">
      <w:pPr>
        <w:rPr>
          <w:rFonts w:ascii="Times New Roman" w:hAnsi="Times New Roman" w:cs="Times New Roman"/>
          <w:sz w:val="24"/>
          <w:szCs w:val="24"/>
          <w:lang w:val="en-US"/>
        </w:rPr>
      </w:pPr>
    </w:p>
    <w:p w14:paraId="2805027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w:t>
      </w:r>
    </w:p>
    <w:p w14:paraId="633BCC2B"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TAXES COVERED</w:t>
      </w:r>
    </w:p>
    <w:p w14:paraId="0814780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This Convention shall apply to taxes on income and on capital imposed on behalf of a Contracting State or of its territorial administrative units or local authorities, irrespective of the manner in which they are levied.</w:t>
      </w:r>
    </w:p>
    <w:p w14:paraId="144D2EF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14:paraId="700F505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existing taxes to which the Convention shall apply are in particular:</w:t>
      </w:r>
    </w:p>
    <w:p w14:paraId="168AADB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 the case of Israel:</w:t>
      </w:r>
    </w:p>
    <w:p w14:paraId="61372CA8"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 xml:space="preserve">taxes imposed according to the Income mx Ordinance and its adjunct laws; </w:t>
      </w:r>
    </w:p>
    <w:p w14:paraId="1CB90772"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taxes imposed upon gains from the alienation of real property according in the Land Appreciation Tax law;</w:t>
      </w:r>
    </w:p>
    <w:p w14:paraId="015F4ECD"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(iii) </w:t>
      </w:r>
      <w:r w:rsidR="004D41F6" w:rsidRPr="009203E9">
        <w:rPr>
          <w:rFonts w:ascii="Times New Roman" w:hAnsi="Times New Roman" w:cs="Times New Roman"/>
          <w:sz w:val="24"/>
          <w:szCs w:val="24"/>
          <w:lang w:val="en-US"/>
        </w:rPr>
        <w:t>taxes imposed on real property according to the Property Tax law;</w:t>
      </w:r>
    </w:p>
    <w:p w14:paraId="405EAC4B"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(iv) </w:t>
      </w:r>
      <w:r w:rsidR="004D41F6" w:rsidRPr="009203E9">
        <w:rPr>
          <w:rFonts w:ascii="Times New Roman" w:hAnsi="Times New Roman" w:cs="Times New Roman"/>
          <w:sz w:val="24"/>
          <w:szCs w:val="24"/>
          <w:lang w:val="en-US"/>
        </w:rPr>
        <w:t xml:space="preserve">the tax imposed according to the Employers Tax Law </w:t>
      </w:r>
    </w:p>
    <w:p w14:paraId="0B049E54" w14:textId="77777777" w:rsidR="004D41F6" w:rsidRPr="009203E9" w:rsidRDefault="004D41F6"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(hereinafter referred to as "Israeli tax</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w:t>
      </w:r>
    </w:p>
    <w:p w14:paraId="4B3ABCB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In the case of the Republic of Uzbekistan:</w:t>
      </w:r>
    </w:p>
    <w:p w14:paraId="27671EF6"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the tax on income (profit) of enterprises, associations and organizations;</w:t>
      </w:r>
    </w:p>
    <w:p w14:paraId="3A1B92B8"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the individual income tax on the citizens of the Republic of Uzbekistan, foreign citizens   and stateless persons; and</w:t>
      </w:r>
    </w:p>
    <w:p w14:paraId="4ED85E08"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(iii) </w:t>
      </w:r>
      <w:r w:rsidR="004D41F6" w:rsidRPr="009203E9">
        <w:rPr>
          <w:rFonts w:ascii="Times New Roman" w:hAnsi="Times New Roman" w:cs="Times New Roman"/>
          <w:sz w:val="24"/>
          <w:szCs w:val="24"/>
          <w:lang w:val="en-US"/>
        </w:rPr>
        <w:t>the property tax</w:t>
      </w:r>
    </w:p>
    <w:p w14:paraId="5D9C33CB" w14:textId="77777777" w:rsidR="004D41F6" w:rsidRPr="009203E9" w:rsidRDefault="004D41F6"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(hereinafter referred to as "Uzbekistan tax"),</w:t>
      </w:r>
    </w:p>
    <w:p w14:paraId="4C7BD93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At the end of each year, the competent authorities of the Contracting States shall notify each other of any substantial changes which have been made in their respective taxation laws.</w:t>
      </w:r>
    </w:p>
    <w:p w14:paraId="464A324F" w14:textId="77777777" w:rsidR="004D41F6" w:rsidRPr="009203E9" w:rsidRDefault="004D41F6" w:rsidP="009203E9">
      <w:pPr>
        <w:jc w:val="center"/>
        <w:rPr>
          <w:rFonts w:ascii="Times New Roman" w:hAnsi="Times New Roman" w:cs="Times New Roman"/>
          <w:b/>
          <w:sz w:val="24"/>
          <w:szCs w:val="24"/>
          <w:lang w:val="en-US"/>
        </w:rPr>
      </w:pPr>
    </w:p>
    <w:p w14:paraId="2778D42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3</w:t>
      </w:r>
    </w:p>
    <w:p w14:paraId="61705CC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GENERAL DEFINITIONS</w:t>
      </w:r>
    </w:p>
    <w:p w14:paraId="2EA4DC8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For the purposes of this Convention, unless the context otherwise requires:</w:t>
      </w:r>
    </w:p>
    <w:p w14:paraId="05ACAF1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 xml:space="preserve">the term "Israel" means the State of </w:t>
      </w:r>
      <w:r w:rsidR="00904504"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Ísrael</w:t>
      </w:r>
      <w:proofErr w:type="spellEnd"/>
      <w:r w:rsidRPr="009203E9">
        <w:rPr>
          <w:rFonts w:ascii="Times New Roman" w:hAnsi="Times New Roman" w:cs="Times New Roman"/>
          <w:sz w:val="24"/>
          <w:szCs w:val="24"/>
          <w:lang w:val="en-US"/>
        </w:rPr>
        <w:t>"; and when used in a geographical sense, the term "Israel" includes its territorial sea, continental shelf, and other maritime areas over which it exercises rights according to international law;</w:t>
      </w:r>
    </w:p>
    <w:p w14:paraId="4CC4BCF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 xml:space="preserve">the term "Uzbekistan" means the Republic of </w:t>
      </w:r>
      <w:proofErr w:type="gramStart"/>
      <w:r w:rsidRPr="009203E9">
        <w:rPr>
          <w:rFonts w:ascii="Times New Roman" w:hAnsi="Times New Roman" w:cs="Times New Roman"/>
          <w:sz w:val="24"/>
          <w:szCs w:val="24"/>
          <w:lang w:val="en-US"/>
        </w:rPr>
        <w:t>Uzbekistan ,</w:t>
      </w:r>
      <w:proofErr w:type="gramEnd"/>
      <w:r w:rsidRPr="009203E9">
        <w:rPr>
          <w:rFonts w:ascii="Times New Roman" w:hAnsi="Times New Roman" w:cs="Times New Roman"/>
          <w:sz w:val="24"/>
          <w:szCs w:val="24"/>
          <w:lang w:val="en-US"/>
        </w:rPr>
        <w:t xml:space="preserve"> including the territorial sea, and any area outside of the territorial sea within which, in accordance with international law, the Republic of Uzbekistan has </w:t>
      </w:r>
      <w:proofErr w:type="spellStart"/>
      <w:r w:rsidRPr="009203E9">
        <w:rPr>
          <w:rFonts w:ascii="Times New Roman" w:hAnsi="Times New Roman" w:cs="Times New Roman"/>
          <w:sz w:val="24"/>
          <w:szCs w:val="24"/>
          <w:lang w:val="en-US"/>
        </w:rPr>
        <w:t>soverign</w:t>
      </w:r>
      <w:proofErr w:type="spellEnd"/>
      <w:r w:rsidRPr="009203E9">
        <w:rPr>
          <w:rFonts w:ascii="Times New Roman" w:hAnsi="Times New Roman" w:cs="Times New Roman"/>
          <w:sz w:val="24"/>
          <w:szCs w:val="24"/>
          <w:lang w:val="en-US"/>
        </w:rPr>
        <w:t xml:space="preserve"> rights for the purpose of exploring and exploiting the natural resources of the seabed and its subsoil and the adjacent waters;</w:t>
      </w:r>
    </w:p>
    <w:p w14:paraId="329367B7"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the terms "a Contracting State" and "the other Contracting State" mean Uzbekistan or Israel, as the context requires:</w:t>
      </w:r>
    </w:p>
    <w:p w14:paraId="5BFEB29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w:t>
      </w:r>
      <w:r w:rsidRPr="009203E9">
        <w:rPr>
          <w:rFonts w:ascii="Times New Roman" w:hAnsi="Times New Roman" w:cs="Times New Roman"/>
          <w:sz w:val="24"/>
          <w:szCs w:val="24"/>
          <w:lang w:val="en-US"/>
        </w:rPr>
        <w:tab/>
        <w:t>the term "person" includes an individual, a company and any other body of persons:</w:t>
      </w:r>
    </w:p>
    <w:p w14:paraId="55164643"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w:t>
      </w:r>
      <w:r w:rsidRPr="009203E9">
        <w:rPr>
          <w:rFonts w:ascii="Times New Roman" w:hAnsi="Times New Roman" w:cs="Times New Roman"/>
          <w:sz w:val="24"/>
          <w:szCs w:val="24"/>
          <w:lang w:val="en-US"/>
        </w:rPr>
        <w:tab/>
        <w:t xml:space="preserve">the term "company" means </w:t>
      </w:r>
      <w:proofErr w:type="spellStart"/>
      <w:r w:rsidRPr="009203E9">
        <w:rPr>
          <w:rFonts w:ascii="Times New Roman" w:hAnsi="Times New Roman" w:cs="Times New Roman"/>
          <w:sz w:val="24"/>
          <w:szCs w:val="24"/>
          <w:lang w:val="en-US"/>
        </w:rPr>
        <w:t>any body</w:t>
      </w:r>
      <w:proofErr w:type="spellEnd"/>
      <w:r w:rsidRPr="009203E9">
        <w:rPr>
          <w:rFonts w:ascii="Times New Roman" w:hAnsi="Times New Roman" w:cs="Times New Roman"/>
          <w:sz w:val="24"/>
          <w:szCs w:val="24"/>
          <w:lang w:val="en-US"/>
        </w:rPr>
        <w:t xml:space="preserve"> corporate or any entity that is treated as a body corporate for tax purposes;</w:t>
      </w:r>
    </w:p>
    <w:p w14:paraId="5292586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(f)</w:t>
      </w:r>
      <w:r w:rsidRPr="009203E9">
        <w:rPr>
          <w:rFonts w:ascii="Times New Roman" w:hAnsi="Times New Roman" w:cs="Times New Roman"/>
          <w:sz w:val="24"/>
          <w:szCs w:val="24"/>
          <w:lang w:val="en-US"/>
        </w:rPr>
        <w:tab/>
        <w:t xml:space="preserve">the term "enterprise of a Contracting State" and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enterprise of the other Contracting State" means respectively an enterprise carried on by a resident of a Contracting State and an enterprise carried on by a resident of the other Contracting State;</w:t>
      </w:r>
    </w:p>
    <w:p w14:paraId="535615A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(g)</w:t>
      </w:r>
      <w:r w:rsidRPr="009203E9">
        <w:rPr>
          <w:rFonts w:ascii="Times New Roman" w:hAnsi="Times New Roman" w:cs="Times New Roman"/>
          <w:sz w:val="24"/>
          <w:szCs w:val="24"/>
          <w:lang w:val="en-US"/>
        </w:rPr>
        <w:tab/>
        <w:t>the term "international traffic" means any transport by a ship, aircraft, railway or road vehicle operated by an enterprise of a Contracting State, except when the ship, aircraft, railway or road vehicle is operated solely between places in the other Contracting State;</w:t>
      </w:r>
    </w:p>
    <w:p w14:paraId="28895DE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(h)</w:t>
      </w:r>
      <w:r w:rsidRPr="009203E9">
        <w:rPr>
          <w:rFonts w:ascii="Times New Roman" w:hAnsi="Times New Roman" w:cs="Times New Roman"/>
          <w:sz w:val="24"/>
          <w:szCs w:val="24"/>
          <w:lang w:val="en-US"/>
        </w:rPr>
        <w:tab/>
        <w:t>the term "competent authority" means:</w:t>
      </w:r>
    </w:p>
    <w:p w14:paraId="38E4C754" w14:textId="77777777" w:rsidR="004D41F6" w:rsidRPr="009203E9" w:rsidRDefault="004D41F6"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006231FE" w:rsidRPr="009203E9">
        <w:rPr>
          <w:rFonts w:ascii="Times New Roman" w:hAnsi="Times New Roman" w:cs="Times New Roman"/>
          <w:sz w:val="24"/>
          <w:szCs w:val="24"/>
          <w:lang w:val="en-US"/>
        </w:rPr>
        <w:t>i</w:t>
      </w:r>
      <w:proofErr w:type="spellEnd"/>
      <w:r w:rsidR="006231FE" w:rsidRPr="009203E9">
        <w:rPr>
          <w:rFonts w:ascii="Times New Roman" w:hAnsi="Times New Roman" w:cs="Times New Roman"/>
          <w:sz w:val="24"/>
          <w:szCs w:val="24"/>
          <w:lang w:val="en-US"/>
        </w:rPr>
        <w:t xml:space="preserve">) </w:t>
      </w:r>
      <w:r w:rsidRPr="009203E9">
        <w:rPr>
          <w:rFonts w:ascii="Times New Roman" w:hAnsi="Times New Roman" w:cs="Times New Roman"/>
          <w:sz w:val="24"/>
          <w:szCs w:val="24"/>
          <w:lang w:val="en-US"/>
        </w:rPr>
        <w:t>in the case of Israel, the Minister of Finance or his authorized representative;</w:t>
      </w:r>
    </w:p>
    <w:p w14:paraId="3BBFBBE1"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in the case of the Republic of Uzbekistan, the Chairman of the State Tax Committee of the Republic of Uzbekistan or his authorized representative.</w:t>
      </w:r>
    </w:p>
    <w:p w14:paraId="459782D3"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w:t>
      </w:r>
      <w:r w:rsidR="004D41F6" w:rsidRPr="009203E9">
        <w:rPr>
          <w:rFonts w:ascii="Times New Roman" w:hAnsi="Times New Roman" w:cs="Times New Roman"/>
          <w:sz w:val="24"/>
          <w:szCs w:val="24"/>
          <w:lang w:val="en-US"/>
        </w:rPr>
        <w:tab/>
        <w:t>the term "national" means:</w:t>
      </w:r>
    </w:p>
    <w:p w14:paraId="6082BB8E"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any individual possessing the citizenship of a Contracting State;</w:t>
      </w:r>
    </w:p>
    <w:p w14:paraId="12622DCD"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any legal person, partnership or association deriving its status as such from the laws in force in a Contracting State.</w:t>
      </w:r>
    </w:p>
    <w:p w14:paraId="5B83C493" w14:textId="77777777" w:rsidR="004D41F6" w:rsidRPr="009203E9" w:rsidRDefault="000F4080"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 xml:space="preserve">2. </w:t>
      </w:r>
      <w:r w:rsidR="004D41F6" w:rsidRPr="009203E9">
        <w:rPr>
          <w:rFonts w:ascii="Times New Roman" w:hAnsi="Times New Roman" w:cs="Times New Roman"/>
          <w:sz w:val="24"/>
          <w:szCs w:val="24"/>
          <w:lang w:val="en-US"/>
        </w:rPr>
        <w:t>(a)</w:t>
      </w:r>
      <w:r w:rsidR="004D41F6" w:rsidRPr="009203E9">
        <w:rPr>
          <w:rFonts w:ascii="Times New Roman" w:hAnsi="Times New Roman" w:cs="Times New Roman"/>
          <w:sz w:val="24"/>
          <w:szCs w:val="24"/>
          <w:lang w:val="en-US"/>
        </w:rPr>
        <w:tab/>
        <w:t>As regards the application of the Convention by a Contracting State, any term not defined therein shall, unless the context otherwise requires, have the meaning which it has under the laws of that State concerning the taxes to which the Convention applies. The meaning of a term under the taxation law of that State shall have priority over the meaning provided for such term in other branches of law of that State.</w:t>
      </w:r>
    </w:p>
    <w:p w14:paraId="6919109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If, as a result of the provisions of subparagraph a), the meaning of a term under the laws of a Contracting State is different from the meaning of that term under the laws of the other Contracting State, the competent authorities of the Contracting States may agree upon a common meaning of that tem.</w:t>
      </w:r>
    </w:p>
    <w:p w14:paraId="019E8538" w14:textId="77777777" w:rsidR="004D41F6" w:rsidRPr="009203E9" w:rsidRDefault="004D41F6" w:rsidP="009203E9">
      <w:pPr>
        <w:jc w:val="both"/>
        <w:rPr>
          <w:rFonts w:ascii="Times New Roman" w:hAnsi="Times New Roman" w:cs="Times New Roman"/>
          <w:sz w:val="24"/>
          <w:szCs w:val="24"/>
          <w:lang w:val="en-US"/>
        </w:rPr>
      </w:pPr>
    </w:p>
    <w:p w14:paraId="39695B55"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4</w:t>
      </w:r>
    </w:p>
    <w:p w14:paraId="19E1A93E"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RESIDENT</w:t>
      </w:r>
    </w:p>
    <w:p w14:paraId="01267AE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For the purposes of this Convention, 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resident of a Contracting State" means any person who, under the laws of that State, is liable to tax therein by reason of his domicile, residence, place of incorporation, place of management or any other criterion of a similar nature, and also includes that State and any territorial administrative unit or local authority thereof. This term, however, does not include any person who is liable to tax in that State in respect only of income from sources in that State or capital situated therein.</w:t>
      </w:r>
    </w:p>
    <w:p w14:paraId="3C45BF6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14:paraId="5ACD3AF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he shall be deemed to be a resident of the State with which his personal and</w:t>
      </w:r>
    </w:p>
    <w:p w14:paraId="0E5D26C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economic relations are closer (</w:t>
      </w:r>
      <w:proofErr w:type="spellStart"/>
      <w:r w:rsidRPr="009203E9">
        <w:rPr>
          <w:rFonts w:ascii="Times New Roman" w:hAnsi="Times New Roman" w:cs="Times New Roman"/>
          <w:sz w:val="24"/>
          <w:szCs w:val="24"/>
          <w:lang w:val="en-US"/>
        </w:rPr>
        <w:t>centre</w:t>
      </w:r>
      <w:proofErr w:type="spellEnd"/>
      <w:r w:rsidRPr="009203E9">
        <w:rPr>
          <w:rFonts w:ascii="Times New Roman" w:hAnsi="Times New Roman" w:cs="Times New Roman"/>
          <w:sz w:val="24"/>
          <w:szCs w:val="24"/>
          <w:lang w:val="en-US"/>
        </w:rPr>
        <w:t xml:space="preserve"> of vital interests);</w:t>
      </w:r>
    </w:p>
    <w:p w14:paraId="26A44C9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 xml:space="preserve">if the State in which he has his </w:t>
      </w:r>
      <w:proofErr w:type="spellStart"/>
      <w:r w:rsidRPr="009203E9">
        <w:rPr>
          <w:rFonts w:ascii="Times New Roman" w:hAnsi="Times New Roman" w:cs="Times New Roman"/>
          <w:sz w:val="24"/>
          <w:szCs w:val="24"/>
          <w:lang w:val="en-US"/>
        </w:rPr>
        <w:t>centre</w:t>
      </w:r>
      <w:proofErr w:type="spellEnd"/>
      <w:r w:rsidRPr="009203E9">
        <w:rPr>
          <w:rFonts w:ascii="Times New Roman" w:hAnsi="Times New Roman" w:cs="Times New Roman"/>
          <w:sz w:val="24"/>
          <w:szCs w:val="24"/>
          <w:lang w:val="en-US"/>
        </w:rPr>
        <w:t xml:space="preserve"> of vital interests cannot be determined, he shall be deemed to be a resident only of the State in which he has </w:t>
      </w:r>
      <w:proofErr w:type="gramStart"/>
      <w:r w:rsidRPr="009203E9">
        <w:rPr>
          <w:rFonts w:ascii="Times New Roman" w:hAnsi="Times New Roman" w:cs="Times New Roman"/>
          <w:sz w:val="24"/>
          <w:szCs w:val="24"/>
          <w:lang w:val="en-US"/>
        </w:rPr>
        <w:t>an</w:t>
      </w:r>
      <w:proofErr w:type="gramEnd"/>
      <w:r w:rsidRPr="009203E9">
        <w:rPr>
          <w:rFonts w:ascii="Times New Roman" w:hAnsi="Times New Roman" w:cs="Times New Roman"/>
          <w:sz w:val="24"/>
          <w:szCs w:val="24"/>
          <w:lang w:val="en-US"/>
        </w:rPr>
        <w:t xml:space="preserve"> habitual abode;</w:t>
      </w:r>
    </w:p>
    <w:p w14:paraId="081C446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 xml:space="preserve">if he has </w:t>
      </w:r>
      <w:proofErr w:type="gramStart"/>
      <w:r w:rsidRPr="009203E9">
        <w:rPr>
          <w:rFonts w:ascii="Times New Roman" w:hAnsi="Times New Roman" w:cs="Times New Roman"/>
          <w:sz w:val="24"/>
          <w:szCs w:val="24"/>
          <w:lang w:val="en-US"/>
        </w:rPr>
        <w:t>an</w:t>
      </w:r>
      <w:proofErr w:type="gramEnd"/>
      <w:r w:rsidRPr="009203E9">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14:paraId="3F7A138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w:t>
      </w:r>
      <w:r w:rsidRPr="009203E9">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14:paraId="494C7E5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Where by reason of the provisions of paragraph I a person other than an individual is a resident of both Contracting States, then it shall be deemed to be a resident only of the State in which its place of effective management is situated.</w:t>
      </w:r>
    </w:p>
    <w:p w14:paraId="16975D9F" w14:textId="77777777" w:rsidR="004D41F6" w:rsidRPr="009203E9" w:rsidRDefault="004D41F6" w:rsidP="009203E9">
      <w:pPr>
        <w:rPr>
          <w:rFonts w:ascii="Times New Roman" w:hAnsi="Times New Roman" w:cs="Times New Roman"/>
          <w:sz w:val="24"/>
          <w:szCs w:val="24"/>
          <w:lang w:val="en-US"/>
        </w:rPr>
      </w:pPr>
    </w:p>
    <w:p w14:paraId="47EF4EF7"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5</w:t>
      </w:r>
    </w:p>
    <w:p w14:paraId="42B52808"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PERMANENT ESTABLISHMENT</w:t>
      </w:r>
    </w:p>
    <w:p w14:paraId="3ACD8DA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For the purposes of this Convention, 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permanent establishment" means a fixed place of business through which the business of an enterprise of a Contracting State is wholly or partly carried on in the other Contracting State.</w:t>
      </w:r>
    </w:p>
    <w:p w14:paraId="7ABF2157"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 xml:space="preserve">The tern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permanent establishment" includes especially:</w:t>
      </w:r>
    </w:p>
    <w:p w14:paraId="116F0E3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a place of management;</w:t>
      </w:r>
    </w:p>
    <w:p w14:paraId="6C819837"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a branch;</w:t>
      </w:r>
    </w:p>
    <w:p w14:paraId="42B96B5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an office;</w:t>
      </w:r>
    </w:p>
    <w:p w14:paraId="5E56EDA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(d)</w:t>
      </w:r>
      <w:r w:rsidRPr="009203E9">
        <w:rPr>
          <w:rFonts w:ascii="Times New Roman" w:hAnsi="Times New Roman" w:cs="Times New Roman"/>
          <w:sz w:val="24"/>
          <w:szCs w:val="24"/>
          <w:lang w:val="en-US"/>
        </w:rPr>
        <w:tab/>
        <w:t>a factory;</w:t>
      </w:r>
    </w:p>
    <w:p w14:paraId="47E7D05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w:t>
      </w:r>
      <w:r w:rsidRPr="009203E9">
        <w:rPr>
          <w:rFonts w:ascii="Times New Roman" w:hAnsi="Times New Roman" w:cs="Times New Roman"/>
          <w:sz w:val="24"/>
          <w:szCs w:val="24"/>
          <w:lang w:val="en-US"/>
        </w:rPr>
        <w:tab/>
        <w:t>a workshop, and</w:t>
      </w:r>
    </w:p>
    <w:p w14:paraId="2331A8E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(f)</w:t>
      </w:r>
      <w:r w:rsidRPr="009203E9">
        <w:rPr>
          <w:rFonts w:ascii="Times New Roman" w:hAnsi="Times New Roman" w:cs="Times New Roman"/>
          <w:sz w:val="24"/>
          <w:szCs w:val="24"/>
          <w:lang w:val="en-US"/>
        </w:rPr>
        <w:tab/>
        <w:t>a mine, an oil or gas well, a quarry or any other place of extraction of natural resources.</w:t>
      </w:r>
    </w:p>
    <w:p w14:paraId="432957F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term "permanent establishment" also includes:</w:t>
      </w:r>
    </w:p>
    <w:p w14:paraId="2420ABD3"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a building site or construction or installation project only if it lasts more than nine months.</w:t>
      </w:r>
    </w:p>
    <w:p w14:paraId="146C724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the furnishing of services, including consultancy services, by an enterprise</w:t>
      </w:r>
      <w:r w:rsidR="00616F50">
        <w:rPr>
          <w:rFonts w:ascii="Times New Roman" w:hAnsi="Times New Roman" w:cs="Times New Roman"/>
          <w:sz w:val="24"/>
          <w:szCs w:val="24"/>
          <w:lang w:val="en-US"/>
        </w:rPr>
        <w:t xml:space="preserve"> </w:t>
      </w:r>
      <w:r w:rsidRPr="009203E9">
        <w:rPr>
          <w:rFonts w:ascii="Times New Roman" w:hAnsi="Times New Roman" w:cs="Times New Roman"/>
          <w:sz w:val="24"/>
          <w:szCs w:val="24"/>
          <w:lang w:val="en-US"/>
        </w:rPr>
        <w:t>through employees or other personnel engaged by the enterprise for such purpose, but only where activities of that nature continue (for the same or connected project) within the country for a period or periods aggregating more than nine months within any 12-month period.</w:t>
      </w:r>
    </w:p>
    <w:p w14:paraId="1F67EEB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 xml:space="preserve">Notwithstanding the preceding provisions of this Article, 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permanent establishment" shall be deemed not to include:</w:t>
      </w:r>
    </w:p>
    <w:p w14:paraId="713DF124"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use of facilities only for the purpose or storage, display or delivery of goods or merchandise belonging to the enterprise;</w:t>
      </w:r>
    </w:p>
    <w:p w14:paraId="7058EC4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0017166A" w:rsidRPr="009203E9">
        <w:rPr>
          <w:rFonts w:ascii="Times New Roman" w:hAnsi="Times New Roman" w:cs="Times New Roman"/>
          <w:sz w:val="24"/>
          <w:szCs w:val="24"/>
          <w:lang w:val="en-US"/>
        </w:rPr>
        <w:tab/>
      </w:r>
      <w:r w:rsidRPr="009203E9">
        <w:rPr>
          <w:rFonts w:ascii="Times New Roman" w:hAnsi="Times New Roman" w:cs="Times New Roman"/>
          <w:sz w:val="24"/>
          <w:szCs w:val="24"/>
          <w:lang w:val="en-US"/>
        </w:rPr>
        <w:t>the maintenance of a stock of goods or merchandise belonging to the enterprise only for the purpose of storage, display or delivery;</w:t>
      </w:r>
    </w:p>
    <w:p w14:paraId="1E6D9040"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stock of goods or merchandise belonging to the enterprise</w:t>
      </w:r>
    </w:p>
    <w:p w14:paraId="6C43B81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solely for the purpose of processing by another enterprise;</w:t>
      </w:r>
    </w:p>
    <w:p w14:paraId="7CFA708B"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14:paraId="2EBC8034"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14:paraId="108F2089"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f)</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14:paraId="5DDFF2D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Notwithstanding the provisions of paragraphs I and 2, where a person - other than an agent of an independent status to whom paragraph 7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14:paraId="737448D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6.</w:t>
      </w:r>
      <w:r w:rsidRPr="009203E9">
        <w:rPr>
          <w:rFonts w:ascii="Times New Roman" w:hAnsi="Times New Roman" w:cs="Times New Roman"/>
          <w:sz w:val="24"/>
          <w:szCs w:val="24"/>
          <w:lang w:val="en-US"/>
        </w:rPr>
        <w:tab/>
        <w:t>Notwithstanding the provisions of paragraphs I and 2, an insurance company which is a resident of a Contracting State shall be deemed to have a permanent establishment in the other Contracting State where it collects premiums or insures risks in that other State through a representative other than a broker or agent referred to in paragraph 7.</w:t>
      </w:r>
    </w:p>
    <w:p w14:paraId="4F1A7FE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7.</w:t>
      </w:r>
      <w:r w:rsidRPr="009203E9">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14:paraId="46A96BB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8.</w:t>
      </w:r>
      <w:r w:rsidRPr="009203E9">
        <w:rPr>
          <w:rFonts w:ascii="Times New Roman" w:hAnsi="Times New Roman" w:cs="Times New Roman"/>
          <w:sz w:val="24"/>
          <w:szCs w:val="24"/>
          <w:lang w:val="en-US"/>
        </w:rPr>
        <w:tab/>
        <w:t xml:space="preserve">The fact that a company which is a resident of a Contracting State controls or is controlled by a company which is a resident of the other Contracting State, or which carries on business in that other State </w:t>
      </w:r>
      <w:r w:rsidRPr="009203E9">
        <w:rPr>
          <w:rFonts w:ascii="Times New Roman" w:hAnsi="Times New Roman" w:cs="Times New Roman"/>
          <w:sz w:val="24"/>
          <w:szCs w:val="24"/>
          <w:lang w:val="en-US"/>
        </w:rPr>
        <w:lastRenderedPageBreak/>
        <w:t>(whether through a permanent establishment or otherwise), shall not of itself constitute either company a permanent establishment of the other.</w:t>
      </w:r>
    </w:p>
    <w:p w14:paraId="6C95A75D" w14:textId="77777777" w:rsidR="004D41F6" w:rsidRPr="009203E9" w:rsidRDefault="004D41F6" w:rsidP="009203E9">
      <w:pPr>
        <w:jc w:val="both"/>
        <w:rPr>
          <w:rFonts w:ascii="Times New Roman" w:hAnsi="Times New Roman" w:cs="Times New Roman"/>
          <w:sz w:val="24"/>
          <w:szCs w:val="24"/>
          <w:lang w:val="en-US"/>
        </w:rPr>
      </w:pPr>
    </w:p>
    <w:p w14:paraId="444285D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6</w:t>
      </w:r>
    </w:p>
    <w:p w14:paraId="47161220"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INCOME FROM IMMOVABLE PROPERTY</w:t>
      </w:r>
    </w:p>
    <w:p w14:paraId="34C2413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14:paraId="1B4CFB4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the immovable property, livestock and equipment used in agriculture and forestry, fishery of every kind, rights to which the provisions of general law respecting landed property apply, usufruct of immovable property and rights to variable or fixed payments as consideration for the working of, or the right to work, mineral deposits, sources and other natural resources; ships, aircraft, railway and road vehicles shall not be regarded as immovable property.</w:t>
      </w:r>
    </w:p>
    <w:p w14:paraId="734FB46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provisions of paragraph I shall apply to income derived from the direct use, letting, or use in any other form of immovable property.</w:t>
      </w:r>
    </w:p>
    <w:p w14:paraId="53C860F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provisions of paragraphs I and 3 shall also apply to the income from immovable property of an enterprise and to income from immovable property used for the performance of independent personal services.</w:t>
      </w:r>
    </w:p>
    <w:p w14:paraId="493D5260" w14:textId="77777777" w:rsidR="004D41F6" w:rsidRPr="009203E9" w:rsidRDefault="004D41F6" w:rsidP="009203E9">
      <w:pPr>
        <w:jc w:val="both"/>
        <w:rPr>
          <w:rFonts w:ascii="Times New Roman" w:hAnsi="Times New Roman" w:cs="Times New Roman"/>
          <w:sz w:val="24"/>
          <w:szCs w:val="24"/>
          <w:lang w:val="en-US"/>
        </w:rPr>
      </w:pPr>
    </w:p>
    <w:p w14:paraId="508E1ADE"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7</w:t>
      </w:r>
    </w:p>
    <w:p w14:paraId="76A9A95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BUSINESS PROFITS</w:t>
      </w:r>
    </w:p>
    <w:p w14:paraId="65D3322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72379BDE"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5A63791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w:t>
      </w:r>
      <w:r w:rsidRPr="009203E9">
        <w:rPr>
          <w:rFonts w:ascii="Times New Roman" w:hAnsi="Times New Roman" w:cs="Times New Roman"/>
          <w:sz w:val="24"/>
          <w:szCs w:val="24"/>
          <w:lang w:val="en-US"/>
        </w:rPr>
        <w:lastRenderedPageBreak/>
        <w:t>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14:paraId="3529B23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14:paraId="1BA5A9D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14:paraId="3D706A4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6.</w:t>
      </w:r>
      <w:r w:rsidRPr="009203E9">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14:paraId="1CA9035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7.</w:t>
      </w:r>
      <w:r w:rsidRPr="009203E9">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14:paraId="1AF24EF7" w14:textId="77777777" w:rsidR="004D41F6" w:rsidRPr="009203E9" w:rsidRDefault="004D41F6" w:rsidP="009203E9">
      <w:pPr>
        <w:jc w:val="both"/>
        <w:rPr>
          <w:rFonts w:ascii="Times New Roman" w:hAnsi="Times New Roman" w:cs="Times New Roman"/>
          <w:sz w:val="24"/>
          <w:szCs w:val="24"/>
          <w:lang w:val="en-US"/>
        </w:rPr>
      </w:pPr>
    </w:p>
    <w:p w14:paraId="5CCC2734"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8</w:t>
      </w:r>
    </w:p>
    <w:p w14:paraId="1F08EF0D"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INTERNATIONAL TRANSPORT</w:t>
      </w:r>
    </w:p>
    <w:p w14:paraId="34C7948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Profits derived by an enterprise of a Contracting State from the operation of ships, aircraft, railway or road vehicles in international traffic shall be taxable only in that State.</w:t>
      </w:r>
    </w:p>
    <w:p w14:paraId="679A9BFE"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provisions of paragraph I shall also apply to:</w:t>
      </w:r>
    </w:p>
    <w:p w14:paraId="315F5703"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incidental profits derived from the rental (including on a bareboat basis) of ships or aircraft operated in international traffic;</w:t>
      </w:r>
    </w:p>
    <w:p w14:paraId="3199CB9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profits from the use, maintenance or rental of containers (including trailers and other equipment for the transport of containers), where such profits are supplementary or incidental in respect to the profits from the operation of ships or aircraft by the enterprise in international traffic.</w:t>
      </w:r>
    </w:p>
    <w:p w14:paraId="7424D80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provisions of paragraphs I and 2 shall also apply to profits from the participation in a pool (in a common fund), a joint business or an international operating agency.</w:t>
      </w:r>
    </w:p>
    <w:p w14:paraId="44800212" w14:textId="77777777" w:rsidR="004D41F6" w:rsidRPr="009203E9" w:rsidRDefault="004D41F6" w:rsidP="009203E9">
      <w:pPr>
        <w:jc w:val="both"/>
        <w:rPr>
          <w:rFonts w:ascii="Times New Roman" w:hAnsi="Times New Roman" w:cs="Times New Roman"/>
          <w:sz w:val="24"/>
          <w:szCs w:val="24"/>
          <w:lang w:val="en-US"/>
        </w:rPr>
      </w:pPr>
    </w:p>
    <w:p w14:paraId="7DDC46AD"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9</w:t>
      </w:r>
    </w:p>
    <w:p w14:paraId="06904866"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ASSOCIATED ENTERPRISES</w:t>
      </w:r>
    </w:p>
    <w:p w14:paraId="683613B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Where</w:t>
      </w:r>
    </w:p>
    <w:p w14:paraId="7DA0640B"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 xml:space="preserve">an enterprise of a Contracting State participates directly or indirectly in the management, control or capital of an enterprise of the other Contracting State, </w:t>
      </w:r>
    </w:p>
    <w:p w14:paraId="0D2AFC26"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or the same persons participate directly or indirectly in the management, control or capital of an enterprise of a Contracting State and an enterprise of the other Contracting State,</w:t>
      </w:r>
    </w:p>
    <w:p w14:paraId="451804E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has not so accrued, may be included in the profits of that enterprise and taxed accordingly.</w:t>
      </w:r>
    </w:p>
    <w:p w14:paraId="458146F2"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2.</w:t>
      </w:r>
      <w:r w:rsidRPr="009203E9">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where that other State considers the adjustment justified. In determining such adjustment, due regard shall be had to the other provisions of this Convention and the competent authorities of the Contracting States shall if necessary consult each other.</w:t>
      </w:r>
    </w:p>
    <w:p w14:paraId="0B8B85C3" w14:textId="77777777" w:rsidR="004D41F6" w:rsidRPr="009203E9" w:rsidRDefault="004D41F6" w:rsidP="009203E9">
      <w:pPr>
        <w:jc w:val="both"/>
        <w:rPr>
          <w:rFonts w:ascii="Times New Roman" w:hAnsi="Times New Roman" w:cs="Times New Roman"/>
          <w:sz w:val="24"/>
          <w:szCs w:val="24"/>
          <w:lang w:val="en-US"/>
        </w:rPr>
      </w:pPr>
    </w:p>
    <w:p w14:paraId="0297472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10</w:t>
      </w:r>
    </w:p>
    <w:p w14:paraId="0090AD29"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DIVIDENDS</w:t>
      </w:r>
    </w:p>
    <w:p w14:paraId="494FAE27"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14:paraId="10D8D7B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14:paraId="69D968FD"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The competent authorities of the Contracting States shall by mutual agreement settle the mode of application of these limitations.</w:t>
      </w:r>
    </w:p>
    <w:p w14:paraId="549DB15D"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This paragraph shall not affect the taxation of the company in respect of the profits out of which the dividends are paid.</w:t>
      </w:r>
    </w:p>
    <w:p w14:paraId="40AA158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 xml:space="preserve">dividends" as used in this Article means income from shares,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14:paraId="5807ABB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14:paraId="39543C2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6F93F9AE" w14:textId="77777777" w:rsidR="004D41F6" w:rsidRPr="009203E9" w:rsidRDefault="004D41F6" w:rsidP="009203E9">
      <w:pPr>
        <w:jc w:val="both"/>
        <w:rPr>
          <w:rFonts w:ascii="Times New Roman" w:hAnsi="Times New Roman" w:cs="Times New Roman"/>
          <w:sz w:val="24"/>
          <w:szCs w:val="24"/>
          <w:lang w:val="en-US"/>
        </w:rPr>
      </w:pPr>
    </w:p>
    <w:p w14:paraId="1ADE88CA"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11</w:t>
      </w:r>
    </w:p>
    <w:p w14:paraId="66327B88"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INTEREST</w:t>
      </w:r>
    </w:p>
    <w:p w14:paraId="39B9FB8E"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Interest arising in a Contracting State and paid to a resident of the other Contracting State may be taxed in that other State.</w:t>
      </w:r>
    </w:p>
    <w:p w14:paraId="2EF446B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2.</w:t>
      </w:r>
      <w:r w:rsidRPr="009203E9">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 The competent authorities of the Contracting States shall by mutual agreement settle the mode of application of this limitation.</w:t>
      </w:r>
    </w:p>
    <w:p w14:paraId="6C48881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14:paraId="359965A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w:t>
      </w:r>
      <w:r w:rsidR="000F4080" w:rsidRPr="009203E9">
        <w:rPr>
          <w:rFonts w:ascii="Times New Roman" w:hAnsi="Times New Roman" w:cs="Times New Roman"/>
          <w:sz w:val="24"/>
          <w:szCs w:val="24"/>
          <w:lang w:val="en-US"/>
        </w:rPr>
        <w:t xml:space="preserve"> </w:t>
      </w:r>
      <w:r w:rsidRPr="009203E9">
        <w:rPr>
          <w:rFonts w:ascii="Times New Roman" w:hAnsi="Times New Roman" w:cs="Times New Roman"/>
          <w:sz w:val="24"/>
          <w:szCs w:val="24"/>
          <w:lang w:val="en-US"/>
        </w:rPr>
        <w:t>a fixed base situated therein, and the debt-claim in respect of which the interest is paid is effectively connected with such permanent establishment or fixed base. In such case the provisions of Article 7 or Article 14., as the case may be, shall apply.</w:t>
      </w:r>
    </w:p>
    <w:p w14:paraId="58DE3B7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609B549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6.</w:t>
      </w:r>
      <w:r w:rsidRPr="009203E9">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was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the Contracting State, due regard being had to the other provisions of this Convention.</w:t>
      </w:r>
    </w:p>
    <w:p w14:paraId="4208E5F8" w14:textId="77777777" w:rsidR="00A356EB" w:rsidRPr="009203E9" w:rsidRDefault="00A356EB" w:rsidP="009203E9">
      <w:pPr>
        <w:jc w:val="center"/>
        <w:rPr>
          <w:rFonts w:ascii="Times New Roman" w:hAnsi="Times New Roman" w:cs="Times New Roman"/>
          <w:sz w:val="24"/>
          <w:szCs w:val="24"/>
          <w:lang w:val="en-US"/>
        </w:rPr>
      </w:pPr>
    </w:p>
    <w:p w14:paraId="6A6B2F0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12</w:t>
      </w:r>
    </w:p>
    <w:p w14:paraId="2CF770B7"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ROYALTIES</w:t>
      </w:r>
    </w:p>
    <w:p w14:paraId="2BABE22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Royalties arising in a Contracting State and paid to a resident of the other Contracting State may be taxed in that other State.</w:t>
      </w:r>
    </w:p>
    <w:p w14:paraId="7C103C3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However, such royalties may also be taxed in the Contracting State in which they arise and according to the laws of that State, but if the recipient is the beneficial owner of the royalties, the tax so charged shall not exceed:</w:t>
      </w:r>
    </w:p>
    <w:p w14:paraId="15E438AC" w14:textId="77777777" w:rsidR="004D41F6" w:rsidRPr="009203E9" w:rsidRDefault="006231FE"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5 per cent of the gross amount of the royalties where such royalties consist of payments of any kind received as a consideration for the use or the right to use any copyright of literary, artistic or scientific work (excluding cinematograph films);</w:t>
      </w:r>
    </w:p>
    <w:p w14:paraId="6F5ED4A8" w14:textId="77777777" w:rsidR="004D41F6" w:rsidRPr="009203E9" w:rsidRDefault="006231FE"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10 per cent of the gross amount of all other royalties.</w:t>
      </w:r>
    </w:p>
    <w:p w14:paraId="24111763"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14:paraId="3EBAE93D"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4.</w:t>
      </w:r>
      <w:r w:rsidRPr="009203E9">
        <w:rPr>
          <w:rFonts w:ascii="Times New Roman" w:hAnsi="Times New Roman" w:cs="Times New Roman"/>
          <w:sz w:val="24"/>
          <w:szCs w:val="24"/>
          <w:lang w:val="en-US"/>
        </w:rPr>
        <w:tab/>
        <w:t>The provisions of paragraph 1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14:paraId="23928C73"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4822CF9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provisions of this Convention.</w:t>
      </w:r>
    </w:p>
    <w:p w14:paraId="7A8306C8" w14:textId="77777777" w:rsidR="00A356EB" w:rsidRPr="009203E9" w:rsidRDefault="00A356EB" w:rsidP="009203E9">
      <w:pPr>
        <w:jc w:val="center"/>
        <w:rPr>
          <w:rFonts w:ascii="Times New Roman" w:hAnsi="Times New Roman" w:cs="Times New Roman"/>
          <w:b/>
          <w:sz w:val="24"/>
          <w:szCs w:val="24"/>
          <w:lang w:val="en-US"/>
        </w:rPr>
      </w:pPr>
    </w:p>
    <w:p w14:paraId="0FA81D92"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13</w:t>
      </w:r>
    </w:p>
    <w:p w14:paraId="3F8327B5"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CAPITAL GAINS</w:t>
      </w:r>
    </w:p>
    <w:p w14:paraId="2597110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14:paraId="2F756EA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14:paraId="47228AC1" w14:textId="77777777" w:rsidR="004D41F6" w:rsidRPr="009203E9" w:rsidRDefault="000F4080"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Gains derived by an enterprise of a Contracting State from the alienation of ships, aircraft, railway or road vehicles operated in international traffic, or movable property pertaining to the operation of such ships, aircraft, railway or road vehicles, shall be taxable only in that Contracting State.</w:t>
      </w:r>
    </w:p>
    <w:p w14:paraId="1331EDA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Gains derived by a resident of a Contracting State from the sale. exchange or other disposition, directly or indirectly, of shares or similar rights in a company which is a resident of the other Contracting State, may be taxed in that other State. but only if the resident of the first-mentioned State owned either directly or indirectly at any time within the two-year period preceding such sales exchange or other disposition shares giving the right to 10 per cent or more of the voting power in the company. For the purposes of this paragraph indirect ownership shall be deemed to include, but not be limited to, ownership by a related person.</w:t>
      </w:r>
    </w:p>
    <w:p w14:paraId="7D76C37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Gains derived from the alienation of shares or rights in a company or legal person the assets of which consist of more than 50 per cent, directly or through the interposition of one or more companies or legal persons, of immovable property situated in a Contracting State or of rights connected with such immovable property may be taxed in that State.</w:t>
      </w:r>
    </w:p>
    <w:p w14:paraId="50363F2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6.</w:t>
      </w:r>
      <w:r w:rsidRPr="009203E9">
        <w:rPr>
          <w:rFonts w:ascii="Times New Roman" w:hAnsi="Times New Roman" w:cs="Times New Roman"/>
          <w:sz w:val="24"/>
          <w:szCs w:val="24"/>
          <w:lang w:val="en-US"/>
        </w:rPr>
        <w:tab/>
        <w:t>Gains from the alienation of any property other than that referred to in paragraphs l, 2, 39 4 and 5 shall be taxable only in the Contracting State of which the alienator is a resident.</w:t>
      </w:r>
    </w:p>
    <w:p w14:paraId="4C2132DA" w14:textId="77777777" w:rsidR="004D41F6" w:rsidRPr="009203E9" w:rsidRDefault="004D41F6" w:rsidP="009203E9">
      <w:pPr>
        <w:jc w:val="center"/>
        <w:rPr>
          <w:rFonts w:ascii="Times New Roman" w:hAnsi="Times New Roman" w:cs="Times New Roman"/>
          <w:b/>
          <w:sz w:val="24"/>
          <w:szCs w:val="24"/>
          <w:lang w:val="en-US"/>
        </w:rPr>
      </w:pPr>
    </w:p>
    <w:p w14:paraId="30A8A8D1"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14</w:t>
      </w:r>
    </w:p>
    <w:p w14:paraId="516128AD"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INDEPENDENT PERSONAL SERVICES</w:t>
      </w:r>
    </w:p>
    <w:p w14:paraId="17624B0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Income derived by an individual who is a resident of a Contracting State in respect of professional services or other activities of an independent character shall be taxable only in that State, unless his stay in the other Contracting State is for a period or periods amounting to or exceeding in the aggregate 183 days in any twelve month period concerned, For the purposes of this Convention, if his stay in the other Contracting State is for a period or periods amounting to or exceeding in the aggregate 183 days in any twelve month period concerned, such presence In such other Contracting State shall be deemed to constitute a fixed base.</w:t>
      </w:r>
    </w:p>
    <w:p w14:paraId="30E4ADF3"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term "professional services" includes especially independent scientific, literary, artistic. educational or teaching activities as well as the independent activities of physicians lawyers, engineers, architects, dentists and accountants.</w:t>
      </w:r>
    </w:p>
    <w:p w14:paraId="4FF2006B" w14:textId="77777777" w:rsidR="004D41F6" w:rsidRPr="009203E9" w:rsidRDefault="004D41F6" w:rsidP="009203E9">
      <w:pPr>
        <w:jc w:val="both"/>
        <w:rPr>
          <w:rFonts w:ascii="Times New Roman" w:hAnsi="Times New Roman" w:cs="Times New Roman"/>
          <w:sz w:val="24"/>
          <w:szCs w:val="24"/>
          <w:lang w:val="en-US"/>
        </w:rPr>
      </w:pPr>
    </w:p>
    <w:p w14:paraId="1206EB1B"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15</w:t>
      </w:r>
    </w:p>
    <w:p w14:paraId="2E76234E"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DEPENDENT PERSONAL SERVICES</w:t>
      </w:r>
    </w:p>
    <w:p w14:paraId="05353F8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the other Contracting State. If the employment is so exercised, such remuneration as is derived therefrom may be taxed in that other State.</w:t>
      </w:r>
    </w:p>
    <w:p w14:paraId="66D2EFDD"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Notwithstanding the provisions of paragraph l, remuneration derived by a resident of a Contracting State in respect of an employment exercised in the other Contracting State shall be taxable only in the first-mentioned State if:</w:t>
      </w:r>
    </w:p>
    <w:p w14:paraId="4548D89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 xml:space="preserve">the recipient is present in the other State for a period or periods not exceeding in the aggregate 183 days in any </w:t>
      </w:r>
      <w:proofErr w:type="gramStart"/>
      <w:r w:rsidRPr="009203E9">
        <w:rPr>
          <w:rFonts w:ascii="Times New Roman" w:hAnsi="Times New Roman" w:cs="Times New Roman"/>
          <w:sz w:val="24"/>
          <w:szCs w:val="24"/>
          <w:lang w:val="en-US"/>
        </w:rPr>
        <w:t>twelve month</w:t>
      </w:r>
      <w:proofErr w:type="gramEnd"/>
      <w:r w:rsidRPr="009203E9">
        <w:rPr>
          <w:rFonts w:ascii="Times New Roman" w:hAnsi="Times New Roman" w:cs="Times New Roman"/>
          <w:sz w:val="24"/>
          <w:szCs w:val="24"/>
          <w:lang w:val="en-US"/>
        </w:rPr>
        <w:t xml:space="preserve"> period commencing or ending in the calendar year concerned, and</w:t>
      </w:r>
    </w:p>
    <w:p w14:paraId="16AAC50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the remuneration is paid by, or on behalf of, an employer who is not a resident of the other States and</w:t>
      </w:r>
    </w:p>
    <w:p w14:paraId="30551D52"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the remuneration is not borne by a permanent establishment or a fixed base which the employer has in the other State.</w:t>
      </w:r>
    </w:p>
    <w:p w14:paraId="4C5297B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Notwithstanding the preceding provisions of this Article. remuneration derived in respect of an employment exercised aboard a ship, aircraft, railway transport or motor vehicles operated in international traffic by an enterprise of a Contracting State shall be taxable only in that Contracting State.</w:t>
      </w:r>
    </w:p>
    <w:p w14:paraId="1793723F" w14:textId="77777777" w:rsidR="004D41F6" w:rsidRPr="009203E9" w:rsidRDefault="004D41F6" w:rsidP="009203E9">
      <w:pPr>
        <w:jc w:val="both"/>
        <w:rPr>
          <w:rFonts w:ascii="Times New Roman" w:hAnsi="Times New Roman" w:cs="Times New Roman"/>
          <w:sz w:val="24"/>
          <w:szCs w:val="24"/>
          <w:lang w:val="en-US"/>
        </w:rPr>
      </w:pPr>
    </w:p>
    <w:p w14:paraId="0E928CCB"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16</w:t>
      </w:r>
    </w:p>
    <w:p w14:paraId="272FFA2D"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DIRECTORS' FEES</w:t>
      </w:r>
    </w:p>
    <w:p w14:paraId="769D4D3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14:paraId="0BA7172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 xml:space="preserve"> </w:t>
      </w:r>
    </w:p>
    <w:p w14:paraId="243048F4"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17</w:t>
      </w:r>
    </w:p>
    <w:p w14:paraId="6B6B6FEF"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ARTISTES AND SPORTSMEN</w:t>
      </w:r>
    </w:p>
    <w:p w14:paraId="13B225F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musicians or as a sportsman, from his personal activities as such exercised in the other Contracting State, may be taxed in that other State.</w:t>
      </w:r>
    </w:p>
    <w:p w14:paraId="3467AEEE"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14:paraId="08AEA267"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provisions of paragraphs I and 2 shall not apply to income derived from activities performed in a Contracting State by artistes or sportsmen if the visit to that State is completely supported by public funds of one or both of the Contracting States or local authorities thereof. In such case, the income is taxable only in the Contracting State of which the artiste or sportsman is a resident.</w:t>
      </w:r>
    </w:p>
    <w:p w14:paraId="2E98F6E7" w14:textId="77777777" w:rsidR="004D41F6" w:rsidRPr="009203E9" w:rsidRDefault="004D41F6" w:rsidP="009203E9">
      <w:pPr>
        <w:jc w:val="both"/>
        <w:rPr>
          <w:rFonts w:ascii="Times New Roman" w:hAnsi="Times New Roman" w:cs="Times New Roman"/>
          <w:sz w:val="24"/>
          <w:szCs w:val="24"/>
          <w:lang w:val="en-US"/>
        </w:rPr>
      </w:pPr>
    </w:p>
    <w:p w14:paraId="3D44B936"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18</w:t>
      </w:r>
    </w:p>
    <w:p w14:paraId="1082166D"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PENSIONS</w:t>
      </w:r>
    </w:p>
    <w:p w14:paraId="69A303D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r w:rsidRPr="009203E9">
        <w:rPr>
          <w:rFonts w:ascii="Times New Roman" w:hAnsi="Times New Roman" w:cs="Times New Roman"/>
          <w:sz w:val="24"/>
          <w:szCs w:val="24"/>
          <w:lang w:val="en-US"/>
        </w:rPr>
        <w:tab/>
      </w:r>
    </w:p>
    <w:p w14:paraId="2DD79B2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19</w:t>
      </w:r>
    </w:p>
    <w:p w14:paraId="4367587E"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GOVERNMENT SERVICE</w:t>
      </w:r>
    </w:p>
    <w:p w14:paraId="6EBABE40" w14:textId="77777777" w:rsidR="004D41F6" w:rsidRPr="009203E9" w:rsidRDefault="006231FE"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a) </w:t>
      </w:r>
      <w:r w:rsidR="004D41F6" w:rsidRPr="009203E9">
        <w:rPr>
          <w:rFonts w:ascii="Times New Roman" w:hAnsi="Times New Roman" w:cs="Times New Roman"/>
          <w:sz w:val="24"/>
          <w:szCs w:val="24"/>
          <w:lang w:val="en-US"/>
        </w:rPr>
        <w:t>Salaries, wages and other similar remuneration, other than a pension, paid by a Contracting State or a territorial administrative unit or a local authority thereof to an individual in respect of the dependent personal services rendered to that State or unit or authority shall be taxable only in that State.</w:t>
      </w:r>
    </w:p>
    <w:p w14:paraId="0D218D5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However, such salaries. wages and other similar remuneration shall be taxable only in the other Contracting State if the dependent services are rendered in that State and the individual is a resident of that State who:</w:t>
      </w:r>
    </w:p>
    <w:p w14:paraId="5B38389E"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 xml:space="preserve">is a national of that State; or </w:t>
      </w:r>
    </w:p>
    <w:p w14:paraId="16E0E276" w14:textId="77777777"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did not become a resident of that State solely</w:t>
      </w:r>
      <w:r w:rsidR="000F4080" w:rsidRPr="009203E9">
        <w:rPr>
          <w:rFonts w:ascii="Times New Roman" w:hAnsi="Times New Roman" w:cs="Times New Roman"/>
          <w:sz w:val="24"/>
          <w:szCs w:val="24"/>
          <w:lang w:val="en-US"/>
        </w:rPr>
        <w:t xml:space="preserve"> for the propose of rendering </w:t>
      </w:r>
      <w:r w:rsidR="004D41F6" w:rsidRPr="009203E9">
        <w:rPr>
          <w:rFonts w:ascii="Times New Roman" w:hAnsi="Times New Roman" w:cs="Times New Roman"/>
          <w:sz w:val="24"/>
          <w:szCs w:val="24"/>
          <w:lang w:val="en-US"/>
        </w:rPr>
        <w:t>the service.</w:t>
      </w:r>
    </w:p>
    <w:p w14:paraId="4C5C934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a) Any pension paid by, or out of funds created by. a Contracting State or a territorial administrative unit or a local authority thereof to an Individual in respect of services rendered to that State or unit or authority shall be taxable only in that State,</w:t>
      </w:r>
    </w:p>
    <w:p w14:paraId="168AA612"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However. such pension shall be taxable only in the other Contracting State if the individual is a resident of, and a national of, that State.</w:t>
      </w:r>
    </w:p>
    <w:p w14:paraId="6011B882"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For purposes of paragraphs I and 2, the term "Contracting State or a territorial administrative unit or a local authority thereof" shall be deemed to include cultural </w:t>
      </w:r>
      <w:proofErr w:type="spellStart"/>
      <w:r w:rsidRPr="009203E9">
        <w:rPr>
          <w:rFonts w:ascii="Times New Roman" w:hAnsi="Times New Roman" w:cs="Times New Roman"/>
          <w:sz w:val="24"/>
          <w:szCs w:val="24"/>
          <w:lang w:val="en-US"/>
        </w:rPr>
        <w:t>centres</w:t>
      </w:r>
      <w:proofErr w:type="spellEnd"/>
      <w:r w:rsidRPr="009203E9">
        <w:rPr>
          <w:rFonts w:ascii="Times New Roman" w:hAnsi="Times New Roman" w:cs="Times New Roman"/>
          <w:sz w:val="24"/>
          <w:szCs w:val="24"/>
          <w:lang w:val="en-US"/>
        </w:rPr>
        <w:t xml:space="preserve"> established by a Contracting State pursuant to a separate agreement entitled regarding such </w:t>
      </w:r>
      <w:proofErr w:type="spellStart"/>
      <w:r w:rsidRPr="009203E9">
        <w:rPr>
          <w:rFonts w:ascii="Times New Roman" w:hAnsi="Times New Roman" w:cs="Times New Roman"/>
          <w:sz w:val="24"/>
          <w:szCs w:val="24"/>
          <w:lang w:val="en-US"/>
        </w:rPr>
        <w:t>centres</w:t>
      </w:r>
      <w:proofErr w:type="spellEnd"/>
      <w:r w:rsidRPr="009203E9">
        <w:rPr>
          <w:rFonts w:ascii="Times New Roman" w:hAnsi="Times New Roman" w:cs="Times New Roman"/>
          <w:sz w:val="24"/>
          <w:szCs w:val="24"/>
          <w:lang w:val="en-US"/>
        </w:rPr>
        <w:t>.</w:t>
      </w:r>
    </w:p>
    <w:p w14:paraId="22E0475E"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4.</w:t>
      </w:r>
      <w:r w:rsidRPr="009203E9">
        <w:rPr>
          <w:rFonts w:ascii="Times New Roman" w:hAnsi="Times New Roman" w:cs="Times New Roman"/>
          <w:sz w:val="24"/>
          <w:szCs w:val="24"/>
          <w:lang w:val="en-US"/>
        </w:rPr>
        <w:tab/>
        <w:t xml:space="preserve">The provisions of Articles 15, 16, and </w:t>
      </w:r>
      <w:r w:rsidR="00616F50">
        <w:rPr>
          <w:rFonts w:ascii="Times New Roman" w:hAnsi="Times New Roman" w:cs="Times New Roman"/>
          <w:sz w:val="24"/>
          <w:szCs w:val="24"/>
          <w:lang w:val="en-US"/>
        </w:rPr>
        <w:t>18 shall appl</w:t>
      </w:r>
      <w:r w:rsidRPr="009203E9">
        <w:rPr>
          <w:rFonts w:ascii="Times New Roman" w:hAnsi="Times New Roman" w:cs="Times New Roman"/>
          <w:sz w:val="24"/>
          <w:szCs w:val="24"/>
          <w:lang w:val="en-US"/>
        </w:rPr>
        <w:t>y to salaries wages and other similar remuneration, and to pensions, in respect of services rendered in connection with a business carried on by a Contracting State or a territorial administrative unit or a local authority thereof.</w:t>
      </w:r>
    </w:p>
    <w:p w14:paraId="111EA975"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20</w:t>
      </w:r>
    </w:p>
    <w:p w14:paraId="6057ABD8"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STUDENTS</w:t>
      </w:r>
    </w:p>
    <w:p w14:paraId="1E685C1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14:paraId="24A23B19" w14:textId="77777777" w:rsidR="004D41F6" w:rsidRPr="009203E9" w:rsidRDefault="004D41F6" w:rsidP="009203E9">
      <w:pPr>
        <w:jc w:val="center"/>
        <w:rPr>
          <w:rFonts w:ascii="Times New Roman" w:hAnsi="Times New Roman" w:cs="Times New Roman"/>
          <w:b/>
          <w:sz w:val="24"/>
          <w:szCs w:val="24"/>
          <w:lang w:val="en-US"/>
        </w:rPr>
      </w:pPr>
    </w:p>
    <w:p w14:paraId="7EC1E5E6"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21</w:t>
      </w:r>
    </w:p>
    <w:p w14:paraId="6F9DB51E"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OTHER INCOME</w:t>
      </w:r>
    </w:p>
    <w:p w14:paraId="103A36D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14:paraId="2455873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provisions of paragraph I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14:paraId="0031A8B8" w14:textId="77777777" w:rsidR="004D41F6" w:rsidRPr="009203E9" w:rsidRDefault="004D41F6" w:rsidP="009203E9">
      <w:pPr>
        <w:jc w:val="both"/>
        <w:rPr>
          <w:rFonts w:ascii="Times New Roman" w:hAnsi="Times New Roman" w:cs="Times New Roman"/>
          <w:sz w:val="24"/>
          <w:szCs w:val="24"/>
          <w:lang w:val="en-US"/>
        </w:rPr>
      </w:pPr>
    </w:p>
    <w:p w14:paraId="0C225CD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22</w:t>
      </w:r>
    </w:p>
    <w:p w14:paraId="1D511860"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CAPITAL</w:t>
      </w:r>
    </w:p>
    <w:p w14:paraId="4B20E26C" w14:textId="77777777"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14:paraId="479B25B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14:paraId="26036D0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Notwithstanding paragraphs I and 2, capital owned or occupied by a cultural center, created in accordance with a separate agreement between the Contracting States and referred to in paragraph 3 of Article 19, established by a Contracting State and situated in the other Contracting State, shall be taxable only in the first-mentioned Contracting State.</w:t>
      </w:r>
    </w:p>
    <w:p w14:paraId="6C7A3CD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Capital owned by an enterprise of a Contracting State and represented by ships, aircraft, railway and road vehicles operated in international traffic and by movable property pertaining to the operation of such ships aircraft, railway and road vehicles shall be taxable only in that Contracting State.</w:t>
      </w:r>
    </w:p>
    <w:p w14:paraId="287D171E"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All other elements of capita] of a resident of a Contracting State shall be taxable only in that State.</w:t>
      </w:r>
    </w:p>
    <w:p w14:paraId="61EC9C0F" w14:textId="77777777" w:rsidR="004D41F6" w:rsidRPr="009203E9" w:rsidRDefault="004D41F6" w:rsidP="009203E9">
      <w:pPr>
        <w:jc w:val="both"/>
        <w:rPr>
          <w:rFonts w:ascii="Times New Roman" w:hAnsi="Times New Roman" w:cs="Times New Roman"/>
          <w:sz w:val="24"/>
          <w:szCs w:val="24"/>
          <w:lang w:val="en-US"/>
        </w:rPr>
      </w:pPr>
    </w:p>
    <w:p w14:paraId="4D2BD43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23</w:t>
      </w:r>
    </w:p>
    <w:p w14:paraId="25787FD2"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lastRenderedPageBreak/>
        <w:t>ELIMINATION OF DOUBLE TAXATION</w:t>
      </w:r>
    </w:p>
    <w:p w14:paraId="1ACC6638"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Where a resident of a Contracting State derives income or owns capital which, in accordance with the provisions of this Convention, may be taxed in the other Contracting State, the first-mentioned State shall allow:</w:t>
      </w:r>
    </w:p>
    <w:p w14:paraId="2E7A3E6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as a deduction from the tax on the income of the resident, an amount equal to the income tax paid in that other State:</w:t>
      </w:r>
    </w:p>
    <w:p w14:paraId="22B8908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as a deduction from the tax on the capital of that resident, an amount equal to the capital tax paid in that other State.</w:t>
      </w:r>
    </w:p>
    <w:p w14:paraId="1D8DF4E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Such deduction in either case shall not, however, exceed that part of the income tax or capital tax, as computed before the deduction is given. which is</w:t>
      </w:r>
      <w:r w:rsidR="006231FE" w:rsidRPr="009203E9">
        <w:rPr>
          <w:rFonts w:ascii="Times New Roman" w:hAnsi="Times New Roman" w:cs="Times New Roman"/>
          <w:sz w:val="24"/>
          <w:szCs w:val="24"/>
          <w:lang w:val="en-US"/>
        </w:rPr>
        <w:t xml:space="preserve"> attributable. as the case may </w:t>
      </w:r>
      <w:r w:rsidRPr="009203E9">
        <w:rPr>
          <w:rFonts w:ascii="Times New Roman" w:hAnsi="Times New Roman" w:cs="Times New Roman"/>
          <w:sz w:val="24"/>
          <w:szCs w:val="24"/>
          <w:lang w:val="en-US"/>
        </w:rPr>
        <w:t>to the income or the capital which may be taxed in that other State</w:t>
      </w:r>
    </w:p>
    <w:p w14:paraId="69F8CB3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 xml:space="preserve">Where in accordance with any provision of the Convention income derived or capital </w:t>
      </w:r>
      <w:r w:rsidR="006231FE" w:rsidRPr="009203E9">
        <w:rPr>
          <w:rFonts w:ascii="Times New Roman" w:hAnsi="Times New Roman" w:cs="Times New Roman"/>
          <w:sz w:val="24"/>
          <w:szCs w:val="24"/>
          <w:lang w:val="en-US"/>
        </w:rPr>
        <w:t xml:space="preserve">owned </w:t>
      </w:r>
      <w:r w:rsidRPr="009203E9">
        <w:rPr>
          <w:rFonts w:ascii="Times New Roman" w:hAnsi="Times New Roman" w:cs="Times New Roman"/>
          <w:sz w:val="24"/>
          <w:szCs w:val="24"/>
          <w:lang w:val="en-US"/>
        </w:rPr>
        <w:t xml:space="preserve">by a resident of a Contracting State is exempt from tax in that State, such State may nevertheless, in calculating the amount of tax on </w:t>
      </w:r>
      <w:r w:rsidR="006231FE" w:rsidRPr="009203E9">
        <w:rPr>
          <w:rFonts w:ascii="Times New Roman" w:hAnsi="Times New Roman" w:cs="Times New Roman"/>
          <w:sz w:val="24"/>
          <w:szCs w:val="24"/>
          <w:lang w:val="en-US"/>
        </w:rPr>
        <w:t xml:space="preserve">the remaining income or capita </w:t>
      </w:r>
      <w:r w:rsidRPr="009203E9">
        <w:rPr>
          <w:rFonts w:ascii="Times New Roman" w:hAnsi="Times New Roman" w:cs="Times New Roman"/>
          <w:sz w:val="24"/>
          <w:szCs w:val="24"/>
          <w:lang w:val="en-US"/>
        </w:rPr>
        <w:t>of such resident, take into account</w:t>
      </w:r>
      <w:r w:rsidR="006231FE" w:rsidRPr="009203E9">
        <w:rPr>
          <w:rFonts w:ascii="Times New Roman" w:hAnsi="Times New Roman" w:cs="Times New Roman"/>
          <w:sz w:val="24"/>
          <w:szCs w:val="24"/>
          <w:lang w:val="en-US"/>
        </w:rPr>
        <w:t xml:space="preserve"> the exempted income or capital.</w:t>
      </w:r>
    </w:p>
    <w:p w14:paraId="08989E2D"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For the purpose of paragraphs I and 2 of this Article profits, income and property derived by a resident of a Contracting State which may be taxed in the other Contracting State in accordance with this Convention shall be deemed to be derived from sources in that other State.</w:t>
      </w:r>
    </w:p>
    <w:p w14:paraId="61F8E9BB" w14:textId="77777777" w:rsidR="004D41F6" w:rsidRPr="009203E9" w:rsidRDefault="004D41F6" w:rsidP="009203E9">
      <w:pPr>
        <w:jc w:val="center"/>
        <w:rPr>
          <w:rFonts w:ascii="Times New Roman" w:hAnsi="Times New Roman" w:cs="Times New Roman"/>
          <w:b/>
          <w:sz w:val="24"/>
          <w:szCs w:val="24"/>
          <w:lang w:val="en-US"/>
        </w:rPr>
      </w:pPr>
    </w:p>
    <w:p w14:paraId="252B8C6B"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24</w:t>
      </w:r>
    </w:p>
    <w:p w14:paraId="12B6A46A"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NON-DISCRIMINATION</w:t>
      </w:r>
    </w:p>
    <w:p w14:paraId="03CE2B3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l, also apply to persons who are not resident of one or both of the Contracting States.</w:t>
      </w:r>
    </w:p>
    <w:p w14:paraId="175B7827"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14:paraId="2B1D2DF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Except where the provisions of paragraph I of Article 9, paragraph 6 of Article I l,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14:paraId="1979F0C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 xml:space="preserve">Enterprises of a Contracting State, the capital of which is wholly or partly or controlled, directly or indirectly. by one or more residents of the other Contracting State, shall not be subjected in the first-mentioned State to any taxation or any requirement connected therewith which is other or more burdensome </w:t>
      </w:r>
      <w:r w:rsidRPr="009203E9">
        <w:rPr>
          <w:rFonts w:ascii="Times New Roman" w:hAnsi="Times New Roman" w:cs="Times New Roman"/>
          <w:sz w:val="24"/>
          <w:szCs w:val="24"/>
          <w:lang w:val="en-US"/>
        </w:rPr>
        <w:lastRenderedPageBreak/>
        <w:t>than the taxation and connected requirements to which other similar enterprises of the first-mentioned State are or may be subjected.</w:t>
      </w:r>
    </w:p>
    <w:p w14:paraId="76166F5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The provisions of this Article shall, notwithstanding the provisions of Article 2, apply to taxes of every kind and description.</w:t>
      </w:r>
    </w:p>
    <w:p w14:paraId="55BA11CE"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25</w:t>
      </w:r>
    </w:p>
    <w:p w14:paraId="5E49E479"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MUTUAL AGREEMENT PROCEDURE</w:t>
      </w:r>
    </w:p>
    <w:p w14:paraId="53CEF196"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I of Article 24, to that of the Contracting State of which he is a national The case must be presented within three years from the first notification of the action resulting in taxation not in accordance with the provisions of the Convention.</w:t>
      </w:r>
    </w:p>
    <w:p w14:paraId="4516FC75"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14:paraId="1DDFDCBD"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in the Convention.</w:t>
      </w:r>
      <w:r w:rsidRPr="009203E9">
        <w:rPr>
          <w:rFonts w:ascii="Times New Roman" w:hAnsi="Times New Roman" w:cs="Times New Roman"/>
          <w:sz w:val="24"/>
          <w:szCs w:val="24"/>
          <w:lang w:val="en-US"/>
        </w:rPr>
        <w:tab/>
        <w:t xml:space="preserve"> </w:t>
      </w:r>
    </w:p>
    <w:p w14:paraId="3023F609"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 If for reaching an agreement, it shall be advisable to organize a verbal exchange of opinions, such exchange of opinions may take place the framework of the meeting of a commission consisting of representatives of the competent authorities of the Contracting States.</w:t>
      </w:r>
    </w:p>
    <w:p w14:paraId="6EA273A9" w14:textId="77777777" w:rsidR="004D41F6" w:rsidRPr="009203E9" w:rsidRDefault="004D41F6" w:rsidP="009203E9">
      <w:pPr>
        <w:jc w:val="both"/>
        <w:rPr>
          <w:rFonts w:ascii="Times New Roman" w:hAnsi="Times New Roman" w:cs="Times New Roman"/>
          <w:sz w:val="24"/>
          <w:szCs w:val="24"/>
          <w:lang w:val="en-US"/>
        </w:rPr>
      </w:pPr>
    </w:p>
    <w:p w14:paraId="693C03AB"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26</w:t>
      </w:r>
    </w:p>
    <w:p w14:paraId="3E6598E7"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LIMITATION ON BENEFITS</w:t>
      </w:r>
    </w:p>
    <w:p w14:paraId="5AA7B154"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 competent authority of a Contracting State may, after consultation with the competent authority of the other Contracting State. deny the benefits of this Convention to any person, or with respect to any transaction, if in its opinion the granting of those benefits would constitute an abuse of the Convention according to its purposes.</w:t>
      </w:r>
    </w:p>
    <w:p w14:paraId="6E4AD46E" w14:textId="77777777" w:rsidR="004D41F6" w:rsidRPr="009203E9" w:rsidRDefault="004D41F6" w:rsidP="009203E9">
      <w:pPr>
        <w:jc w:val="both"/>
        <w:rPr>
          <w:rFonts w:ascii="Times New Roman" w:hAnsi="Times New Roman" w:cs="Times New Roman"/>
          <w:sz w:val="24"/>
          <w:szCs w:val="24"/>
          <w:lang w:val="en-US"/>
        </w:rPr>
      </w:pPr>
    </w:p>
    <w:p w14:paraId="47C475E6"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27</w:t>
      </w:r>
    </w:p>
    <w:p w14:paraId="56EBCEC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EXCHANGE OF INFORMATION</w:t>
      </w:r>
    </w:p>
    <w:p w14:paraId="2F694492"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to prevent fraud and to facilitate the administration of statutory provisions against illegal avoidance. The exchange of information is not restricted by Article l. Any information received by a Contracting State shall be treated as secret in the same manner as information obtained under the domestic </w:t>
      </w:r>
      <w:r w:rsidRPr="009203E9">
        <w:rPr>
          <w:rFonts w:ascii="Times New Roman" w:hAnsi="Times New Roman" w:cs="Times New Roman"/>
          <w:sz w:val="24"/>
          <w:szCs w:val="24"/>
          <w:lang w:val="en-US"/>
        </w:rPr>
        <w:lastRenderedPageBreak/>
        <w:t>taws of that State and shall be disclosed only to persons or authorities (including courts and administrative bodies) concerned wit</w:t>
      </w:r>
      <w:r w:rsidR="00616F50">
        <w:rPr>
          <w:rFonts w:ascii="Times New Roman" w:hAnsi="Times New Roman" w:cs="Times New Roman"/>
          <w:sz w:val="24"/>
          <w:szCs w:val="24"/>
          <w:lang w:val="en-US"/>
        </w:rPr>
        <w:t xml:space="preserve">h the assessment or collection </w:t>
      </w:r>
      <w:r w:rsidRPr="009203E9">
        <w:rPr>
          <w:rFonts w:ascii="Times New Roman" w:hAnsi="Times New Roman" w:cs="Times New Roman"/>
          <w:sz w:val="24"/>
          <w:szCs w:val="24"/>
          <w:lang w:val="en-US"/>
        </w:rPr>
        <w:t>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14:paraId="7478746B"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 xml:space="preserve"> In no case shall the provisions of paragraph I be construed so as to impose on a Contracting State the obligation</w:t>
      </w:r>
      <w:r w:rsidR="00616F50">
        <w:rPr>
          <w:rFonts w:ascii="Times New Roman" w:hAnsi="Times New Roman" w:cs="Times New Roman"/>
          <w:sz w:val="24"/>
          <w:szCs w:val="24"/>
          <w:lang w:val="en-US"/>
        </w:rPr>
        <w:t>:</w:t>
      </w:r>
    </w:p>
    <w:p w14:paraId="4C1735D7" w14:textId="77777777" w:rsidR="004D41F6" w:rsidRPr="009203E9" w:rsidRDefault="00616F50" w:rsidP="009203E9">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to carry</w:t>
      </w:r>
      <w:r w:rsidR="004D41F6" w:rsidRPr="009203E9">
        <w:rPr>
          <w:rFonts w:ascii="Times New Roman" w:hAnsi="Times New Roman" w:cs="Times New Roman"/>
          <w:sz w:val="24"/>
          <w:szCs w:val="24"/>
          <w:lang w:val="en-US"/>
        </w:rPr>
        <w:t xml:space="preserve"> out administrative measures at variance with the laws and administrative practice of that or of the other Contracting State;</w:t>
      </w:r>
    </w:p>
    <w:p w14:paraId="31795472"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14:paraId="16A95D01"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9203E9">
        <w:rPr>
          <w:rFonts w:ascii="Times New Roman" w:hAnsi="Times New Roman" w:cs="Times New Roman"/>
          <w:sz w:val="24"/>
          <w:szCs w:val="24"/>
          <w:lang w:val="en-US"/>
        </w:rPr>
        <w:t>ordre</w:t>
      </w:r>
      <w:proofErr w:type="spellEnd"/>
      <w:r w:rsidRPr="009203E9">
        <w:rPr>
          <w:rFonts w:ascii="Times New Roman" w:hAnsi="Times New Roman" w:cs="Times New Roman"/>
          <w:sz w:val="24"/>
          <w:szCs w:val="24"/>
          <w:lang w:val="en-US"/>
        </w:rPr>
        <w:t xml:space="preserve"> public)</w:t>
      </w:r>
    </w:p>
    <w:p w14:paraId="7A619CB1" w14:textId="77777777" w:rsidR="004D41F6" w:rsidRPr="009203E9" w:rsidRDefault="004D41F6" w:rsidP="009203E9">
      <w:pPr>
        <w:jc w:val="both"/>
        <w:rPr>
          <w:rFonts w:ascii="Times New Roman" w:hAnsi="Times New Roman" w:cs="Times New Roman"/>
          <w:sz w:val="24"/>
          <w:szCs w:val="24"/>
          <w:lang w:val="en-US"/>
        </w:rPr>
      </w:pPr>
    </w:p>
    <w:p w14:paraId="0DC52E6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28</w:t>
      </w:r>
    </w:p>
    <w:p w14:paraId="609137A5"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MEMBERS OF DIPLOMATIC MISSIONS AND CONSULAR POSTS</w:t>
      </w:r>
    </w:p>
    <w:p w14:paraId="3E10B12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14:paraId="2169C4F8" w14:textId="77777777" w:rsidR="004D41F6" w:rsidRPr="009203E9" w:rsidRDefault="004D41F6" w:rsidP="009203E9">
      <w:pPr>
        <w:jc w:val="both"/>
        <w:rPr>
          <w:rFonts w:ascii="Times New Roman" w:hAnsi="Times New Roman" w:cs="Times New Roman"/>
          <w:sz w:val="24"/>
          <w:szCs w:val="24"/>
          <w:lang w:val="en-US"/>
        </w:rPr>
      </w:pPr>
    </w:p>
    <w:p w14:paraId="71B62BB7"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29</w:t>
      </w:r>
    </w:p>
    <w:p w14:paraId="74B8129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ENTRY INTO FORCE</w:t>
      </w:r>
    </w:p>
    <w:p w14:paraId="54AD7E6C"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Each of the Contracting States shall notify the other that the domestic procedures for the entry into force of this Convention have been complied with. The Convention shall enter into force on the date of receipt of the later of these notifications and its provisions shall apply:</w:t>
      </w:r>
    </w:p>
    <w:p w14:paraId="1ED7DA2A"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 respect of taxes withheld at source. to income derived on or after I January in the calendar year next following that in which the Convention enters into force;</w:t>
      </w:r>
    </w:p>
    <w:p w14:paraId="59D94A6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in respect of other taxes, to such taxes chargeable for any tax year beginning on or after 1 January in the calendar year next following that in which the Convention enters into force.</w:t>
      </w:r>
    </w:p>
    <w:p w14:paraId="0009619D" w14:textId="77777777" w:rsidR="004D41F6" w:rsidRPr="009203E9" w:rsidRDefault="004D41F6" w:rsidP="009203E9">
      <w:pPr>
        <w:jc w:val="both"/>
        <w:rPr>
          <w:rFonts w:ascii="Times New Roman" w:hAnsi="Times New Roman" w:cs="Times New Roman"/>
          <w:sz w:val="24"/>
          <w:szCs w:val="24"/>
          <w:lang w:val="en-US"/>
        </w:rPr>
      </w:pPr>
    </w:p>
    <w:p w14:paraId="02F27CFC"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30</w:t>
      </w:r>
    </w:p>
    <w:p w14:paraId="2BB184D3" w14:textId="77777777"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TERMINATION</w:t>
      </w:r>
    </w:p>
    <w:p w14:paraId="54415967"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This Convention shall remain in force indefinitely. after a period of five calendar years from the date on which the Convention enters into force, either Contracting State may terminate it by giving notice of termination through diplomatic channels at least six months before the end of any calendar year.</w:t>
      </w:r>
    </w:p>
    <w:p w14:paraId="6A0FA85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In such event the Convention shall cease to have effect:</w:t>
      </w:r>
    </w:p>
    <w:p w14:paraId="75BB2A30"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 respect of taxes withheld at source. to income derived on or after I January in the calendar year next following the year in which the notice is given:</w:t>
      </w:r>
    </w:p>
    <w:p w14:paraId="284E5FEF" w14:textId="77777777"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b)</w:t>
      </w:r>
      <w:r w:rsidRPr="009203E9">
        <w:rPr>
          <w:rFonts w:ascii="Times New Roman" w:hAnsi="Times New Roman" w:cs="Times New Roman"/>
          <w:sz w:val="24"/>
          <w:szCs w:val="24"/>
          <w:lang w:val="en-US"/>
        </w:rPr>
        <w:tab/>
        <w:t>in respect of other taxes, to such taxes chargeable for any tax year beginning on or after I January in the calendar year next following that in which the notice is given.</w:t>
      </w:r>
    </w:p>
    <w:p w14:paraId="61C32E43" w14:textId="77777777" w:rsidR="00A356EB" w:rsidRPr="009203E9" w:rsidRDefault="00A356EB"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Done at </w:t>
      </w:r>
      <w:proofErr w:type="spellStart"/>
      <w:r w:rsidRPr="009203E9">
        <w:rPr>
          <w:rFonts w:ascii="Times New Roman" w:hAnsi="Times New Roman" w:cs="Times New Roman"/>
          <w:sz w:val="24"/>
          <w:szCs w:val="24"/>
          <w:lang w:val="en-US"/>
        </w:rPr>
        <w:t>Jurusalem</w:t>
      </w:r>
      <w:proofErr w:type="spellEnd"/>
      <w:r w:rsidRPr="009203E9">
        <w:rPr>
          <w:rFonts w:ascii="Times New Roman" w:hAnsi="Times New Roman" w:cs="Times New Roman"/>
          <w:sz w:val="24"/>
          <w:szCs w:val="24"/>
          <w:lang w:val="en-US"/>
        </w:rPr>
        <w:t xml:space="preserve"> this 15</w:t>
      </w:r>
      <w:r w:rsidRPr="009203E9">
        <w:rPr>
          <w:rFonts w:ascii="Times New Roman" w:hAnsi="Times New Roman" w:cs="Times New Roman"/>
          <w:sz w:val="24"/>
          <w:szCs w:val="24"/>
          <w:vertAlign w:val="superscript"/>
          <w:lang w:val="en-US"/>
        </w:rPr>
        <w:t>th</w:t>
      </w:r>
      <w:r w:rsidRPr="009203E9">
        <w:rPr>
          <w:rFonts w:ascii="Times New Roman" w:hAnsi="Times New Roman" w:cs="Times New Roman"/>
          <w:sz w:val="24"/>
          <w:szCs w:val="24"/>
          <w:lang w:val="en-US"/>
        </w:rPr>
        <w:t xml:space="preserve"> day September 1998 corresponding to the 24</w:t>
      </w:r>
      <w:r w:rsidRPr="009203E9">
        <w:rPr>
          <w:rFonts w:ascii="Times New Roman" w:hAnsi="Times New Roman" w:cs="Times New Roman"/>
          <w:sz w:val="24"/>
          <w:szCs w:val="24"/>
          <w:vertAlign w:val="superscript"/>
          <w:lang w:val="en-US"/>
        </w:rPr>
        <w:t>th</w:t>
      </w:r>
      <w:r w:rsidRPr="009203E9">
        <w:rPr>
          <w:rFonts w:ascii="Times New Roman" w:hAnsi="Times New Roman" w:cs="Times New Roman"/>
          <w:sz w:val="24"/>
          <w:szCs w:val="24"/>
          <w:lang w:val="en-US"/>
        </w:rPr>
        <w:t xml:space="preserve"> day of July 5758 in duplicate, in the Uzbek, Hebrew and English languages, all texts being equally authentic. In the case of divergence in interpretation, the English text shall prevail. </w:t>
      </w:r>
    </w:p>
    <w:p w14:paraId="17D2A366" w14:textId="77777777" w:rsidR="002065FC" w:rsidRPr="009203E9" w:rsidRDefault="002065FC" w:rsidP="009203E9">
      <w:pPr>
        <w:jc w:val="both"/>
        <w:rPr>
          <w:rFonts w:ascii="Times New Roman" w:hAnsi="Times New Roman" w:cs="Times New Roman"/>
          <w:sz w:val="24"/>
          <w:szCs w:val="24"/>
          <w:lang w:val="en-US"/>
        </w:rPr>
      </w:pPr>
    </w:p>
    <w:sectPr w:rsidR="002065FC" w:rsidRPr="009203E9" w:rsidSect="009203E9">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D3"/>
    <w:rsid w:val="000F4080"/>
    <w:rsid w:val="0017166A"/>
    <w:rsid w:val="002065FC"/>
    <w:rsid w:val="004D41F6"/>
    <w:rsid w:val="00616F50"/>
    <w:rsid w:val="006231FE"/>
    <w:rsid w:val="00783D39"/>
    <w:rsid w:val="00904504"/>
    <w:rsid w:val="009203E9"/>
    <w:rsid w:val="00A356EB"/>
    <w:rsid w:val="00A902D3"/>
    <w:rsid w:val="00C40FC3"/>
    <w:rsid w:val="00CF07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718A"/>
  <w15:chartTrackingRefBased/>
  <w15:docId w15:val="{31E467DC-C117-4588-A3AD-DEE18AE3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Rakhmanov Elyor Baxtiyorovich</cp:lastModifiedBy>
  <cp:revision>2</cp:revision>
  <dcterms:created xsi:type="dcterms:W3CDTF">2024-06-10T09:19:00Z</dcterms:created>
  <dcterms:modified xsi:type="dcterms:W3CDTF">2024-06-10T09:19:00Z</dcterms:modified>
</cp:coreProperties>
</file>