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DCBC8" w14:textId="77777777" w:rsidR="008459DC" w:rsidRPr="00D10DE0" w:rsidRDefault="008459DC" w:rsidP="009D6B10">
      <w:pPr>
        <w:autoSpaceDE w:val="0"/>
        <w:autoSpaceDN w:val="0"/>
        <w:adjustRightInd w:val="0"/>
        <w:spacing w:after="0" w:line="276" w:lineRule="auto"/>
        <w:jc w:val="center"/>
        <w:rPr>
          <w:rFonts w:ascii="Times New Roman" w:hAnsi="Times New Roman" w:cs="Times New Roman"/>
          <w:b/>
          <w:bCs/>
          <w:noProof/>
          <w:sz w:val="28"/>
          <w:szCs w:val="28"/>
          <w:lang w:val="uz-Cyrl-UZ"/>
        </w:rPr>
      </w:pPr>
      <w:r w:rsidRPr="00D10DE0">
        <w:rPr>
          <w:rFonts w:ascii="Times New Roman" w:hAnsi="Times New Roman" w:cs="Times New Roman"/>
          <w:b/>
          <w:bCs/>
          <w:noProof/>
          <w:sz w:val="28"/>
          <w:szCs w:val="28"/>
          <w:lang w:val="uz-Cyrl-UZ"/>
        </w:rPr>
        <w:t xml:space="preserve">Oliy taʼlim, fan va innovatsiyalar vazirligida 2024-yil 3-chorak uchun  korrupsiyaga qarshi kurashish tizimining amal qilishi haqida </w:t>
      </w:r>
    </w:p>
    <w:p w14:paraId="0DBFB05E" w14:textId="77777777" w:rsidR="008459DC" w:rsidRPr="008459DC" w:rsidRDefault="008459DC" w:rsidP="009D6B10">
      <w:pPr>
        <w:autoSpaceDE w:val="0"/>
        <w:autoSpaceDN w:val="0"/>
        <w:adjustRightInd w:val="0"/>
        <w:spacing w:after="0" w:line="276" w:lineRule="auto"/>
        <w:jc w:val="center"/>
        <w:rPr>
          <w:rFonts w:ascii="Times New Roman" w:hAnsi="Times New Roman" w:cs="Times New Roman"/>
          <w:b/>
          <w:bCs/>
          <w:noProof/>
          <w:sz w:val="28"/>
          <w:szCs w:val="28"/>
          <w:lang w:val="uz-Latn-UZ"/>
        </w:rPr>
      </w:pPr>
      <w:r w:rsidRPr="008459DC">
        <w:rPr>
          <w:rFonts w:ascii="Times New Roman" w:hAnsi="Times New Roman" w:cs="Times New Roman"/>
          <w:b/>
          <w:bCs/>
          <w:noProof/>
          <w:sz w:val="28"/>
          <w:szCs w:val="28"/>
          <w:lang w:val="uz-Cyrl-UZ"/>
        </w:rPr>
        <w:t>UMUMIY HISOBOT</w:t>
      </w:r>
    </w:p>
    <w:p w14:paraId="0DDDD19B" w14:textId="77777777" w:rsidR="008459DC" w:rsidRPr="008459DC" w:rsidRDefault="008459DC" w:rsidP="009D6B10">
      <w:pPr>
        <w:autoSpaceDE w:val="0"/>
        <w:autoSpaceDN w:val="0"/>
        <w:adjustRightInd w:val="0"/>
        <w:spacing w:after="0" w:line="276" w:lineRule="auto"/>
        <w:ind w:firstLine="720"/>
        <w:jc w:val="both"/>
        <w:rPr>
          <w:rFonts w:ascii="Times New Roman" w:hAnsi="Times New Roman" w:cs="Times New Roman"/>
          <w:noProof/>
          <w:sz w:val="28"/>
          <w:szCs w:val="28"/>
          <w:lang w:val="uz-Cyrl-UZ"/>
        </w:rPr>
      </w:pPr>
    </w:p>
    <w:p w14:paraId="11BED76A"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b/>
          <w:noProof/>
          <w:sz w:val="28"/>
          <w:szCs w:val="28"/>
          <w:lang w:val="uz-Cyrl-UZ"/>
        </w:rPr>
        <w:t>I. Vazirlikda Korrupsiyaga qarshi chora-tadbirlar dasturi bajarilgani toʻgʻrisida umumiy axborot</w:t>
      </w:r>
      <w:r w:rsidRPr="008459DC">
        <w:rPr>
          <w:rFonts w:ascii="Times New Roman" w:hAnsi="Times New Roman" w:cs="Times New Roman"/>
          <w:noProof/>
          <w:sz w:val="28"/>
          <w:szCs w:val="28"/>
          <w:lang w:val="uz-Cyrl-UZ"/>
        </w:rPr>
        <w:t xml:space="preserve"> </w:t>
      </w:r>
    </w:p>
    <w:p w14:paraId="615AC882"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Oʻzbekiston Respublikasi Prezidentining Farmon va Qarorlarida belgilangan vazifalar, shuningdek, Oʻzbekiston Respublikasi Korrupsiyaga qarshi kurashish Milliy kengashi topshiriqlari ijrosi yuzasidan vazirlikda tizimli ishlar olib borilmoqda.</w:t>
      </w:r>
    </w:p>
    <w:p w14:paraId="72CB1C9C"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Jumladan, Oʻzbekiston Respublikasi Prezidentining “Oʻzbekiston Respublikasining “Manfaatlar toʻqnashuvi toʻgʻrisida”gi Qonuni ijrosini samarali tashkil etish chora-tadbirlari toʻgʻrisida” 2024-yil 5-iyundagi PQ-210-son Qarorida belgilangan vazifalar ijrosini taʼminlash maqsadida, vazirlikning 2024-yil 13-iyundagi “Oʻzbekiston Respublikasining “Manfaatlar toʻqnashuvi toʻgʻrisida”gi Qonuni </w:t>
      </w:r>
      <w:r w:rsidRPr="008459DC">
        <w:rPr>
          <w:rFonts w:ascii="Times New Roman" w:hAnsi="Times New Roman" w:cs="Times New Roman"/>
          <w:noProof/>
          <w:sz w:val="28"/>
          <w:szCs w:val="28"/>
          <w:lang w:val="uz-Cyrl-UZ"/>
        </w:rPr>
        <w:br/>
        <w:t xml:space="preserve">va Oʻzbekiston Respublikasi Prezidentining 2024-yil 5-iyundagi PQ-210-son qarori ijrosini taʼminlash toʻgʻrisida”gi 210-son buyrugʻi imzolandi. </w:t>
      </w:r>
    </w:p>
    <w:p w14:paraId="75157066"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pacing w:val="-4"/>
          <w:sz w:val="28"/>
          <w:szCs w:val="28"/>
          <w:lang w:val="uz-Cyrl-UZ"/>
        </w:rPr>
      </w:pPr>
      <w:r w:rsidRPr="008459DC">
        <w:rPr>
          <w:rFonts w:ascii="Times New Roman" w:hAnsi="Times New Roman" w:cs="Times New Roman"/>
          <w:noProof/>
          <w:spacing w:val="-4"/>
          <w:sz w:val="28"/>
          <w:szCs w:val="28"/>
          <w:lang w:val="uz-Cyrl-UZ"/>
        </w:rPr>
        <w:t xml:space="preserve">Ushbu buyruq ilovalari bilan “Oʻzbekiston Respublikasi Prezidentining “Oʻzbekiston Respublikasining “Manfaatlar toʻqnashuvi toʻgʻrisida”gi Qonuni ijrosini samarali tashkil etish chora-tadbirlari toʻgʻrisida”gi 2024-yil 5-iyundagi PQ-210-son qarorida belgilangan vazifalarning ijrosini taʼminlash yuzasidan nazorat-reja” </w:t>
      </w:r>
      <w:r w:rsidRPr="008459DC">
        <w:rPr>
          <w:rFonts w:ascii="Times New Roman" w:hAnsi="Times New Roman" w:cs="Times New Roman"/>
          <w:noProof/>
          <w:spacing w:val="-4"/>
          <w:sz w:val="28"/>
          <w:szCs w:val="28"/>
          <w:lang w:val="uz-Cyrl-UZ"/>
        </w:rPr>
        <w:br/>
        <w:t xml:space="preserve">va “Oʻzbekiston Respublikasining “Manfaatlar toʻqnashuvi toʻgʻrisida”gi 2024-yil </w:t>
      </w:r>
      <w:r w:rsidRPr="008459DC">
        <w:rPr>
          <w:rFonts w:ascii="Times New Roman" w:hAnsi="Times New Roman" w:cs="Times New Roman"/>
          <w:noProof/>
          <w:spacing w:val="-4"/>
          <w:sz w:val="28"/>
          <w:szCs w:val="28"/>
          <w:lang w:val="uz-Cyrl-UZ"/>
        </w:rPr>
        <w:br/>
        <w:t>5-iyundagi OʻRQ-931-son Qonunini amalga oshirish boʻyicha Oʻzbekiston Respublikasi Bosh vaziri tomonidan tasdiqlangan tadbirlar rejasida belgilangan vazifalarning ijrosini amalga oshirish boʻyicha chora-tadbirlar rejasi” tasdiqlandi hamda ijroga qaratildi.</w:t>
      </w:r>
    </w:p>
    <w:p w14:paraId="5285F044"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Latn-UZ"/>
        </w:rPr>
      </w:pPr>
      <w:r w:rsidRPr="008459DC">
        <w:rPr>
          <w:rFonts w:ascii="Times New Roman" w:hAnsi="Times New Roman" w:cs="Times New Roman"/>
          <w:noProof/>
          <w:color w:val="000000"/>
          <w:sz w:val="28"/>
          <w:szCs w:val="28"/>
          <w:lang w:val="uz-Latn-UZ"/>
        </w:rPr>
        <w:t xml:space="preserve">Shuningdek, </w:t>
      </w:r>
      <w:r w:rsidRPr="008459DC">
        <w:rPr>
          <w:rFonts w:ascii="Times New Roman" w:hAnsi="Times New Roman" w:cs="Times New Roman"/>
          <w:noProof/>
          <w:sz w:val="28"/>
          <w:szCs w:val="28"/>
          <w:lang w:val="uz-Cyrl-UZ"/>
        </w:rPr>
        <w:t xml:space="preserve">Oʻzbekiston Respublikasi Prezidentining “Aholi va davlat xizmatchilarining </w:t>
      </w:r>
      <w:r w:rsidRPr="008459DC">
        <w:rPr>
          <w:rFonts w:ascii="Times New Roman" w:hAnsi="Times New Roman" w:cs="Times New Roman"/>
          <w:noProof/>
          <w:sz w:val="28"/>
          <w:szCs w:val="28"/>
          <w:lang w:val="uz-Latn-UZ"/>
        </w:rPr>
        <w:t>korrupsiyaga qarshi kurashish sohasidagi bilimlarini oshirish tizimini joriy qilish chora-tadbirlari to</w:t>
      </w:r>
      <w:r w:rsidRPr="008459DC">
        <w:rPr>
          <w:rFonts w:ascii="Times New Roman" w:hAnsi="Times New Roman" w:cs="Times New Roman"/>
          <w:noProof/>
          <w:sz w:val="28"/>
          <w:szCs w:val="28"/>
          <w:lang w:val="uz-Cyrl-UZ"/>
        </w:rPr>
        <w:t>‘gʻrisida” 2024-yil 21-iyundagi PQ-228-son Qarorida belgilangan vazifalar ijrosini taʼminlash maqsadida,</w:t>
      </w:r>
      <w:r w:rsidRPr="008459DC">
        <w:rPr>
          <w:rFonts w:ascii="Times New Roman" w:hAnsi="Times New Roman" w:cs="Times New Roman"/>
          <w:noProof/>
          <w:sz w:val="28"/>
          <w:szCs w:val="28"/>
          <w:lang w:val="uz-Latn-UZ"/>
        </w:rPr>
        <w:t xml:space="preserve"> </w:t>
      </w:r>
      <w:r w:rsidRPr="008459DC">
        <w:rPr>
          <w:rFonts w:ascii="Times New Roman" w:hAnsi="Times New Roman" w:cs="Times New Roman"/>
          <w:noProof/>
          <w:sz w:val="28"/>
          <w:szCs w:val="28"/>
          <w:lang w:val="uz-Cyrl-UZ"/>
        </w:rPr>
        <w:t>vazirlikning 202</w:t>
      </w:r>
      <w:r w:rsidRPr="008459DC">
        <w:rPr>
          <w:rFonts w:ascii="Times New Roman" w:hAnsi="Times New Roman" w:cs="Times New Roman"/>
          <w:noProof/>
          <w:sz w:val="28"/>
          <w:szCs w:val="28"/>
          <w:lang w:val="uz-Latn-UZ"/>
        </w:rPr>
        <w:t>4</w:t>
      </w:r>
      <w:r w:rsidRPr="008459DC">
        <w:rPr>
          <w:rFonts w:ascii="Times New Roman" w:hAnsi="Times New Roman" w:cs="Times New Roman"/>
          <w:noProof/>
          <w:sz w:val="28"/>
          <w:szCs w:val="28"/>
          <w:lang w:val="uz-Cyrl-UZ"/>
        </w:rPr>
        <w:t xml:space="preserve">-yil </w:t>
      </w:r>
      <w:r w:rsidRPr="008459DC">
        <w:rPr>
          <w:rFonts w:ascii="Times New Roman" w:hAnsi="Times New Roman" w:cs="Times New Roman"/>
          <w:noProof/>
          <w:sz w:val="28"/>
          <w:szCs w:val="28"/>
          <w:lang w:val="uz-Cyrl-UZ"/>
        </w:rPr>
        <w:br/>
      </w:r>
      <w:r w:rsidRPr="008459DC">
        <w:rPr>
          <w:rFonts w:ascii="Times New Roman" w:hAnsi="Times New Roman" w:cs="Times New Roman"/>
          <w:noProof/>
          <w:sz w:val="28"/>
          <w:szCs w:val="28"/>
          <w:lang w:val="uz-Latn-UZ"/>
        </w:rPr>
        <w:t xml:space="preserve">3-iyuldagi </w:t>
      </w:r>
      <w:r w:rsidRPr="008459DC">
        <w:rPr>
          <w:rFonts w:ascii="Times New Roman" w:hAnsi="Times New Roman" w:cs="Times New Roman"/>
          <w:noProof/>
          <w:sz w:val="28"/>
          <w:szCs w:val="28"/>
          <w:lang w:val="uz-Cyrl-UZ"/>
        </w:rPr>
        <w:t xml:space="preserve">03-23-143-son </w:t>
      </w:r>
      <w:r w:rsidRPr="008459DC">
        <w:rPr>
          <w:rFonts w:ascii="Times New Roman" w:hAnsi="Times New Roman" w:cs="Times New Roman"/>
          <w:noProof/>
          <w:sz w:val="28"/>
          <w:szCs w:val="28"/>
          <w:lang w:val="uz-Latn-UZ"/>
        </w:rPr>
        <w:t xml:space="preserve">“Oʻzbekiston Respublikasi Prezidentining “Aholi va davlat xizmatchilarining korrupsiyaga qarshi kurashish sohasidagi bilimlarini uzluksiz oshirish tizimini joriy qilish chora-tadbirlari toʻgʻrisida” 2024-yil 21-iyundagi </w:t>
      </w:r>
      <w:r w:rsidRPr="008459DC">
        <w:rPr>
          <w:rFonts w:ascii="Times New Roman" w:hAnsi="Times New Roman" w:cs="Times New Roman"/>
          <w:noProof/>
          <w:sz w:val="28"/>
          <w:szCs w:val="28"/>
          <w:lang w:val="uz-Latn-UZ"/>
        </w:rPr>
        <w:br/>
        <w:t>PQ-228-son qarorida belgilangan vazifalarning ijrosini taʼminlash yuzasidan</w:t>
      </w:r>
      <w:r w:rsidRPr="008459DC">
        <w:rPr>
          <w:rFonts w:ascii="Times New Roman" w:hAnsi="Times New Roman" w:cs="Times New Roman"/>
          <w:noProof/>
          <w:sz w:val="28"/>
          <w:szCs w:val="28"/>
          <w:lang w:val="uz-Cyrl-UZ"/>
        </w:rPr>
        <w:t xml:space="preserve"> nazorat-reja</w:t>
      </w:r>
      <w:r w:rsidRPr="008459DC">
        <w:rPr>
          <w:rFonts w:ascii="Times New Roman" w:hAnsi="Times New Roman" w:cs="Times New Roman"/>
          <w:noProof/>
          <w:sz w:val="28"/>
          <w:szCs w:val="28"/>
          <w:lang w:val="uz-Latn-UZ"/>
        </w:rPr>
        <w:t>”</w:t>
      </w:r>
      <w:r w:rsidRPr="008459DC">
        <w:rPr>
          <w:rFonts w:ascii="Times New Roman" w:hAnsi="Times New Roman" w:cs="Times New Roman"/>
          <w:noProof/>
          <w:sz w:val="28"/>
          <w:szCs w:val="28"/>
          <w:lang w:val="uz-Cyrl-UZ"/>
        </w:rPr>
        <w:t>s</w:t>
      </w:r>
      <w:r w:rsidRPr="008459DC">
        <w:rPr>
          <w:rFonts w:ascii="Times New Roman" w:hAnsi="Times New Roman" w:cs="Times New Roman"/>
          <w:noProof/>
          <w:sz w:val="28"/>
          <w:szCs w:val="28"/>
          <w:lang w:val="uz-Latn-UZ"/>
        </w:rPr>
        <w:t xml:space="preserve">i </w:t>
      </w:r>
      <w:r w:rsidRPr="008459DC">
        <w:rPr>
          <w:rFonts w:ascii="Times New Roman" w:hAnsi="Times New Roman" w:cs="Times New Roman"/>
          <w:noProof/>
          <w:sz w:val="28"/>
          <w:szCs w:val="28"/>
          <w:lang w:val="uz-Cyrl-UZ"/>
        </w:rPr>
        <w:t>tasdiq</w:t>
      </w:r>
      <w:r w:rsidRPr="008459DC">
        <w:rPr>
          <w:rFonts w:ascii="Times New Roman" w:hAnsi="Times New Roman" w:cs="Times New Roman"/>
          <w:noProof/>
          <w:sz w:val="28"/>
          <w:szCs w:val="28"/>
          <w:lang w:val="uz-Latn-UZ"/>
        </w:rPr>
        <w:t>lan</w:t>
      </w:r>
      <w:r w:rsidRPr="008459DC">
        <w:rPr>
          <w:rFonts w:ascii="Times New Roman" w:hAnsi="Times New Roman" w:cs="Times New Roman"/>
          <w:noProof/>
          <w:sz w:val="28"/>
          <w:szCs w:val="28"/>
          <w:lang w:val="uz-Cyrl-UZ"/>
        </w:rPr>
        <w:t xml:space="preserve">di va </w:t>
      </w:r>
      <w:r w:rsidRPr="008459DC">
        <w:rPr>
          <w:rFonts w:ascii="Times New Roman" w:hAnsi="Times New Roman" w:cs="Times New Roman"/>
          <w:noProof/>
          <w:color w:val="000000"/>
          <w:sz w:val="28"/>
          <w:szCs w:val="28"/>
          <w:lang w:val="uz-Latn-UZ"/>
        </w:rPr>
        <w:t>ijroga qaratildi</w:t>
      </w:r>
      <w:r w:rsidRPr="008459DC">
        <w:rPr>
          <w:rFonts w:ascii="Times New Roman" w:hAnsi="Times New Roman" w:cs="Times New Roman"/>
          <w:noProof/>
          <w:color w:val="000000"/>
          <w:sz w:val="28"/>
          <w:szCs w:val="28"/>
          <w:lang w:val="uz-Cyrl-UZ"/>
        </w:rPr>
        <w:t>.</w:t>
      </w:r>
    </w:p>
    <w:p w14:paraId="775F3A3D"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Latn-UZ"/>
        </w:rPr>
      </w:pPr>
      <w:r w:rsidRPr="008459DC">
        <w:rPr>
          <w:rFonts w:ascii="Times New Roman" w:hAnsi="Times New Roman" w:cs="Times New Roman"/>
          <w:noProof/>
          <w:sz w:val="28"/>
          <w:szCs w:val="28"/>
          <w:lang w:val="uz-Latn-UZ"/>
        </w:rPr>
        <w:t>Yuqoridagi Qaror asosida o</w:t>
      </w:r>
      <w:r w:rsidRPr="008459DC">
        <w:rPr>
          <w:rFonts w:ascii="Times New Roman" w:hAnsi="Times New Roman" w:cs="Times New Roman"/>
          <w:noProof/>
          <w:sz w:val="28"/>
          <w:szCs w:val="28"/>
          <w:lang w:val="uz-Cyrl-UZ"/>
        </w:rPr>
        <w:t>‘</w:t>
      </w:r>
      <w:r w:rsidRPr="008459DC">
        <w:rPr>
          <w:rFonts w:ascii="Times New Roman" w:hAnsi="Times New Roman" w:cs="Times New Roman"/>
          <w:noProof/>
          <w:sz w:val="28"/>
          <w:szCs w:val="28"/>
          <w:lang w:val="uz-Latn-UZ"/>
        </w:rPr>
        <w:t>rnatilgan tartibga ko</w:t>
      </w:r>
      <w:r w:rsidRPr="008459DC">
        <w:rPr>
          <w:rFonts w:ascii="Times New Roman" w:hAnsi="Times New Roman" w:cs="Times New Roman"/>
          <w:noProof/>
          <w:sz w:val="28"/>
          <w:szCs w:val="28"/>
          <w:lang w:val="uz-Cyrl-UZ"/>
        </w:rPr>
        <w:t>‘</w:t>
      </w:r>
      <w:r w:rsidRPr="008459DC">
        <w:rPr>
          <w:rFonts w:ascii="Times New Roman" w:hAnsi="Times New Roman" w:cs="Times New Roman"/>
          <w:noProof/>
          <w:sz w:val="28"/>
          <w:szCs w:val="28"/>
          <w:lang w:val="uz-Latn-UZ"/>
        </w:rPr>
        <w:t xml:space="preserve">ra, </w:t>
      </w:r>
      <w:r w:rsidRPr="008459DC">
        <w:rPr>
          <w:rFonts w:ascii="Times New Roman" w:hAnsi="Times New Roman" w:cs="Times New Roman"/>
          <w:noProof/>
          <w:sz w:val="28"/>
          <w:szCs w:val="28"/>
          <w:lang w:val="uz-Cyrl-UZ"/>
        </w:rPr>
        <w:t xml:space="preserve">vazirlik </w:t>
      </w:r>
      <w:r w:rsidRPr="008459DC">
        <w:rPr>
          <w:rFonts w:ascii="Times New Roman" w:hAnsi="Times New Roman" w:cs="Times New Roman"/>
          <w:noProof/>
          <w:sz w:val="28"/>
          <w:szCs w:val="28"/>
          <w:lang w:val="uz-Latn-UZ"/>
        </w:rPr>
        <w:t>xodimlari ishga qabul qilinganidan soʻng uch oy ichida Korrupsiyaga qarshi kurashish virtual akademiyasining maxsus oʻquv kurslaridan oʻtadi va keyinchalik har uch yilda kamida bir marta malaka oshirib borishadi.</w:t>
      </w:r>
    </w:p>
    <w:p w14:paraId="1B4A38B0"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pacing w:val="-4"/>
          <w:sz w:val="28"/>
          <w:szCs w:val="28"/>
          <w:lang w:val="uz-Cyrl-UZ"/>
        </w:rPr>
      </w:pPr>
      <w:r w:rsidRPr="008459DC">
        <w:rPr>
          <w:rFonts w:ascii="Times New Roman" w:hAnsi="Times New Roman" w:cs="Times New Roman"/>
          <w:noProof/>
          <w:spacing w:val="-4"/>
          <w:sz w:val="28"/>
          <w:szCs w:val="28"/>
          <w:lang w:val="uz-Latn-UZ"/>
        </w:rPr>
        <w:t xml:space="preserve">Bundan tashqari, </w:t>
      </w:r>
      <w:r w:rsidRPr="008459DC">
        <w:rPr>
          <w:rFonts w:ascii="Times New Roman" w:hAnsi="Times New Roman" w:cs="Times New Roman"/>
          <w:noProof/>
          <w:spacing w:val="-4"/>
          <w:sz w:val="28"/>
          <w:szCs w:val="28"/>
          <w:lang w:val="uz-Cyrl-UZ"/>
        </w:rPr>
        <w:t xml:space="preserve">Oʻzbekiston Respublikasi Prezidentining 2023-yil 27-noyabrdagi PF-200-son Farmoni bilan tasdiqlangan Korrupsiyaga qarshi kurashish boʻyicha </w:t>
      </w:r>
      <w:r w:rsidRPr="008459DC">
        <w:rPr>
          <w:rFonts w:ascii="Times New Roman" w:hAnsi="Times New Roman" w:cs="Times New Roman"/>
          <w:noProof/>
          <w:spacing w:val="-4"/>
          <w:sz w:val="28"/>
          <w:szCs w:val="28"/>
          <w:lang w:val="uz-Cyrl-UZ"/>
        </w:rPr>
        <w:lastRenderedPageBreak/>
        <w:t>2023</w:t>
      </w:r>
      <w:r w:rsidRPr="008459DC">
        <w:rPr>
          <w:rFonts w:ascii="Times New Roman" w:hAnsi="Times New Roman" w:cs="Times New Roman"/>
          <w:noProof/>
          <w:spacing w:val="-4"/>
          <w:sz w:val="28"/>
          <w:szCs w:val="28"/>
          <w:lang w:val="uz-Latn-UZ"/>
        </w:rPr>
        <w:t>/</w:t>
      </w:r>
      <w:r w:rsidRPr="008459DC">
        <w:rPr>
          <w:rFonts w:ascii="Times New Roman" w:hAnsi="Times New Roman" w:cs="Times New Roman"/>
          <w:noProof/>
          <w:spacing w:val="-4"/>
          <w:sz w:val="28"/>
          <w:szCs w:val="28"/>
          <w:lang w:val="uz-Cyrl-UZ"/>
        </w:rPr>
        <w:t>2024 yillarga moʻljallangan davlat</w:t>
      </w:r>
      <w:r w:rsidRPr="008459DC">
        <w:rPr>
          <w:rFonts w:ascii="Times New Roman" w:hAnsi="Times New Roman" w:cs="Times New Roman"/>
          <w:noProof/>
          <w:spacing w:val="-4"/>
          <w:sz w:val="28"/>
          <w:szCs w:val="28"/>
          <w:lang w:val="uz-Latn-UZ"/>
        </w:rPr>
        <w:t xml:space="preserve"> dasturida </w:t>
      </w:r>
      <w:r w:rsidRPr="008459DC">
        <w:rPr>
          <w:rFonts w:ascii="Times New Roman" w:hAnsi="Times New Roman" w:cs="Times New Roman"/>
          <w:noProof/>
          <w:spacing w:val="-4"/>
          <w:sz w:val="28"/>
          <w:szCs w:val="28"/>
          <w:lang w:val="uz-Cyrl-UZ"/>
        </w:rPr>
        <w:t>vazirlikka yuklatilgan vazifalar ijrosi yuzasidan Chora-tadbirlar rejasi ishlab chiqil</w:t>
      </w:r>
      <w:r w:rsidRPr="008459DC">
        <w:rPr>
          <w:rFonts w:ascii="Times New Roman" w:hAnsi="Times New Roman" w:cs="Times New Roman"/>
          <w:noProof/>
          <w:spacing w:val="-4"/>
          <w:sz w:val="28"/>
          <w:szCs w:val="28"/>
          <w:lang w:val="uz-Latn-UZ"/>
        </w:rPr>
        <w:t>gan</w:t>
      </w:r>
      <w:r w:rsidRPr="008459DC">
        <w:rPr>
          <w:rFonts w:ascii="Times New Roman" w:hAnsi="Times New Roman" w:cs="Times New Roman"/>
          <w:noProof/>
          <w:spacing w:val="-4"/>
          <w:sz w:val="28"/>
          <w:szCs w:val="28"/>
          <w:lang w:val="uz-Cyrl-UZ"/>
        </w:rPr>
        <w:t xml:space="preserve"> va </w:t>
      </w:r>
      <w:r w:rsidRPr="008459DC">
        <w:rPr>
          <w:rFonts w:ascii="Times New Roman" w:hAnsi="Times New Roman" w:cs="Times New Roman"/>
          <w:noProof/>
          <w:spacing w:val="-4"/>
          <w:sz w:val="28"/>
          <w:szCs w:val="28"/>
          <w:lang w:val="uz-Latn-UZ"/>
        </w:rPr>
        <w:t>ularning ijrosi taʼminlab kelinmoqda</w:t>
      </w:r>
      <w:r w:rsidRPr="008459DC">
        <w:rPr>
          <w:rFonts w:ascii="Times New Roman" w:hAnsi="Times New Roman" w:cs="Times New Roman"/>
          <w:noProof/>
          <w:spacing w:val="-4"/>
          <w:sz w:val="28"/>
          <w:szCs w:val="28"/>
          <w:lang w:val="uz-Cyrl-UZ"/>
        </w:rPr>
        <w:t>.</w:t>
      </w:r>
    </w:p>
    <w:p w14:paraId="096D7B9A"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Dasturning 19-bandiga koʻra, Oliy taʼlim muassasalari faoliyatida korrupsiyaga qarshi kurashish ishlarining samaradorligini reyting baholash tizimini joriy etish belgilangan. Mazkur topshiriqqa muvofiq, Oliy taʼlim muassasalarida korrupsiyaga qarshi kurashish sohasida amalga oshirilayotgan tadbirlarni monitoring qilish baholab borish boʻyicha reyting baholash tizimi joriy etilgan. Xususan, HEMIS platformasi (</w:t>
      </w:r>
      <w:hyperlink r:id="rId7" w:history="1">
        <w:r w:rsidRPr="008459DC">
          <w:rPr>
            <w:rStyle w:val="a7"/>
            <w:rFonts w:ascii="Times New Roman" w:hAnsi="Times New Roman" w:cs="Times New Roman"/>
            <w:noProof/>
            <w:sz w:val="28"/>
            <w:szCs w:val="28"/>
            <w:lang w:val="uz-Cyrl-UZ"/>
          </w:rPr>
          <w:t>https://survey.hemis.uz</w:t>
        </w:r>
      </w:hyperlink>
      <w:r w:rsidRPr="008459DC">
        <w:rPr>
          <w:rFonts w:ascii="Times New Roman" w:hAnsi="Times New Roman" w:cs="Times New Roman"/>
          <w:noProof/>
          <w:sz w:val="28"/>
          <w:szCs w:val="28"/>
          <w:lang w:val="uz-Cyrl-UZ"/>
        </w:rPr>
        <w:t>) orqali anonim soʻrovnoma oʻtkazildi. Anonim soʻrovnomada ishtirok etgan talabalar, professor-oʻqituvchilar hamda oliy taʼlim muassasalarining boshqa xodimlarni fikrlari umumlashtirilib, korrupsiyaviy holatlar kuzatilmasligi boʻyicha davlat oliy taʼlim muassasalarining milliy reytingi shakllantirildi hamda korrupsiyaga qarshi kurashish boʻyicha “yaxshi”, “qoniqarli” va “qoniqarsiz” davlat oliy taʼlim muassasalari aniqlandi.</w:t>
      </w:r>
    </w:p>
    <w:p w14:paraId="482B773F"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Shuningdek, ushbu dasturdagi 20-bandiga koʻra, Korrupsiyaga qarshi kurashish sohasida ilmiy, tanqidiy va ekspert salohiyatini kuchaytirish borasida chora-tadbirlarni amalga oshirish belgilangan. Mazkur topshiriqqa muvofiq, Korrupsiyaga qarshi kurashish agentligi tomonidan shakllantirilayotgan korrupsiyaga qarshi kurashish sohasi boʻyicha milliy ekspertlar jamoasiga jalb qilinishi uchun oliy taʼlim muassasalari malakali mutaxassislaridan tuzilgan nomzodlarning maʼlumotlari Korrupsiyaga qarshi kurashish agentligiga taqdim qilindi.</w:t>
      </w:r>
    </w:p>
    <w:p w14:paraId="468A7D7C"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Milliy ekspertlar jamoasini korrupsiyaga qarshi kurashish sohasidagi malakasini oshirish maqsadida, 2024-yil 12-15-mart kunlari Toshkent shahar “CERT academy” XK tomonidan tashkil etilgan “Korrupsiyaga qarshi kurashish boʻyicha mutaxassislarning malakasini oshirish oʻquv kursi”da Fargʻona davlat universitetning Korrupsiyaga qarshi kurashish “Kompla</w:t>
      </w:r>
      <w:r w:rsidRPr="008459DC">
        <w:rPr>
          <w:rFonts w:ascii="Times New Roman" w:hAnsi="Times New Roman" w:cs="Times New Roman"/>
          <w:noProof/>
          <w:sz w:val="28"/>
          <w:szCs w:val="28"/>
          <w:lang w:val="uz-Latn-UZ"/>
        </w:rPr>
        <w:t>y</w:t>
      </w:r>
      <w:r w:rsidRPr="008459DC">
        <w:rPr>
          <w:rFonts w:ascii="Times New Roman" w:hAnsi="Times New Roman" w:cs="Times New Roman"/>
          <w:noProof/>
          <w:sz w:val="28"/>
          <w:szCs w:val="28"/>
          <w:lang w:val="uz-Cyrl-UZ"/>
        </w:rPr>
        <w:t>ens-nazorat” tizimini boshqarish boʻlimi boshligʻi A.Turaxanov qatnashib, mazkur oʻquv kursining yakuni boʻyicha ISO 37001:2016 “Menedjer/Korrupsiyaga qarshi kurashish boshqaruv tizimining ichki auditori” xalqaro standart sertifikatiga ega boʻldi.</w:t>
      </w:r>
    </w:p>
    <w:p w14:paraId="49FCD078"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2024-yilning 29-30-may kunlari Korrupsiyaga qarshi kurashish agentligi </w:t>
      </w:r>
      <w:r w:rsidRPr="008459DC">
        <w:rPr>
          <w:rFonts w:ascii="Times New Roman" w:hAnsi="Times New Roman" w:cs="Times New Roman"/>
          <w:noProof/>
          <w:sz w:val="28"/>
          <w:szCs w:val="28"/>
          <w:lang w:val="uz-Cyrl-UZ"/>
        </w:rPr>
        <w:br/>
        <w:t>va GIZ Germaniya xalqaro hamkorlik jamiyati “Samarali Davlat boshqaruvi” dasturi tomonidan tashkil etilgan “Davlat organlari va tashkilotlarida korrupsiyaning oldini olish va “kompla</w:t>
      </w:r>
      <w:r w:rsidRPr="008459DC">
        <w:rPr>
          <w:rFonts w:ascii="Times New Roman" w:hAnsi="Times New Roman" w:cs="Times New Roman"/>
          <w:noProof/>
          <w:sz w:val="28"/>
          <w:szCs w:val="28"/>
          <w:lang w:val="uz-Latn-UZ"/>
        </w:rPr>
        <w:t>y</w:t>
      </w:r>
      <w:r w:rsidRPr="008459DC">
        <w:rPr>
          <w:rFonts w:ascii="Times New Roman" w:hAnsi="Times New Roman" w:cs="Times New Roman"/>
          <w:noProof/>
          <w:sz w:val="28"/>
          <w:szCs w:val="28"/>
          <w:lang w:val="uz-Cyrl-UZ"/>
        </w:rPr>
        <w:t>ens-nazorat” tizimini samarali joriy etish” mavzusidagi oʻquv-seminarida Oliy taʼlim, fan va innovatsiyalar vazirligining korrupsiyaga qarshi kurashish boʻlimi boshligʻi M.Parmanov qatnashdi va sertifikatga ega boʻldi.</w:t>
      </w:r>
    </w:p>
    <w:p w14:paraId="02D65DF2"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Dasturning 25-bandiga asosan Oʻzbekiston Respublikasi Prezidentining </w:t>
      </w:r>
      <w:r w:rsidRPr="008459DC">
        <w:rPr>
          <w:rFonts w:ascii="Times New Roman" w:hAnsi="Times New Roman" w:cs="Times New Roman"/>
          <w:noProof/>
          <w:sz w:val="28"/>
          <w:szCs w:val="28"/>
          <w:lang w:val="uz-Cyrl-UZ"/>
        </w:rPr>
        <w:br/>
        <w:t xml:space="preserve">2023-yil 27-noyabrdagi PF-200-son Farmoni bilan tasdiqlangan “Korrupsiyaga qarshi kurashish boʻyicha 2023-2024-yillarga moʻljallangan davlat dasturi”da belgilangan vazifalarni vazirlik tizimida ijrosini taʼminlash maqsadida Korrupsiyaga qarshi kurashish agentligi va Huquqni muhofaza qilish akademiyasi bilan hamkorlikda “Korrupsiyaga qarshi kurashish sohasida ilmiy, tanqidiy va ekspert salohiyatini </w:t>
      </w:r>
      <w:r w:rsidRPr="008459DC">
        <w:rPr>
          <w:rFonts w:ascii="Times New Roman" w:hAnsi="Times New Roman" w:cs="Times New Roman"/>
          <w:noProof/>
          <w:sz w:val="28"/>
          <w:szCs w:val="28"/>
          <w:lang w:val="uz-Cyrl-UZ"/>
        </w:rPr>
        <w:lastRenderedPageBreak/>
        <w:t xml:space="preserve">kuchaytirish boʻyicha chora-tadbirlar rejasi” ishlab chiqildi. Ishlab chiqilgan chora-tadbirlar rejasi Oʻzbekiston Respublikasi Vazirlar Mahkamasi, Hisob palatasi </w:t>
      </w:r>
      <w:r w:rsidRPr="008459DC">
        <w:rPr>
          <w:rFonts w:ascii="Times New Roman" w:hAnsi="Times New Roman" w:cs="Times New Roman"/>
          <w:noProof/>
          <w:sz w:val="28"/>
          <w:szCs w:val="28"/>
          <w:lang w:val="uz-Cyrl-UZ"/>
        </w:rPr>
        <w:br/>
        <w:t>va Adliya vazirligiga yuborildi.</w:t>
      </w:r>
    </w:p>
    <w:p w14:paraId="74DEB1ED"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Oʻzbekiston Respublikasi Prezidentining 2022-yil 12-yanvardagi PQ-81-son qarori bilan tasdiqlangan “Korrupsiyaga qarshi kurashish ishlarining samaradorligini reyting baholash tartibi toʻgʻrisida”gi Nizom talablariga asosan vazirlik tomonidan har chorakda (10-aprel, 10-iyul va 10-oktabrga qadar) choraklik maʼlumotlar, har reyting baholash yili yakunida (10-yanvardan kechiktirmay) esa yillik maʼlumotlar </w:t>
      </w:r>
      <w:r w:rsidRPr="008459DC">
        <w:rPr>
          <w:rFonts w:ascii="Times New Roman" w:hAnsi="Times New Roman" w:cs="Times New Roman"/>
          <w:noProof/>
          <w:sz w:val="28"/>
          <w:szCs w:val="28"/>
          <w:lang w:val="uz-Cyrl-UZ"/>
        </w:rPr>
        <w:br/>
        <w:t>“E-Anticor.uz” elektron platforma orqali reyting baholash yoʻnalishlari va indikator koʻrsatkichlari jadvalini toʻldirish yoʻli bilan kiritib borilmoqda.</w:t>
      </w:r>
    </w:p>
    <w:p w14:paraId="1E5CC6F7"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bCs/>
          <w:noProof/>
          <w:sz w:val="28"/>
          <w:szCs w:val="28"/>
          <w:lang w:val="uz-Cyrl-UZ"/>
        </w:rPr>
        <w:t xml:space="preserve">Vazirlikda </w:t>
      </w:r>
      <w:r w:rsidRPr="008459DC">
        <w:rPr>
          <w:rFonts w:ascii="Times New Roman" w:hAnsi="Times New Roman" w:cs="Times New Roman"/>
          <w:bCs/>
          <w:noProof/>
          <w:sz w:val="28"/>
          <w:szCs w:val="28"/>
          <w:lang w:val="uz-Latn-UZ"/>
        </w:rPr>
        <w:t xml:space="preserve">korrupsiya holatlarini barvaqt aniqlash va oldini olish, ularning sabab va shart-sharoitlarini bartaraf etish, manfaatlar toʻqnashuviga yoʻl qoʻymaslik hamda korrupsiyaga nisbatan murosasiz munosabatni shakllantirish, </w:t>
      </w:r>
      <w:r w:rsidRPr="008459DC">
        <w:rPr>
          <w:rFonts w:ascii="Times New Roman" w:hAnsi="Times New Roman" w:cs="Times New Roman"/>
          <w:noProof/>
          <w:sz w:val="28"/>
          <w:szCs w:val="28"/>
          <w:lang w:val="uz-Cyrl-UZ"/>
        </w:rPr>
        <w:t>vazirlikning Kompla</w:t>
      </w:r>
      <w:r w:rsidRPr="008459DC">
        <w:rPr>
          <w:rFonts w:ascii="Times New Roman" w:hAnsi="Times New Roman" w:cs="Times New Roman"/>
          <w:noProof/>
          <w:sz w:val="28"/>
          <w:szCs w:val="28"/>
          <w:lang w:val="uz-Latn-UZ"/>
        </w:rPr>
        <w:t>y</w:t>
      </w:r>
      <w:r w:rsidRPr="008459DC">
        <w:rPr>
          <w:rFonts w:ascii="Times New Roman" w:hAnsi="Times New Roman" w:cs="Times New Roman"/>
          <w:noProof/>
          <w:sz w:val="28"/>
          <w:szCs w:val="28"/>
          <w:lang w:val="uz-Cyrl-UZ"/>
        </w:rPr>
        <w:t>ens nazorat tizimini joriy etish va korrupsiyaga qarshi kurashishni takomillashtirish toʻgʻrisida</w:t>
      </w:r>
      <w:r w:rsidRPr="008459DC">
        <w:rPr>
          <w:rFonts w:ascii="Times New Roman" w:hAnsi="Times New Roman" w:cs="Times New Roman"/>
          <w:noProof/>
          <w:sz w:val="28"/>
          <w:szCs w:val="28"/>
          <w:lang w:val="uz-Latn-UZ"/>
        </w:rPr>
        <w:t xml:space="preserve">gi </w:t>
      </w:r>
      <w:r w:rsidRPr="008459DC">
        <w:rPr>
          <w:rFonts w:ascii="Times New Roman" w:hAnsi="Times New Roman" w:cs="Times New Roman"/>
          <w:noProof/>
          <w:sz w:val="28"/>
          <w:szCs w:val="28"/>
          <w:lang w:val="uz-Cyrl-UZ"/>
        </w:rPr>
        <w:t>443</w:t>
      </w:r>
      <w:r w:rsidRPr="008459DC">
        <w:rPr>
          <w:rFonts w:ascii="Times New Roman" w:hAnsi="Times New Roman" w:cs="Times New Roman"/>
          <w:noProof/>
          <w:sz w:val="28"/>
          <w:szCs w:val="28"/>
          <w:lang w:val="uz-Latn-UZ"/>
        </w:rPr>
        <w:t>-son buyrug</w:t>
      </w:r>
      <w:r w:rsidRPr="008459DC">
        <w:rPr>
          <w:rFonts w:ascii="Times New Roman" w:hAnsi="Times New Roman" w:cs="Times New Roman"/>
          <w:noProof/>
          <w:sz w:val="28"/>
          <w:szCs w:val="28"/>
          <w:lang w:val="uz-Cyrl-UZ"/>
        </w:rPr>
        <w:t>‘</w:t>
      </w:r>
      <w:r w:rsidRPr="008459DC">
        <w:rPr>
          <w:rFonts w:ascii="Times New Roman" w:hAnsi="Times New Roman" w:cs="Times New Roman"/>
          <w:noProof/>
          <w:sz w:val="28"/>
          <w:szCs w:val="28"/>
          <w:lang w:val="uz-Latn-UZ"/>
        </w:rPr>
        <w:t>i bilan tartibga solib kelinmoqda.</w:t>
      </w:r>
    </w:p>
    <w:p w14:paraId="6849B17E" w14:textId="77777777" w:rsidR="008459DC" w:rsidRPr="008459DC" w:rsidRDefault="008459DC" w:rsidP="009D6B10">
      <w:pPr>
        <w:spacing w:after="0" w:line="276" w:lineRule="auto"/>
        <w:ind w:firstLine="709"/>
        <w:jc w:val="both"/>
        <w:rPr>
          <w:rFonts w:ascii="Times New Roman" w:hAnsi="Times New Roman" w:cs="Times New Roman"/>
          <w:noProof/>
          <w:spacing w:val="2"/>
          <w:sz w:val="28"/>
          <w:szCs w:val="28"/>
          <w:lang w:val="uz-Latn-UZ"/>
        </w:rPr>
      </w:pPr>
      <w:r w:rsidRPr="008459DC">
        <w:rPr>
          <w:rFonts w:ascii="Times New Roman" w:hAnsi="Times New Roman" w:cs="Times New Roman"/>
          <w:noProof/>
          <w:spacing w:val="2"/>
          <w:sz w:val="28"/>
          <w:szCs w:val="28"/>
          <w:lang w:val="uz-Latn-UZ"/>
        </w:rPr>
        <w:t xml:space="preserve">Shuningdek, hisobot davrida </w:t>
      </w:r>
      <w:r w:rsidRPr="008459DC">
        <w:rPr>
          <w:rFonts w:ascii="Times New Roman" w:hAnsi="Times New Roman" w:cs="Times New Roman"/>
          <w:noProof/>
          <w:spacing w:val="2"/>
          <w:sz w:val="28"/>
          <w:szCs w:val="28"/>
          <w:lang w:val="uz-Cyrl-UZ"/>
        </w:rPr>
        <w:t xml:space="preserve">Oʻzbekiston Respublikasi Prezidentining 2022-yil </w:t>
      </w:r>
      <w:r w:rsidRPr="008459DC">
        <w:rPr>
          <w:rFonts w:ascii="Times New Roman" w:hAnsi="Times New Roman" w:cs="Times New Roman"/>
          <w:bCs/>
          <w:noProof/>
          <w:spacing w:val="2"/>
          <w:sz w:val="28"/>
          <w:szCs w:val="28"/>
          <w:lang w:val="uz-Latn-UZ"/>
        </w:rPr>
        <w:t>11-maydagi “Davlat boshqaruvi sohasida korrupsiyaviy xavf-xatarlarni bartaraf etish mexanizmlarini takomillashtirish va ushbu sohada jamoatchilik ishtirokini kengaytirish chora-tadbirlari toʻgʻrisida”gi PQ-240-son qaroriga muvofiq (vazirlikning “Korrupsiyaviy xavf-xatarlarni baholash Uslubiyoti” asosida) vazirlik va uning tarkibiy tuzilmalari faoliyatini kompleks tahlil qilish orqali korrupsiyaviy xavf</w:t>
      </w:r>
      <w:r w:rsidRPr="008459DC">
        <w:rPr>
          <w:rFonts w:ascii="Times New Roman" w:hAnsi="Times New Roman" w:cs="Times New Roman"/>
          <w:noProof/>
          <w:spacing w:val="2"/>
          <w:sz w:val="28"/>
          <w:szCs w:val="28"/>
          <w:lang w:val="uz-Cyrl-UZ"/>
        </w:rPr>
        <w:t xml:space="preserve"> xatarlarni aniqlash va baholash (“E-anticor.uz” platformasi </w:t>
      </w:r>
      <w:r w:rsidRPr="008459DC">
        <w:rPr>
          <w:rFonts w:ascii="Times New Roman" w:hAnsi="Times New Roman" w:cs="Times New Roman"/>
          <w:noProof/>
          <w:spacing w:val="2"/>
          <w:sz w:val="28"/>
          <w:szCs w:val="28"/>
          <w:lang w:val="uz-Latn-UZ"/>
        </w:rPr>
        <w:t xml:space="preserve">orqali) </w:t>
      </w:r>
      <w:r w:rsidRPr="008459DC">
        <w:rPr>
          <w:rFonts w:ascii="Times New Roman" w:hAnsi="Times New Roman" w:cs="Times New Roman"/>
          <w:noProof/>
          <w:spacing w:val="2"/>
          <w:sz w:val="28"/>
          <w:szCs w:val="28"/>
          <w:lang w:val="uz-Cyrl-UZ"/>
        </w:rPr>
        <w:t>amal</w:t>
      </w:r>
      <w:r w:rsidRPr="008459DC">
        <w:rPr>
          <w:rFonts w:ascii="Times New Roman" w:hAnsi="Times New Roman" w:cs="Times New Roman"/>
          <w:noProof/>
          <w:spacing w:val="2"/>
          <w:sz w:val="28"/>
          <w:szCs w:val="28"/>
          <w:lang w:val="uz-Latn-UZ"/>
        </w:rPr>
        <w:t xml:space="preserve">ga oshirildi. </w:t>
      </w:r>
    </w:p>
    <w:p w14:paraId="6E2B1EB7" w14:textId="77777777" w:rsidR="008459DC" w:rsidRPr="008459DC" w:rsidRDefault="008459DC" w:rsidP="009D6B10">
      <w:pPr>
        <w:spacing w:after="0" w:line="276" w:lineRule="auto"/>
        <w:ind w:firstLine="709"/>
        <w:jc w:val="both"/>
        <w:rPr>
          <w:rFonts w:ascii="Times New Roman" w:hAnsi="Times New Roman" w:cs="Times New Roman"/>
          <w:noProof/>
          <w:spacing w:val="4"/>
          <w:sz w:val="28"/>
          <w:szCs w:val="28"/>
          <w:lang w:val="uz-Latn-UZ"/>
        </w:rPr>
      </w:pPr>
      <w:r w:rsidRPr="008459DC">
        <w:rPr>
          <w:rFonts w:ascii="Times New Roman" w:hAnsi="Times New Roman" w:cs="Times New Roman"/>
          <w:noProof/>
          <w:spacing w:val="4"/>
          <w:sz w:val="28"/>
          <w:szCs w:val="28"/>
          <w:lang w:val="uz-Latn-UZ"/>
        </w:rPr>
        <w:t xml:space="preserve">Taʼkidlash joizki, </w:t>
      </w:r>
      <w:r w:rsidRPr="008459DC">
        <w:rPr>
          <w:rFonts w:ascii="Times New Roman" w:hAnsi="Times New Roman" w:cs="Times New Roman"/>
          <w:noProof/>
          <w:spacing w:val="4"/>
          <w:sz w:val="28"/>
          <w:szCs w:val="28"/>
          <w:lang w:val="uz-Cyrl-UZ"/>
        </w:rPr>
        <w:t xml:space="preserve">Oʻzbekiston Respublikasi Vazirlar Mahkamasining </w:t>
      </w:r>
      <w:r w:rsidRPr="008459DC">
        <w:rPr>
          <w:rFonts w:ascii="Times New Roman" w:hAnsi="Times New Roman" w:cs="Times New Roman"/>
          <w:noProof/>
          <w:spacing w:val="4"/>
          <w:sz w:val="28"/>
          <w:szCs w:val="28"/>
          <w:lang w:val="uz-Cyrl-UZ"/>
        </w:rPr>
        <w:br/>
        <w:t xml:space="preserve">2024-yil 8-avgustdagi </w:t>
      </w:r>
      <w:r w:rsidRPr="008459DC">
        <w:rPr>
          <w:rFonts w:ascii="Times New Roman" w:hAnsi="Times New Roman" w:cs="Times New Roman"/>
          <w:noProof/>
          <w:spacing w:val="4"/>
          <w:sz w:val="28"/>
          <w:szCs w:val="28"/>
          <w:lang w:val="uz-Latn-UZ"/>
        </w:rPr>
        <w:t>“</w:t>
      </w:r>
      <w:r w:rsidRPr="008459DC">
        <w:rPr>
          <w:rFonts w:ascii="Times New Roman" w:hAnsi="Times New Roman" w:cs="Times New Roman"/>
          <w:noProof/>
          <w:spacing w:val="4"/>
          <w:sz w:val="28"/>
          <w:szCs w:val="28"/>
          <w:lang w:val="uz-Cyrl-UZ"/>
        </w:rPr>
        <w:t>Oʻzbekiston Respublikasi Oliy taʼlim, fan va innovatsiyalar vazirligi faoliyatini tartibga solish sohasidagi ayrim normativ-huquqiy hujjatlarni tasdiqlash toʻgʻrisida</w:t>
      </w:r>
      <w:r w:rsidRPr="008459DC">
        <w:rPr>
          <w:rFonts w:ascii="Times New Roman" w:hAnsi="Times New Roman" w:cs="Times New Roman"/>
          <w:noProof/>
          <w:spacing w:val="4"/>
          <w:sz w:val="28"/>
          <w:szCs w:val="28"/>
          <w:lang w:val="uz-Latn-UZ"/>
        </w:rPr>
        <w:t>”</w:t>
      </w:r>
      <w:r w:rsidRPr="008459DC">
        <w:rPr>
          <w:rFonts w:ascii="Times New Roman" w:hAnsi="Times New Roman" w:cs="Times New Roman"/>
          <w:noProof/>
          <w:spacing w:val="4"/>
          <w:sz w:val="28"/>
          <w:szCs w:val="28"/>
          <w:lang w:val="uz-Cyrl-UZ"/>
        </w:rPr>
        <w:t>gi 489-son qarori 1-ilovasi 11-bandi</w:t>
      </w:r>
      <w:r w:rsidRPr="008459DC">
        <w:rPr>
          <w:rFonts w:ascii="Times New Roman" w:hAnsi="Times New Roman" w:cs="Times New Roman"/>
          <w:noProof/>
          <w:spacing w:val="4"/>
          <w:sz w:val="28"/>
          <w:szCs w:val="28"/>
          <w:lang w:val="uz-Latn-UZ"/>
        </w:rPr>
        <w:t xml:space="preserve">da </w:t>
      </w:r>
      <w:r w:rsidRPr="008459DC">
        <w:rPr>
          <w:rFonts w:ascii="Times New Roman" w:hAnsi="Times New Roman" w:cs="Times New Roman"/>
          <w:noProof/>
          <w:spacing w:val="4"/>
          <w:sz w:val="28"/>
          <w:szCs w:val="28"/>
          <w:lang w:val="uz-Cyrl-UZ"/>
        </w:rPr>
        <w:t xml:space="preserve">vazirlik zimmasiga yuklangan </w:t>
      </w:r>
      <w:r w:rsidRPr="008459DC">
        <w:rPr>
          <w:rFonts w:ascii="Times New Roman" w:hAnsi="Times New Roman" w:cs="Times New Roman"/>
          <w:noProof/>
          <w:spacing w:val="4"/>
          <w:sz w:val="28"/>
          <w:szCs w:val="28"/>
          <w:lang w:val="uz-Latn-UZ"/>
        </w:rPr>
        <w:t xml:space="preserve">asosiy </w:t>
      </w:r>
      <w:r w:rsidRPr="008459DC">
        <w:rPr>
          <w:rFonts w:ascii="Times New Roman" w:hAnsi="Times New Roman" w:cs="Times New Roman"/>
          <w:noProof/>
          <w:spacing w:val="4"/>
          <w:sz w:val="28"/>
          <w:szCs w:val="28"/>
          <w:lang w:val="uz-Cyrl-UZ"/>
        </w:rPr>
        <w:t>vazifalarga muvofiq 125</w:t>
      </w:r>
      <w:r w:rsidRPr="008459DC">
        <w:rPr>
          <w:rFonts w:ascii="Times New Roman" w:hAnsi="Times New Roman" w:cs="Times New Roman"/>
          <w:noProof/>
          <w:spacing w:val="4"/>
          <w:sz w:val="28"/>
          <w:szCs w:val="28"/>
          <w:lang w:val="uz-Latn-UZ"/>
        </w:rPr>
        <w:t xml:space="preserve"> ta </w:t>
      </w:r>
      <w:r w:rsidRPr="008459DC">
        <w:rPr>
          <w:rFonts w:ascii="Times New Roman" w:hAnsi="Times New Roman" w:cs="Times New Roman"/>
          <w:noProof/>
          <w:spacing w:val="4"/>
          <w:sz w:val="28"/>
          <w:szCs w:val="28"/>
          <w:lang w:val="uz-Cyrl-UZ"/>
        </w:rPr>
        <w:t>funksiyani amalga oshir</w:t>
      </w:r>
      <w:r w:rsidRPr="008459DC">
        <w:rPr>
          <w:rFonts w:ascii="Times New Roman" w:hAnsi="Times New Roman" w:cs="Times New Roman"/>
          <w:noProof/>
          <w:spacing w:val="4"/>
          <w:sz w:val="28"/>
          <w:szCs w:val="28"/>
          <w:lang w:val="uz-Latn-UZ"/>
        </w:rPr>
        <w:t>ish belgilab qo</w:t>
      </w:r>
      <w:r w:rsidRPr="008459DC">
        <w:rPr>
          <w:rFonts w:ascii="Times New Roman" w:hAnsi="Times New Roman" w:cs="Times New Roman"/>
          <w:noProof/>
          <w:spacing w:val="4"/>
          <w:sz w:val="28"/>
          <w:szCs w:val="28"/>
          <w:lang w:val="uz-Cyrl-UZ"/>
        </w:rPr>
        <w:t>‘</w:t>
      </w:r>
      <w:r w:rsidRPr="008459DC">
        <w:rPr>
          <w:rFonts w:ascii="Times New Roman" w:hAnsi="Times New Roman" w:cs="Times New Roman"/>
          <w:noProof/>
          <w:spacing w:val="4"/>
          <w:sz w:val="28"/>
          <w:szCs w:val="28"/>
          <w:lang w:val="uz-Latn-UZ"/>
        </w:rPr>
        <w:t xml:space="preserve">yilgan. </w:t>
      </w:r>
    </w:p>
    <w:p w14:paraId="07463A8F" w14:textId="77777777" w:rsidR="008459DC" w:rsidRPr="008459DC" w:rsidRDefault="008459DC" w:rsidP="009D6B10">
      <w:pPr>
        <w:spacing w:after="0" w:line="276" w:lineRule="auto"/>
        <w:ind w:firstLine="709"/>
        <w:jc w:val="both"/>
        <w:rPr>
          <w:rFonts w:ascii="Times New Roman" w:eastAsia="Times New Roman" w:hAnsi="Times New Roman" w:cs="Times New Roman"/>
          <w:noProof/>
          <w:sz w:val="28"/>
          <w:szCs w:val="28"/>
          <w:lang w:val="uz-Latn-UZ"/>
        </w:rPr>
      </w:pPr>
      <w:r w:rsidRPr="008459DC">
        <w:rPr>
          <w:rFonts w:ascii="Times New Roman" w:eastAsia="Times New Roman" w:hAnsi="Times New Roman" w:cs="Times New Roman"/>
          <w:noProof/>
          <w:sz w:val="28"/>
          <w:szCs w:val="28"/>
          <w:lang w:val="uz-Latn-UZ"/>
        </w:rPr>
        <w:t xml:space="preserve">Shuningdek, “e-antikorrupsiya” ochiq platformasining “Korrupsiyaga moyil boʻlgan munosabatlar reyestri” boʻlimi koʻzdan kechirilganda </w:t>
      </w:r>
      <w:r w:rsidRPr="008459DC">
        <w:rPr>
          <w:rFonts w:ascii="Times New Roman" w:eastAsia="Times New Roman" w:hAnsi="Times New Roman" w:cs="Times New Roman"/>
          <w:noProof/>
          <w:sz w:val="28"/>
          <w:szCs w:val="28"/>
          <w:lang w:val="uz-Cyrl-UZ"/>
        </w:rPr>
        <w:t>vazir</w:t>
      </w:r>
      <w:r w:rsidRPr="008459DC">
        <w:rPr>
          <w:rFonts w:ascii="Times New Roman" w:eastAsia="Times New Roman" w:hAnsi="Times New Roman" w:cs="Times New Roman"/>
          <w:noProof/>
          <w:sz w:val="28"/>
          <w:szCs w:val="28"/>
          <w:lang w:val="uz-Latn-UZ"/>
        </w:rPr>
        <w:t xml:space="preserve">lik tomonidan kiritilgan maʼlumotlar yuzasidan jamoatchilik tomonidan taklif va izohlar qoldirilmagani kuzatildi. </w:t>
      </w:r>
    </w:p>
    <w:p w14:paraId="2C413EF7"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Latn-UZ"/>
        </w:rPr>
      </w:pPr>
    </w:p>
    <w:p w14:paraId="5E195A5A"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Latn-UZ"/>
        </w:rPr>
      </w:pPr>
      <w:r w:rsidRPr="008459DC">
        <w:rPr>
          <w:rFonts w:ascii="Times New Roman" w:hAnsi="Times New Roman" w:cs="Times New Roman"/>
          <w:b/>
          <w:bCs/>
          <w:noProof/>
          <w:sz w:val="28"/>
          <w:szCs w:val="28"/>
          <w:lang w:val="uz-Latn-UZ"/>
        </w:rPr>
        <w:t xml:space="preserve">Manfaatlar toʻqnashuvini tartibga solish  </w:t>
      </w:r>
    </w:p>
    <w:p w14:paraId="0DAC199F"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Vazirlikda manfaatlar toʻqnashuvini aniqlash, uning oldini olish va tartibga solishning tashkiliy-huquqiy asoslari “Oʻzbekiston Respublikasi Oliy va oʻrta maxsus taʼlim vazirligi tizimida manfaatlar toʻqnashuvini boshqarish toʻgʻrisidagi Nizom”da belgilab qoʻyilgan. </w:t>
      </w:r>
    </w:p>
    <w:p w14:paraId="1E5FA3F5"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lastRenderedPageBreak/>
        <w:t xml:space="preserve">Unga koʻra, vazirlik va uning tarkibiy tuzilmalari xodimlari har yili 10-fevralga qadar (shu jumladan ishga yangi qabul qilinganda) manfaatlar toʻqnashuvining mavjud/mavjud emasligi haqidagi arizani toʻliq va toʻgʻri toʻldirib Inson resurslarini rivojlantirish va boshqarish boʻlimiga taqdim etadi. Inson resurslarini rivojlantirish </w:t>
      </w:r>
      <w:r w:rsidRPr="008459DC">
        <w:rPr>
          <w:rFonts w:ascii="Times New Roman" w:hAnsi="Times New Roman" w:cs="Times New Roman"/>
          <w:noProof/>
          <w:sz w:val="28"/>
          <w:szCs w:val="28"/>
          <w:lang w:val="uz-Cyrl-UZ"/>
        </w:rPr>
        <w:br/>
        <w:t xml:space="preserve">va boshqarish boʻlimi arizalarni 10 martga qadar koʻrib chiqib vazirlik rahbariyatiga xulosa beradi. </w:t>
      </w:r>
    </w:p>
    <w:p w14:paraId="5621B483"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color w:val="000000"/>
          <w:spacing w:val="2"/>
          <w:sz w:val="28"/>
          <w:szCs w:val="28"/>
          <w:lang w:val="uz-Latn-UZ"/>
        </w:rPr>
      </w:pPr>
      <w:r w:rsidRPr="008459DC">
        <w:rPr>
          <w:rFonts w:ascii="Times New Roman" w:hAnsi="Times New Roman" w:cs="Times New Roman"/>
          <w:noProof/>
          <w:spacing w:val="2"/>
          <w:sz w:val="28"/>
          <w:szCs w:val="28"/>
          <w:lang w:val="uz-Latn-UZ"/>
        </w:rPr>
        <w:t>Shuningdek, “Oʻ</w:t>
      </w:r>
      <w:r w:rsidRPr="008459DC">
        <w:rPr>
          <w:rFonts w:ascii="Times New Roman" w:hAnsi="Times New Roman" w:cs="Times New Roman"/>
          <w:noProof/>
          <w:color w:val="000000"/>
          <w:spacing w:val="2"/>
          <w:sz w:val="28"/>
          <w:szCs w:val="28"/>
          <w:lang w:val="uz-Latn-UZ"/>
        </w:rPr>
        <w:t xml:space="preserve">zbekiston Respublikasining </w:t>
      </w:r>
      <w:r w:rsidRPr="008459DC">
        <w:rPr>
          <w:rFonts w:ascii="Times New Roman" w:hAnsi="Times New Roman" w:cs="Times New Roman"/>
          <w:noProof/>
          <w:spacing w:val="2"/>
          <w:sz w:val="28"/>
          <w:szCs w:val="28"/>
          <w:lang w:val="uz-Latn-UZ"/>
        </w:rPr>
        <w:t>“</w:t>
      </w:r>
      <w:r w:rsidRPr="008459DC">
        <w:rPr>
          <w:rFonts w:ascii="Times New Roman" w:hAnsi="Times New Roman" w:cs="Times New Roman"/>
          <w:noProof/>
          <w:color w:val="000000"/>
          <w:spacing w:val="2"/>
          <w:sz w:val="28"/>
          <w:szCs w:val="28"/>
          <w:lang w:val="uz-Latn-UZ"/>
        </w:rPr>
        <w:t>Manfaatlar t</w:t>
      </w:r>
      <w:r w:rsidRPr="008459DC">
        <w:rPr>
          <w:rFonts w:ascii="Times New Roman" w:hAnsi="Times New Roman" w:cs="Times New Roman"/>
          <w:noProof/>
          <w:spacing w:val="2"/>
          <w:sz w:val="28"/>
          <w:szCs w:val="28"/>
          <w:lang w:val="uz-Latn-UZ"/>
        </w:rPr>
        <w:t>oʻq</w:t>
      </w:r>
      <w:r w:rsidRPr="008459DC">
        <w:rPr>
          <w:rFonts w:ascii="Times New Roman" w:hAnsi="Times New Roman" w:cs="Times New Roman"/>
          <w:noProof/>
          <w:color w:val="000000"/>
          <w:spacing w:val="2"/>
          <w:sz w:val="28"/>
          <w:szCs w:val="28"/>
          <w:lang w:val="uz-Latn-UZ"/>
        </w:rPr>
        <w:t>nashuvi t</w:t>
      </w:r>
      <w:r w:rsidRPr="008459DC">
        <w:rPr>
          <w:rFonts w:ascii="Times New Roman" w:hAnsi="Times New Roman" w:cs="Times New Roman"/>
          <w:noProof/>
          <w:spacing w:val="2"/>
          <w:sz w:val="28"/>
          <w:szCs w:val="28"/>
          <w:lang w:val="uz-Latn-UZ"/>
        </w:rPr>
        <w:t>oʻgʻ</w:t>
      </w:r>
      <w:r w:rsidRPr="008459DC">
        <w:rPr>
          <w:rFonts w:ascii="Times New Roman" w:hAnsi="Times New Roman" w:cs="Times New Roman"/>
          <w:noProof/>
          <w:color w:val="000000"/>
          <w:spacing w:val="2"/>
          <w:sz w:val="28"/>
          <w:szCs w:val="28"/>
          <w:lang w:val="uz-Latn-UZ"/>
        </w:rPr>
        <w:t>risida</w:t>
      </w:r>
      <w:r w:rsidRPr="008459DC">
        <w:rPr>
          <w:rFonts w:ascii="Times New Roman" w:hAnsi="Times New Roman" w:cs="Times New Roman"/>
          <w:noProof/>
          <w:spacing w:val="2"/>
          <w:sz w:val="28"/>
          <w:szCs w:val="28"/>
          <w:lang w:val="uz-Latn-UZ"/>
        </w:rPr>
        <w:t>”</w:t>
      </w:r>
      <w:r w:rsidRPr="008459DC">
        <w:rPr>
          <w:rFonts w:ascii="Times New Roman" w:hAnsi="Times New Roman" w:cs="Times New Roman"/>
          <w:noProof/>
          <w:color w:val="000000"/>
          <w:spacing w:val="2"/>
          <w:sz w:val="28"/>
          <w:szCs w:val="28"/>
          <w:lang w:val="uz-Latn-UZ"/>
        </w:rPr>
        <w:t xml:space="preserve">gi </w:t>
      </w:r>
      <w:r w:rsidRPr="008459DC">
        <w:rPr>
          <w:rFonts w:ascii="Times New Roman" w:hAnsi="Times New Roman" w:cs="Times New Roman"/>
          <w:noProof/>
          <w:spacing w:val="2"/>
          <w:sz w:val="28"/>
          <w:szCs w:val="28"/>
          <w:lang w:val="uz-Latn-UZ"/>
        </w:rPr>
        <w:t>Q</w:t>
      </w:r>
      <w:r w:rsidRPr="008459DC">
        <w:rPr>
          <w:rFonts w:ascii="Times New Roman" w:hAnsi="Times New Roman" w:cs="Times New Roman"/>
          <w:noProof/>
          <w:color w:val="000000"/>
          <w:spacing w:val="2"/>
          <w:sz w:val="28"/>
          <w:szCs w:val="28"/>
          <w:lang w:val="uz-Latn-UZ"/>
        </w:rPr>
        <w:t>onuni ijrosi doirasida 2024</w:t>
      </w:r>
      <w:r w:rsidRPr="008459DC">
        <w:rPr>
          <w:rFonts w:ascii="Times New Roman" w:hAnsi="Times New Roman" w:cs="Times New Roman"/>
          <w:noProof/>
          <w:spacing w:val="2"/>
          <w:sz w:val="28"/>
          <w:szCs w:val="28"/>
          <w:lang w:val="uz-Latn-UZ"/>
        </w:rPr>
        <w:t>-</w:t>
      </w:r>
      <w:r w:rsidRPr="008459DC">
        <w:rPr>
          <w:rFonts w:ascii="Times New Roman" w:hAnsi="Times New Roman" w:cs="Times New Roman"/>
          <w:noProof/>
          <w:color w:val="000000"/>
          <w:spacing w:val="2"/>
          <w:sz w:val="28"/>
          <w:szCs w:val="28"/>
          <w:lang w:val="uz-Latn-UZ"/>
        </w:rPr>
        <w:t>yilda amalga oshiriladigan ishlar yuzasidan</w:t>
      </w:r>
      <w:r w:rsidRPr="008459DC">
        <w:rPr>
          <w:rFonts w:ascii="Times New Roman" w:hAnsi="Times New Roman" w:cs="Times New Roman"/>
          <w:noProof/>
          <w:spacing w:val="2"/>
          <w:sz w:val="28"/>
          <w:szCs w:val="28"/>
          <w:lang w:val="uz-Latn-UZ"/>
        </w:rPr>
        <w:t xml:space="preserve"> “</w:t>
      </w:r>
      <w:r w:rsidRPr="008459DC">
        <w:rPr>
          <w:rFonts w:ascii="Times New Roman" w:hAnsi="Times New Roman" w:cs="Times New Roman"/>
          <w:noProof/>
          <w:color w:val="000000"/>
          <w:spacing w:val="2"/>
          <w:sz w:val="28"/>
          <w:szCs w:val="28"/>
          <w:lang w:val="uz-Latn-UZ"/>
        </w:rPr>
        <w:t>Yo</w:t>
      </w:r>
      <w:r w:rsidRPr="008459DC">
        <w:rPr>
          <w:rFonts w:ascii="Times New Roman" w:hAnsi="Times New Roman" w:cs="Times New Roman"/>
          <w:noProof/>
          <w:spacing w:val="2"/>
          <w:sz w:val="28"/>
          <w:szCs w:val="28"/>
          <w:lang w:val="uz-Latn-UZ"/>
        </w:rPr>
        <w:t>‘l</w:t>
      </w:r>
      <w:r w:rsidRPr="008459DC">
        <w:rPr>
          <w:rFonts w:ascii="Times New Roman" w:hAnsi="Times New Roman" w:cs="Times New Roman"/>
          <w:noProof/>
          <w:color w:val="000000"/>
          <w:spacing w:val="2"/>
          <w:sz w:val="28"/>
          <w:szCs w:val="28"/>
          <w:lang w:val="uz-Latn-UZ"/>
        </w:rPr>
        <w:t xml:space="preserve"> xaritasi</w:t>
      </w:r>
      <w:r w:rsidRPr="008459DC">
        <w:rPr>
          <w:rFonts w:ascii="Times New Roman" w:hAnsi="Times New Roman" w:cs="Times New Roman"/>
          <w:noProof/>
          <w:spacing w:val="2"/>
          <w:sz w:val="28"/>
          <w:szCs w:val="28"/>
          <w:lang w:val="uz-Latn-UZ"/>
        </w:rPr>
        <w:t xml:space="preserve">” ijrosini taʼminlash boʻyicha </w:t>
      </w:r>
      <w:r w:rsidRPr="008459DC">
        <w:rPr>
          <w:rFonts w:ascii="Times New Roman" w:hAnsi="Times New Roman" w:cs="Times New Roman"/>
          <w:noProof/>
          <w:spacing w:val="2"/>
          <w:sz w:val="28"/>
          <w:szCs w:val="28"/>
          <w:lang w:val="uz-Cyrl-UZ"/>
        </w:rPr>
        <w:t>vazir</w:t>
      </w:r>
      <w:r w:rsidRPr="008459DC">
        <w:rPr>
          <w:rFonts w:ascii="Times New Roman" w:hAnsi="Times New Roman" w:cs="Times New Roman"/>
          <w:noProof/>
          <w:spacing w:val="2"/>
          <w:sz w:val="28"/>
          <w:szCs w:val="28"/>
          <w:lang w:val="uz-Latn-UZ"/>
        </w:rPr>
        <w:t xml:space="preserve">likning </w:t>
      </w:r>
      <w:r w:rsidRPr="008459DC">
        <w:rPr>
          <w:rFonts w:ascii="Times New Roman" w:hAnsi="Times New Roman" w:cs="Times New Roman"/>
          <w:noProof/>
          <w:spacing w:val="2"/>
          <w:sz w:val="28"/>
          <w:szCs w:val="28"/>
          <w:lang w:val="uz-Cyrl-UZ"/>
        </w:rPr>
        <w:t>nazorat-</w:t>
      </w:r>
      <w:r w:rsidRPr="008459DC">
        <w:rPr>
          <w:rFonts w:ascii="Times New Roman" w:hAnsi="Times New Roman" w:cs="Times New Roman"/>
          <w:noProof/>
          <w:spacing w:val="2"/>
          <w:sz w:val="28"/>
          <w:szCs w:val="28"/>
          <w:lang w:val="uz-Latn-UZ"/>
        </w:rPr>
        <w:t xml:space="preserve">rejasining tegishli bandlariga asosan </w:t>
      </w:r>
      <w:r w:rsidRPr="008459DC">
        <w:rPr>
          <w:rFonts w:ascii="Times New Roman" w:hAnsi="Times New Roman" w:cs="Times New Roman"/>
          <w:noProof/>
          <w:color w:val="000000"/>
          <w:spacing w:val="2"/>
          <w:sz w:val="28"/>
          <w:szCs w:val="28"/>
          <w:lang w:val="uz-Latn-UZ"/>
        </w:rPr>
        <w:t>yaqin qarindoshlar bevosita boʻysunuvda yoki nazorat yoʻnalishidagi tashkilotlarda ishlayotgan holatlar, boʻysunuvida boʻlgan tashkilotlarda xodimlar oʻrindoshlik asosida ishlayotgan holatlar, ishdan boʻshagan xodimning ikki yil ichida oʻz ish joyida bevosita nazoratida boʻlgan tashkilotlarga ishga kirish holatlari, xodim oʻzi mehnat faoliyatini amalga oshirayotgan tashkilotning nazoratida boʻlgan tadbirkorlik faoliyati subʼektining aksiyalariga yoki ustav fondidagi (ustav kapitalidagi) ulushlariga egalik qilgan, shuningdek, ushbu tadbirkorlik subʼektlarining boshqaruv organi aʼzosi boʻlgan holatlarni aniqlash boʻyicha tashkiliy ishlar amalga oshirild</w:t>
      </w:r>
      <w:r w:rsidRPr="008459DC">
        <w:rPr>
          <w:rFonts w:ascii="Times New Roman" w:hAnsi="Times New Roman" w:cs="Times New Roman"/>
          <w:noProof/>
          <w:color w:val="000000"/>
          <w:spacing w:val="2"/>
          <w:sz w:val="28"/>
          <w:szCs w:val="28"/>
          <w:lang w:val="uz-Cyrl-UZ"/>
        </w:rPr>
        <w:t>i</w:t>
      </w:r>
      <w:r w:rsidRPr="008459DC">
        <w:rPr>
          <w:rFonts w:ascii="Times New Roman" w:hAnsi="Times New Roman" w:cs="Times New Roman"/>
          <w:noProof/>
          <w:color w:val="000000"/>
          <w:spacing w:val="2"/>
          <w:sz w:val="28"/>
          <w:szCs w:val="28"/>
          <w:lang w:val="uz-Latn-UZ"/>
        </w:rPr>
        <w:t xml:space="preserve">. </w:t>
      </w:r>
    </w:p>
    <w:p w14:paraId="6616DC81"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en-US"/>
        </w:rPr>
      </w:pPr>
      <w:r w:rsidRPr="008459DC">
        <w:rPr>
          <w:rFonts w:ascii="Times New Roman" w:hAnsi="Times New Roman" w:cs="Times New Roman"/>
          <w:b/>
          <w:bCs/>
          <w:noProof/>
          <w:sz w:val="28"/>
          <w:szCs w:val="28"/>
          <w:lang w:val="en-US"/>
        </w:rPr>
        <w:t xml:space="preserve">Korrupsiyaga qarshi qoidalarni </w:t>
      </w:r>
      <w:r w:rsidRPr="008459DC">
        <w:rPr>
          <w:rFonts w:ascii="Times New Roman" w:hAnsi="Times New Roman" w:cs="Times New Roman"/>
          <w:b/>
          <w:bCs/>
          <w:noProof/>
          <w:sz w:val="28"/>
          <w:szCs w:val="28"/>
          <w:lang w:val="uz-Cyrl-UZ"/>
        </w:rPr>
        <w:t>vazir</w:t>
      </w:r>
      <w:r w:rsidRPr="008459DC">
        <w:rPr>
          <w:rFonts w:ascii="Times New Roman" w:hAnsi="Times New Roman" w:cs="Times New Roman"/>
          <w:b/>
          <w:bCs/>
          <w:noProof/>
          <w:sz w:val="28"/>
          <w:szCs w:val="28"/>
          <w:lang w:val="en-US"/>
        </w:rPr>
        <w:t xml:space="preserve">lik shartnomalariga kiritish  </w:t>
      </w:r>
    </w:p>
    <w:p w14:paraId="161635AE"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color w:val="000000"/>
          <w:sz w:val="28"/>
          <w:szCs w:val="28"/>
          <w:lang w:val="uz-Latn-UZ"/>
        </w:rPr>
      </w:pPr>
      <w:r w:rsidRPr="008459DC">
        <w:rPr>
          <w:rFonts w:ascii="Times New Roman" w:hAnsi="Times New Roman" w:cs="Times New Roman"/>
          <w:noProof/>
          <w:color w:val="000000"/>
          <w:sz w:val="28"/>
          <w:szCs w:val="28"/>
          <w:lang w:val="uz-Latn-UZ"/>
        </w:rPr>
        <w:t>Oʻzbekiston Respublikasi Prezidentining “Shartnomaviy munosabatlarni tubdan takomillashtirish chora-tadbirlari toʻgʻrisida”gi PF-6313-son Farmoni ijrosini taʼminlash maqsadida vazirlikning xarid jarayonlari doirasida shartnomaviy munosabatlarga kirishishni rejalashtirayotgan har qanday yuridik yoki jismoniy shaxslar bilan tuzilayotgan shartnomalarda majburiy ravishda korrupsiyaga qarshi qoʻshimcha shartlar belgilash tartibi yoʻlga qoʻyilgan.</w:t>
      </w:r>
    </w:p>
    <w:p w14:paraId="6D160E81"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color w:val="000000"/>
          <w:sz w:val="28"/>
          <w:szCs w:val="28"/>
          <w:lang w:val="uz-Latn-UZ"/>
        </w:rPr>
      </w:pPr>
      <w:r w:rsidRPr="008459DC">
        <w:rPr>
          <w:rFonts w:ascii="Times New Roman" w:hAnsi="Times New Roman" w:cs="Times New Roman"/>
          <w:noProof/>
          <w:color w:val="000000"/>
          <w:sz w:val="28"/>
          <w:szCs w:val="28"/>
          <w:lang w:val="uz-Latn-UZ"/>
        </w:rPr>
        <w:t>Bundan tashqari, vazirlik va uning tarkibiy tuzilmalari xodimlari bilan tuziladigan mehnat shartnomasining namunaviy shakli tasdiqlangan. Shartnomada xodimlarga korrupsiyaga qarshi qoʻshimcha majburiyatlar koʻrsatib oʻtilgan.</w:t>
      </w:r>
    </w:p>
    <w:p w14:paraId="023750D8"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Latn-UZ"/>
        </w:rPr>
      </w:pPr>
      <w:r w:rsidRPr="008459DC">
        <w:rPr>
          <w:rFonts w:ascii="Times New Roman" w:hAnsi="Times New Roman" w:cs="Times New Roman"/>
          <w:b/>
          <w:bCs/>
          <w:noProof/>
          <w:sz w:val="28"/>
          <w:szCs w:val="28"/>
          <w:lang w:val="uz-Latn-UZ"/>
        </w:rPr>
        <w:t>Kontragentlarni tekshirish</w:t>
      </w:r>
    </w:p>
    <w:p w14:paraId="1F252A30"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color w:val="000000"/>
          <w:spacing w:val="4"/>
          <w:sz w:val="28"/>
          <w:szCs w:val="28"/>
          <w:lang w:val="uz-Latn-UZ"/>
        </w:rPr>
      </w:pPr>
      <w:r w:rsidRPr="008459DC">
        <w:rPr>
          <w:rFonts w:ascii="Times New Roman" w:hAnsi="Times New Roman" w:cs="Times New Roman"/>
          <w:noProof/>
          <w:color w:val="000000"/>
          <w:spacing w:val="4"/>
          <w:sz w:val="28"/>
          <w:szCs w:val="28"/>
          <w:lang w:val="uz-Latn-UZ"/>
        </w:rPr>
        <w:t>Vazirlikda kontragentlarni tekshirish 2021-yil 22-oktabrdagi 443-son buyrugʻi bilan tasdiqlangan “Oʻzbekiston Respublikasi Oliy va oʻrta maxsus taʼlim vazirligi tizimida kontragentlarni tekshirish boʻyicha yoʻriqnoma” talablari asosida amalga oshirilmoqda.</w:t>
      </w:r>
    </w:p>
    <w:p w14:paraId="6FD0445C"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Latn-UZ"/>
        </w:rPr>
      </w:pPr>
    </w:p>
    <w:p w14:paraId="23DB74DC"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Latn-UZ"/>
        </w:rPr>
      </w:pPr>
    </w:p>
    <w:p w14:paraId="351EE414"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Latn-UZ"/>
        </w:rPr>
      </w:pPr>
      <w:r w:rsidRPr="008459DC">
        <w:rPr>
          <w:rFonts w:ascii="Times New Roman" w:hAnsi="Times New Roman" w:cs="Times New Roman"/>
          <w:b/>
          <w:bCs/>
          <w:noProof/>
          <w:sz w:val="28"/>
          <w:szCs w:val="28"/>
          <w:lang w:val="uz-Latn-UZ"/>
        </w:rPr>
        <w:t>Ishga nomzodlarni tekshirish</w:t>
      </w:r>
    </w:p>
    <w:p w14:paraId="7D20AA07"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color w:val="000000"/>
          <w:sz w:val="28"/>
          <w:szCs w:val="28"/>
          <w:lang w:val="uz-Latn-UZ"/>
        </w:rPr>
      </w:pPr>
      <w:r w:rsidRPr="008459DC">
        <w:rPr>
          <w:rFonts w:ascii="Times New Roman" w:hAnsi="Times New Roman" w:cs="Times New Roman"/>
          <w:noProof/>
          <w:color w:val="000000"/>
          <w:sz w:val="28"/>
          <w:szCs w:val="28"/>
          <w:lang w:val="uz-Latn-UZ"/>
        </w:rPr>
        <w:t xml:space="preserve">Vazirlikning 2023-yil  21-avgustdagi “Oʻzbekiston Respublikasi Oliy taʼlim, fan va innovatsiyalar vazirligiga tanlov asosida ishga qabul qilish jarayonini yanada takomillashtirish toʻgʻrisida”gi 372-son buyrugʻi imzolangan boʻlib, mazkur buyruq bilan vazirlik nomenklaturasiga kiruvchi boʻsh ish oʻrinlariga ishga qabul qilishni </w:t>
      </w:r>
      <w:r w:rsidRPr="008459DC">
        <w:rPr>
          <w:rFonts w:ascii="Times New Roman" w:hAnsi="Times New Roman" w:cs="Times New Roman"/>
          <w:noProof/>
          <w:color w:val="000000"/>
          <w:sz w:val="28"/>
          <w:szCs w:val="28"/>
          <w:lang w:val="uz-Latn-UZ"/>
        </w:rPr>
        <w:lastRenderedPageBreak/>
        <w:t>ochiq tanlov asosida amalga oshirish hamda tanlov doirasida oʻtkaziladigan sinov tadbirlarini Internet tarmogʻi orqali real vaqt rejimida kuzatishni nazarda tutuvchi tartib joriy etilgan.</w:t>
      </w:r>
    </w:p>
    <w:p w14:paraId="6927DBC8"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color w:val="000000"/>
          <w:sz w:val="28"/>
          <w:szCs w:val="28"/>
          <w:lang w:val="uz-Latn-UZ"/>
        </w:rPr>
      </w:pPr>
      <w:r w:rsidRPr="008459DC">
        <w:rPr>
          <w:rFonts w:ascii="Times New Roman" w:hAnsi="Times New Roman" w:cs="Times New Roman"/>
          <w:noProof/>
          <w:color w:val="000000"/>
          <w:sz w:val="28"/>
          <w:szCs w:val="28"/>
          <w:lang w:val="uz-Latn-UZ"/>
        </w:rPr>
        <w:t>Shuningdek, vazirlikdagi vakant lavozimlarga nomzodlar orasidan yetarli bilim va tajribaga ega, halol, puxta, xolis kadrlarni tanlov asosida saralab olish va ular bilan mehnat munosabatlarini rasmiylashtirish maqsadida, nomzodlarga nisbatan “Ishga qabul qilinayotgan nomzodlarni tekshirish boʻyicha Yoʻriqnoma” talablari asosida tekshiruv amalga oshirib kelinmoqda. Vazirlik rasmiy veb-saytida ishga qabul qilish, rotatsiya toʻgʻrisidagi eʼlonlar va axborotlar doimiy ravishda berib borilmoqda.</w:t>
      </w:r>
    </w:p>
    <w:p w14:paraId="392770A2"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Latn-UZ"/>
        </w:rPr>
      </w:pPr>
      <w:r w:rsidRPr="008459DC">
        <w:rPr>
          <w:rFonts w:ascii="Times New Roman" w:hAnsi="Times New Roman" w:cs="Times New Roman"/>
          <w:noProof/>
          <w:sz w:val="28"/>
          <w:szCs w:val="28"/>
          <w:lang w:val="uz-Latn-UZ"/>
        </w:rPr>
        <w:t xml:space="preserve">Hisobot davri mobaynida </w:t>
      </w:r>
      <w:r w:rsidRPr="008459DC">
        <w:rPr>
          <w:rFonts w:ascii="Times New Roman" w:hAnsi="Times New Roman" w:cs="Times New Roman"/>
          <w:noProof/>
          <w:sz w:val="28"/>
          <w:szCs w:val="28"/>
          <w:lang w:val="uz-Cyrl-UZ"/>
        </w:rPr>
        <w:t>9</w:t>
      </w:r>
      <w:r w:rsidRPr="008459DC">
        <w:rPr>
          <w:rFonts w:ascii="Times New Roman" w:hAnsi="Times New Roman" w:cs="Times New Roman"/>
          <w:noProof/>
          <w:sz w:val="28"/>
          <w:szCs w:val="28"/>
          <w:lang w:val="uz-Latn-UZ"/>
        </w:rPr>
        <w:t xml:space="preserve"> nafar nomzodga  nisbatan tekshiruv o</w:t>
      </w:r>
      <w:r w:rsidRPr="008459DC">
        <w:rPr>
          <w:rFonts w:ascii="Times New Roman" w:hAnsi="Times New Roman" w:cs="Times New Roman"/>
          <w:noProof/>
          <w:sz w:val="28"/>
          <w:szCs w:val="28"/>
          <w:lang w:val="uz-Cyrl-UZ"/>
        </w:rPr>
        <w:t>‘</w:t>
      </w:r>
      <w:r w:rsidRPr="008459DC">
        <w:rPr>
          <w:rFonts w:ascii="Times New Roman" w:hAnsi="Times New Roman" w:cs="Times New Roman"/>
          <w:noProof/>
          <w:sz w:val="28"/>
          <w:szCs w:val="28"/>
          <w:lang w:val="uz-Latn-UZ"/>
        </w:rPr>
        <w:t>tkazildi. Tekshiruv natijalariga ko</w:t>
      </w:r>
      <w:r w:rsidRPr="008459DC">
        <w:rPr>
          <w:rFonts w:ascii="Times New Roman" w:hAnsi="Times New Roman" w:cs="Times New Roman"/>
          <w:noProof/>
          <w:sz w:val="28"/>
          <w:szCs w:val="28"/>
          <w:lang w:val="uz-Cyrl-UZ"/>
        </w:rPr>
        <w:t>‘</w:t>
      </w:r>
      <w:r w:rsidRPr="008459DC">
        <w:rPr>
          <w:rFonts w:ascii="Times New Roman" w:hAnsi="Times New Roman" w:cs="Times New Roman"/>
          <w:noProof/>
          <w:sz w:val="28"/>
          <w:szCs w:val="28"/>
          <w:lang w:val="uz-Latn-UZ"/>
        </w:rPr>
        <w:t xml:space="preserve">ra, </w:t>
      </w:r>
      <w:r w:rsidRPr="008459DC">
        <w:rPr>
          <w:rFonts w:ascii="Times New Roman" w:hAnsi="Times New Roman" w:cs="Times New Roman"/>
          <w:noProof/>
          <w:sz w:val="28"/>
          <w:szCs w:val="28"/>
          <w:lang w:val="uz-Cyrl-UZ"/>
        </w:rPr>
        <w:t xml:space="preserve">4 nafar </w:t>
      </w:r>
      <w:r w:rsidRPr="008459DC">
        <w:rPr>
          <w:rFonts w:ascii="Times New Roman" w:hAnsi="Times New Roman" w:cs="Times New Roman"/>
          <w:noProof/>
          <w:sz w:val="28"/>
          <w:szCs w:val="28"/>
          <w:lang w:val="uz-Latn-UZ"/>
        </w:rPr>
        <w:t>nomzodlarning ishga olinishiga to</w:t>
      </w:r>
      <w:r w:rsidRPr="008459DC">
        <w:rPr>
          <w:rFonts w:ascii="Times New Roman" w:hAnsi="Times New Roman" w:cs="Times New Roman"/>
          <w:noProof/>
          <w:sz w:val="28"/>
          <w:szCs w:val="28"/>
          <w:lang w:val="uz-Cyrl-UZ"/>
        </w:rPr>
        <w:t>‘</w:t>
      </w:r>
      <w:r w:rsidRPr="008459DC">
        <w:rPr>
          <w:rFonts w:ascii="Times New Roman" w:hAnsi="Times New Roman" w:cs="Times New Roman"/>
          <w:noProof/>
          <w:sz w:val="28"/>
          <w:szCs w:val="28"/>
          <w:lang w:val="uz-Latn-UZ"/>
        </w:rPr>
        <w:t>sqinlik qiluvchi maʼlumotlar aniqlanmadi</w:t>
      </w:r>
      <w:r w:rsidRPr="008459DC">
        <w:rPr>
          <w:rFonts w:ascii="Times New Roman" w:hAnsi="Times New Roman" w:cs="Times New Roman"/>
          <w:noProof/>
          <w:sz w:val="28"/>
          <w:szCs w:val="28"/>
          <w:lang w:val="uz-Cyrl-UZ"/>
        </w:rPr>
        <w:t xml:space="preserve"> va ishga qabul qilindi</w:t>
      </w:r>
      <w:r w:rsidRPr="008459DC">
        <w:rPr>
          <w:rFonts w:ascii="Times New Roman" w:hAnsi="Times New Roman" w:cs="Times New Roman"/>
          <w:noProof/>
          <w:sz w:val="28"/>
          <w:szCs w:val="28"/>
          <w:lang w:val="uz-Latn-UZ"/>
        </w:rPr>
        <w:t xml:space="preserve">. </w:t>
      </w:r>
    </w:p>
    <w:p w14:paraId="3918BCAF"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Latn-UZ"/>
        </w:rPr>
      </w:pPr>
      <w:r w:rsidRPr="008459DC">
        <w:rPr>
          <w:rFonts w:ascii="Times New Roman" w:hAnsi="Times New Roman" w:cs="Times New Roman"/>
          <w:b/>
          <w:bCs/>
          <w:noProof/>
          <w:sz w:val="28"/>
          <w:szCs w:val="28"/>
          <w:lang w:val="uz-Latn-UZ"/>
        </w:rPr>
        <w:t xml:space="preserve">Taʼlim va kommunikatsiya </w:t>
      </w:r>
    </w:p>
    <w:p w14:paraId="050B6A82"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Latn-UZ"/>
        </w:rPr>
      </w:pPr>
      <w:r w:rsidRPr="008459DC">
        <w:rPr>
          <w:rFonts w:ascii="Times New Roman" w:hAnsi="Times New Roman" w:cs="Times New Roman"/>
          <w:noProof/>
          <w:sz w:val="28"/>
          <w:szCs w:val="28"/>
          <w:lang w:val="uz-Cyrl-UZ"/>
        </w:rPr>
        <w:t>Vazirlikda korrupsiya holatlarini barvaqt aniqlash va oldini olish, ularning sabab va shart-sharoitlarini bartaraf etish, manfaatlar toʻqnashuviga yoʻl qoʻymaslik maqsadida Mirzo Ulugʻbek nomidagi Oʻzbekiston Milliy universiteti qoshidagi Ilmiy kengash tomonidan tasdiqlangan “Oʻquv dastur”lar asosida</w:t>
      </w:r>
      <w:r w:rsidRPr="008459DC">
        <w:rPr>
          <w:rFonts w:ascii="Times New Roman" w:hAnsi="Times New Roman" w:cs="Times New Roman"/>
          <w:noProof/>
          <w:sz w:val="28"/>
          <w:szCs w:val="28"/>
          <w:lang w:val="uz-Latn-UZ"/>
        </w:rPr>
        <w:t xml:space="preserve"> amalga oshirilmoqda. </w:t>
      </w:r>
    </w:p>
    <w:p w14:paraId="2201A40B"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Shuningdek, vazirlik markaziy apparati, Qoraqalpogʻiston Respublikasi Oliy taʼlim, fan va innovatsiyalar vazirligi, viloyatlar va Toshkent shahar oliy taʼlim, fan </w:t>
      </w:r>
      <w:r w:rsidRPr="008459DC">
        <w:rPr>
          <w:rFonts w:ascii="Times New Roman" w:hAnsi="Times New Roman" w:cs="Times New Roman"/>
          <w:noProof/>
          <w:sz w:val="28"/>
          <w:szCs w:val="28"/>
          <w:lang w:val="uz-Cyrl-UZ"/>
        </w:rPr>
        <w:br/>
        <w:t>va innovatsiyalar boshqarmalari, tizim tashkilotlari hamda oliy taʼlim muassasalari boshqaruv xodimlari Adliya vazirligi tomonidan manfaatlar toʻqnashuvi boʻyicha bilim va koʻnikmalarni baholash uchun oʻtkazilgan onlayn test sinovlarida ishtirok etib, yaxshi natijalarni koʻrsatdi.</w:t>
      </w:r>
    </w:p>
    <w:p w14:paraId="33FEF0EB"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Vazirlikning korrupsiyaga qarshi kurashish, buxgalteriya hisobi va hisoboti, ishlar boshqarmasi, axborot xizmati boʻlimi vakillari, barcha davlat oliy taʼlim muassasalari hamda vazirlikning hududiy boshqarmalari masʼul xodimlari ishtirokida, oliy taʼlim tizimida korrupsiyaga qarshi kurashish sohasida ishlarni manzilli </w:t>
      </w:r>
      <w:r w:rsidRPr="008459DC">
        <w:rPr>
          <w:rFonts w:ascii="Times New Roman" w:hAnsi="Times New Roman" w:cs="Times New Roman"/>
          <w:noProof/>
          <w:sz w:val="28"/>
          <w:szCs w:val="28"/>
          <w:lang w:val="uz-Cyrl-UZ"/>
        </w:rPr>
        <w:br/>
        <w:t>va samarali tashkil etish chora-tadbirlariga bagʻishlangan seminar tashkil etildi</w:t>
      </w:r>
    </w:p>
    <w:p w14:paraId="566D46AE"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Oliy taʼlim muassasalarining birinchi prorektorlari, boʻlim boshliqlari </w:t>
      </w:r>
      <w:r w:rsidRPr="008459DC">
        <w:rPr>
          <w:rFonts w:ascii="Times New Roman" w:hAnsi="Times New Roman" w:cs="Times New Roman"/>
          <w:noProof/>
          <w:sz w:val="28"/>
          <w:szCs w:val="28"/>
          <w:lang w:val="uz-Cyrl-UZ"/>
        </w:rPr>
        <w:br/>
        <w:t>va xodimlari, dekan oʻrinbosarlari hamda tyutorlar, jami 2 mingga yaqin ishtirokchilar bilan “Korrupsiyaga qarshi kurash” mavzusida respublika seminar oʻtkazildi.</w:t>
      </w:r>
    </w:p>
    <w:p w14:paraId="393D5CD9"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Oliy taʼlim muassasalarida korrupsiyaning holati, tendensiyalari va sabablari, shuningdek korrupsiyaga qarshi kurashish chora-tadbirlari samaradorligini yanada oshirish yuzasidan ilmiy-tadqiqot ishlarini olib borish sohasida quyidagilar bajarildi. </w:t>
      </w:r>
    </w:p>
    <w:p w14:paraId="021FD04B"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Jumladan, “Xalqaro sertifikatlash tashkiloti” jurnalida (CERT International, ISO 37001:2016, 2024-yildagi 2-soni) Fargʻona davlat universiteti korrupsiyaga qarshi kurashish “Kompla</w:t>
      </w:r>
      <w:r w:rsidRPr="008459DC">
        <w:rPr>
          <w:rFonts w:ascii="Times New Roman" w:hAnsi="Times New Roman" w:cs="Times New Roman"/>
          <w:noProof/>
          <w:sz w:val="28"/>
          <w:szCs w:val="28"/>
          <w:lang w:val="uz-Latn-UZ"/>
        </w:rPr>
        <w:t>y</w:t>
      </w:r>
      <w:r w:rsidRPr="008459DC">
        <w:rPr>
          <w:rFonts w:ascii="Times New Roman" w:hAnsi="Times New Roman" w:cs="Times New Roman"/>
          <w:noProof/>
          <w:sz w:val="28"/>
          <w:szCs w:val="28"/>
          <w:lang w:val="uz-Cyrl-UZ"/>
        </w:rPr>
        <w:t>ens-nazorat” tizimini boshqarish boʻlimi boshligʻi A.Turaxanovning “Antikorrupsionnыy menedjment” mavzusidagi maqolasi chop etildi. Jizzax politexnika institutining “Ijtimoiy fanlar” kafedrasi dotsenti X.Xidirov “Oʻzbekistonda korrupsiyaga qarshi kurashishning ijtimoiy-siyosiy va maʼnaviy-</w:t>
      </w:r>
      <w:r w:rsidRPr="008459DC">
        <w:rPr>
          <w:rFonts w:ascii="Times New Roman" w:hAnsi="Times New Roman" w:cs="Times New Roman"/>
          <w:noProof/>
          <w:sz w:val="28"/>
          <w:szCs w:val="28"/>
          <w:lang w:val="uz-Cyrl-UZ"/>
        </w:rPr>
        <w:lastRenderedPageBreak/>
        <w:t>maʼrifiy jihatlari” mavzusida falsafa fanlari boʻyicha falsafa doktori (PhD) ilmiy darajasini qoʻlga kiritdi. Fargʻona davlat universitetning filologiya fakulteti professorlari N.Sobirov va O.Akbarovlarning “Korrupsiya – illat” nomli monografiyasi nashr etildi.</w:t>
      </w:r>
    </w:p>
    <w:p w14:paraId="19869076"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Mazkur sohadagi ishlar Samarqand davlat arxitektura-qurilish universiteti, Buxoro tabiiy resurslarni boshqarish instituti, Guliston davlat pedagogika instituti </w:t>
      </w:r>
      <w:r w:rsidRPr="008459DC">
        <w:rPr>
          <w:rFonts w:ascii="Times New Roman" w:hAnsi="Times New Roman" w:cs="Times New Roman"/>
          <w:noProof/>
          <w:sz w:val="28"/>
          <w:szCs w:val="28"/>
          <w:lang w:val="uz-Cyrl-UZ"/>
        </w:rPr>
        <w:br/>
        <w:t>va Namangan muhandislik-qurilish institutida ham amalga oshirilgan va davom ettirilmoqda.</w:t>
      </w:r>
    </w:p>
    <w:p w14:paraId="5A60AFB9"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Cyrl-UZ"/>
        </w:rPr>
      </w:pPr>
      <w:r w:rsidRPr="008459DC">
        <w:rPr>
          <w:rFonts w:ascii="Times New Roman" w:hAnsi="Times New Roman" w:cs="Times New Roman"/>
          <w:b/>
          <w:bCs/>
          <w:noProof/>
          <w:sz w:val="28"/>
          <w:szCs w:val="28"/>
          <w:lang w:val="uz-Cyrl-UZ"/>
        </w:rPr>
        <w:t>Korrupsiyaviy xatti-</w:t>
      </w:r>
      <w:r w:rsidRPr="008459DC">
        <w:rPr>
          <w:rFonts w:ascii="Times New Roman" w:hAnsi="Times New Roman" w:cs="Times New Roman"/>
          <w:b/>
          <w:bCs/>
          <w:noProof/>
          <w:sz w:val="28"/>
          <w:szCs w:val="28"/>
          <w:lang w:val="uz-Latn-UZ"/>
        </w:rPr>
        <w:t>h</w:t>
      </w:r>
      <w:r w:rsidRPr="008459DC">
        <w:rPr>
          <w:rFonts w:ascii="Times New Roman" w:hAnsi="Times New Roman" w:cs="Times New Roman"/>
          <w:b/>
          <w:bCs/>
          <w:noProof/>
          <w:sz w:val="28"/>
          <w:szCs w:val="28"/>
          <w:lang w:val="uz-Cyrl-UZ"/>
        </w:rPr>
        <w:t>arakatlar va huquqbuzarliklar toʻgʻrisidagi xabarlar</w:t>
      </w:r>
    </w:p>
    <w:p w14:paraId="4A42272B"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Vazi</w:t>
      </w:r>
      <w:r w:rsidRPr="008459DC">
        <w:rPr>
          <w:rFonts w:ascii="Times New Roman" w:hAnsi="Times New Roman" w:cs="Times New Roman"/>
          <w:noProof/>
          <w:sz w:val="28"/>
          <w:szCs w:val="28"/>
          <w:lang w:val="uz-Latn-UZ"/>
        </w:rPr>
        <w:t>r</w:t>
      </w:r>
      <w:r w:rsidRPr="008459DC">
        <w:rPr>
          <w:rFonts w:ascii="Times New Roman" w:hAnsi="Times New Roman" w:cs="Times New Roman"/>
          <w:noProof/>
          <w:sz w:val="28"/>
          <w:szCs w:val="28"/>
          <w:lang w:val="uz-Cyrl-UZ"/>
        </w:rPr>
        <w:t>likning 1006 qisqa raqamli “call senter” va (71) 230 64 64 raqamli “ishonch telefoni” tashkil etilgan boʻlib, aloqa kanallari orqali kelib tushgan xabarlar belgilangan tartibda koʻrib chiqilmoqda. Mavjud aloqa kanallari vaqti-vaqti bilan ijtimoiy tarmoqlarda yoritib borilmoqda.</w:t>
      </w:r>
    </w:p>
    <w:p w14:paraId="66E58A17"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Hisobot davrida aloqa kanallari orqali xodimlarning korrupsiyaviy xatti-</w:t>
      </w:r>
      <w:r w:rsidRPr="008459DC">
        <w:rPr>
          <w:rFonts w:ascii="Times New Roman" w:hAnsi="Times New Roman" w:cs="Times New Roman"/>
          <w:noProof/>
          <w:sz w:val="28"/>
          <w:szCs w:val="28"/>
          <w:lang w:val="uz-Latn-UZ"/>
        </w:rPr>
        <w:t>h</w:t>
      </w:r>
      <w:r w:rsidRPr="008459DC">
        <w:rPr>
          <w:rFonts w:ascii="Times New Roman" w:hAnsi="Times New Roman" w:cs="Times New Roman"/>
          <w:noProof/>
          <w:sz w:val="28"/>
          <w:szCs w:val="28"/>
          <w:lang w:val="uz-Cyrl-UZ"/>
        </w:rPr>
        <w:t>arakatlari, manfaatlar toʻqnashuvi, boshqa korrupsiyaviy qonunbuzarliklar bilan bogʻliq mur</w:t>
      </w:r>
      <w:r w:rsidRPr="008459DC">
        <w:rPr>
          <w:rFonts w:ascii="Times New Roman" w:hAnsi="Times New Roman" w:cs="Times New Roman"/>
          <w:noProof/>
          <w:sz w:val="28"/>
          <w:szCs w:val="28"/>
          <w:lang w:val="uz-Latn-UZ"/>
        </w:rPr>
        <w:t>o</w:t>
      </w:r>
      <w:r w:rsidRPr="008459DC">
        <w:rPr>
          <w:rFonts w:ascii="Times New Roman" w:hAnsi="Times New Roman" w:cs="Times New Roman"/>
          <w:noProof/>
          <w:sz w:val="28"/>
          <w:szCs w:val="28"/>
          <w:lang w:val="uz-Cyrl-UZ"/>
        </w:rPr>
        <w:t>jaatlar kelib tushmagan. Shu mazmundagi vazirlikka rasmiy kelib tushgan murojaatlardagi vajlarni oʻrganish natijasida, maʼlumotlar oʻz tasdigʻini topmaganligi maʼlum boʻldi.</w:t>
      </w:r>
    </w:p>
    <w:p w14:paraId="0EEF7CA9"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Cyrl-UZ"/>
        </w:rPr>
      </w:pPr>
      <w:r w:rsidRPr="008459DC">
        <w:rPr>
          <w:rFonts w:ascii="Times New Roman" w:hAnsi="Times New Roman" w:cs="Times New Roman"/>
          <w:b/>
          <w:bCs/>
          <w:noProof/>
          <w:sz w:val="28"/>
          <w:szCs w:val="28"/>
          <w:lang w:val="uz-Cyrl-UZ"/>
        </w:rPr>
        <w:t>Monitoring va nazorat</w:t>
      </w:r>
    </w:p>
    <w:p w14:paraId="148E0CE1"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Vazirlik va tizim tashkilotlarida korrupsiyaga qarshi kurashish boʻyicha belgilangan tartib-taomillar va korrupsiyaga qarshi kurashish boʻyicha qabul qilingan ichki normativ hujjatlar bajarilishi vazirlikning 2024-yil 4-martdagi 58-son buyrugʻi bilan tasdiqlangan “Oʻzbekiston Respublikasi Oliy taʼlim, fan va innovatsiyalar vazirligi tomonidan tizim tashkilotlari, oliy, oʻrta maxsus va professional taʼlim muassasalarida korrupsiyaviy xavf-xatarlarni tahlil qilish va ularning natijalarini eʼlon qilish tartibi toʻgʻrisidagi yoʻriqnoma” talablari asosida amalga oshirilmoqda.</w:t>
      </w:r>
    </w:p>
    <w:p w14:paraId="2890D108"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Xususan, vazirlik va uning tizim tashkilotlaridagi korrupsiyaga qarshi talablar va tamoyillarga rioya qilinishi yuzasidan tegishli oʻrganishlar oʻtkazish chek-list toʻldirish orqali doimiy amalga oshirilmoqda.</w:t>
      </w:r>
    </w:p>
    <w:p w14:paraId="56AFE9B6" w14:textId="77777777" w:rsidR="008459DC" w:rsidRPr="008459DC" w:rsidRDefault="008459DC" w:rsidP="009D6B10">
      <w:pPr>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Tizim tashkilotlari faoliyatida korrupsiya holatlarini barvaqt aniqlash va oldini olish, ularning sabab va shart-sharoitlarini bartaraf etish, manfaatlar toʻqnashuviga yoʻl qoʻymaslik, qonun buzilishi  va korrupsiyaga oid huquqbuzarliklar haqida xabar berish hamda korrupsiyaga nisbatan murosasiz munosabatni shakllantirish choralarini koʻrish uchun masʼul shaxslar belgilangan.</w:t>
      </w:r>
    </w:p>
    <w:p w14:paraId="35A5C1BC"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b/>
          <w:bCs/>
          <w:noProof/>
          <w:sz w:val="28"/>
          <w:szCs w:val="28"/>
          <w:lang w:val="uz-Cyrl-UZ"/>
        </w:rPr>
      </w:pPr>
      <w:r w:rsidRPr="008459DC">
        <w:rPr>
          <w:rFonts w:ascii="Times New Roman" w:hAnsi="Times New Roman" w:cs="Times New Roman"/>
          <w:b/>
          <w:bCs/>
          <w:noProof/>
          <w:sz w:val="28"/>
          <w:szCs w:val="28"/>
          <w:lang w:val="en-US"/>
        </w:rPr>
        <w:t>Korrupsiyaga qarshi kurash tizimini yanada rivojlantirish boʻyicha takliflar va tadbirlar rejasi</w:t>
      </w:r>
      <w:r w:rsidRPr="008459DC">
        <w:rPr>
          <w:rFonts w:ascii="Times New Roman" w:hAnsi="Times New Roman" w:cs="Times New Roman"/>
          <w:b/>
          <w:bCs/>
          <w:noProof/>
          <w:sz w:val="28"/>
          <w:szCs w:val="28"/>
          <w:lang w:val="uz-Cyrl-UZ"/>
        </w:rPr>
        <w:t>:</w:t>
      </w:r>
    </w:p>
    <w:p w14:paraId="3306223D"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Oʻzbekiston Respublikasi Oliy taʼlim, fan va innovatsiyalar vazirligi, uning hududiy va tarkibiy boʻlinmalarida halollik siyosatini taʼminlash, xodimlarning korrupsiyaga qarshi kurashish madaniyatini oshirish, shuningdek lavozim (xizmat) majburiyatlarini bajarish chogʻida korrupsiyaviy harakatlar sodir etilishiga yoʻl </w:t>
      </w:r>
      <w:r w:rsidRPr="008459DC">
        <w:rPr>
          <w:rFonts w:ascii="Times New Roman" w:hAnsi="Times New Roman" w:cs="Times New Roman"/>
          <w:noProof/>
          <w:sz w:val="28"/>
          <w:szCs w:val="28"/>
          <w:lang w:val="uz-Cyrl-UZ"/>
        </w:rPr>
        <w:lastRenderedPageBreak/>
        <w:t xml:space="preserve">qoʻymaslik, shuningdek Oliy taʼlim sohasida korrupsiya xavfini kamaytirish maqsadida vazirlik hamda Korrupsiyaga qarshi kurashish agentligi oʻrtasida imzolangan “Oliy taʼlim sohasida korrupsiya xavfini kamaytirish yuzasidan </w:t>
      </w:r>
      <w:r w:rsidRPr="008459DC">
        <w:rPr>
          <w:rFonts w:ascii="Times New Roman" w:hAnsi="Times New Roman" w:cs="Times New Roman"/>
          <w:noProof/>
          <w:sz w:val="28"/>
          <w:szCs w:val="28"/>
          <w:lang w:val="uz-Cyrl-UZ"/>
        </w:rPr>
        <w:br/>
        <w:t xml:space="preserve">2024-2025 yillarga moʻljallangan “YOʻL XARITASI” tasdiqlandi. Mazkur yoʻl xaritaga koʻra, quyidagilar belgilandi:    </w:t>
      </w:r>
    </w:p>
    <w:p w14:paraId="0D5C48F1"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tizimda yuzaga kelayotgan qonunbuzilish holatlari va korrupsiyaga oid huquqbuzarliklarni tahlil qilish, sabab va shart-sharoitlarni kollegial tartibda muhokama qilish tartibini yoʻlga qoʻyish;</w:t>
      </w:r>
    </w:p>
    <w:p w14:paraId="286703AB"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oliy taʼlim muassasalarida korrupsiya holatlarining oldini olish va oʻz vaqtida aniqlash maqsadida aholi, jumladan ota-onalar oʻrtasida turli shakldagi ijtimoiy soʻrovnomalar oʻtkazib borish hamda toʻplangan maʼlumotlar tahlili asosida tizimda korrupsiyaga oid huquqbuzarliklarning oldini olish choralarini koʻrish;</w:t>
      </w:r>
    </w:p>
    <w:p w14:paraId="130480DB"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oliy taʼlim muassasalari faoliyatida korrupsiyaga qarshi kurashish ishlarining samaradorligini reyting baholash tizimini joriy etish;</w:t>
      </w:r>
    </w:p>
    <w:p w14:paraId="2ECFFAD8"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xml:space="preserve">- vazirlik huzuridagi Jamoatchilik kengashi samaradorligini oshirish </w:t>
      </w:r>
      <w:r w:rsidRPr="008459DC">
        <w:rPr>
          <w:rFonts w:ascii="Times New Roman" w:hAnsi="Times New Roman" w:cs="Times New Roman"/>
          <w:noProof/>
          <w:sz w:val="28"/>
          <w:szCs w:val="28"/>
          <w:lang w:val="uz-Cyrl-UZ"/>
        </w:rPr>
        <w:br/>
        <w:t>va namunali jamoatchilik kengashiga aylantirish;</w:t>
      </w:r>
    </w:p>
    <w:p w14:paraId="7BD70D87" w14:textId="77777777" w:rsidR="008459DC" w:rsidRPr="008459DC" w:rsidRDefault="008459DC" w:rsidP="009D6B1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 vazirlikning davlat organlari va tashkilotlarida ochiqlik boʻyicha amalga oshirilayotgan ishlarning samaradorligi va natijadorligini baholashga qaratilgan “Ochiqlik indeksi”dagi koʻrsatkichlarini yaxshilash va boshqalar.</w:t>
      </w:r>
    </w:p>
    <w:p w14:paraId="7E5B6EF8" w14:textId="7D909740" w:rsidR="008459DC" w:rsidRPr="00D10DE0" w:rsidRDefault="008459DC" w:rsidP="00D10DE0">
      <w:pPr>
        <w:autoSpaceDE w:val="0"/>
        <w:autoSpaceDN w:val="0"/>
        <w:adjustRightInd w:val="0"/>
        <w:spacing w:after="0" w:line="276" w:lineRule="auto"/>
        <w:ind w:firstLine="709"/>
        <w:jc w:val="both"/>
        <w:rPr>
          <w:rFonts w:ascii="Times New Roman" w:hAnsi="Times New Roman" w:cs="Times New Roman"/>
          <w:noProof/>
          <w:sz w:val="28"/>
          <w:szCs w:val="28"/>
          <w:lang w:val="uz-Cyrl-UZ"/>
        </w:rPr>
      </w:pPr>
      <w:r w:rsidRPr="008459DC">
        <w:rPr>
          <w:rFonts w:ascii="Times New Roman" w:hAnsi="Times New Roman" w:cs="Times New Roman"/>
          <w:noProof/>
          <w:sz w:val="28"/>
          <w:szCs w:val="28"/>
          <w:lang w:val="uz-Cyrl-UZ"/>
        </w:rPr>
        <w:t>Korrupsiyaga qarshi kurashish faoliyati boʻyicha qilingan ishlar yuzasidan</w:t>
      </w:r>
      <w:r w:rsidRPr="008459DC">
        <w:rPr>
          <w:rFonts w:ascii="Times New Roman" w:hAnsi="Times New Roman" w:cs="Times New Roman"/>
          <w:noProof/>
          <w:sz w:val="28"/>
          <w:szCs w:val="28"/>
          <w:lang w:val="uz-Latn-UZ"/>
        </w:rPr>
        <w:t xml:space="preserve"> tayyorlangan maʼlumot axborot tariqasida kiritilmoqda.</w:t>
      </w:r>
    </w:p>
    <w:sectPr w:rsidR="008459DC" w:rsidRPr="00D10DE0" w:rsidSect="005B0D95">
      <w:pgSz w:w="11906" w:h="16838"/>
      <w:pgMar w:top="1135" w:right="849"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FFA6A" w14:textId="77777777" w:rsidR="00642D94" w:rsidRDefault="00642D94" w:rsidP="00965369">
      <w:pPr>
        <w:spacing w:after="0" w:line="240" w:lineRule="auto"/>
      </w:pPr>
      <w:r>
        <w:separator/>
      </w:r>
    </w:p>
  </w:endnote>
  <w:endnote w:type="continuationSeparator" w:id="0">
    <w:p w14:paraId="2E1360B9" w14:textId="77777777" w:rsidR="00642D94" w:rsidRDefault="00642D94" w:rsidP="0096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8D509" w14:textId="77777777" w:rsidR="00642D94" w:rsidRDefault="00642D94" w:rsidP="00965369">
      <w:pPr>
        <w:spacing w:after="0" w:line="240" w:lineRule="auto"/>
      </w:pPr>
      <w:r>
        <w:separator/>
      </w:r>
    </w:p>
  </w:footnote>
  <w:footnote w:type="continuationSeparator" w:id="0">
    <w:p w14:paraId="34F20A1E" w14:textId="77777777" w:rsidR="00642D94" w:rsidRDefault="00642D94" w:rsidP="00965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40A43"/>
    <w:multiLevelType w:val="hybridMultilevel"/>
    <w:tmpl w:val="CBD8C2D2"/>
    <w:lvl w:ilvl="0" w:tplc="5EFA3016">
      <w:start w:val="1"/>
      <w:numFmt w:val="bullet"/>
      <w:lvlText w:val="–"/>
      <w:lvlJc w:val="left"/>
      <w:pPr>
        <w:ind w:left="770" w:hanging="360"/>
      </w:pPr>
      <w:rPr>
        <w:rFonts w:ascii="Arial" w:hAnsi="Arial" w:hint="default"/>
        <w:color w:val="auto"/>
        <w:sz w:val="24"/>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80590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D5"/>
    <w:rsid w:val="00013B66"/>
    <w:rsid w:val="00044219"/>
    <w:rsid w:val="00071BEE"/>
    <w:rsid w:val="0007526C"/>
    <w:rsid w:val="00076851"/>
    <w:rsid w:val="000867A0"/>
    <w:rsid w:val="000946E4"/>
    <w:rsid w:val="0009550B"/>
    <w:rsid w:val="000A2D0A"/>
    <w:rsid w:val="000A3E6D"/>
    <w:rsid w:val="000B04A5"/>
    <w:rsid w:val="000B0CEF"/>
    <w:rsid w:val="000B17A4"/>
    <w:rsid w:val="000B45F7"/>
    <w:rsid w:val="000D4FCD"/>
    <w:rsid w:val="000F0C87"/>
    <w:rsid w:val="000F154F"/>
    <w:rsid w:val="000F278C"/>
    <w:rsid w:val="000F697B"/>
    <w:rsid w:val="00114F33"/>
    <w:rsid w:val="001243C3"/>
    <w:rsid w:val="0013043A"/>
    <w:rsid w:val="00136435"/>
    <w:rsid w:val="001379EC"/>
    <w:rsid w:val="0014436F"/>
    <w:rsid w:val="00144411"/>
    <w:rsid w:val="00146E68"/>
    <w:rsid w:val="00147351"/>
    <w:rsid w:val="00152CA8"/>
    <w:rsid w:val="00152F35"/>
    <w:rsid w:val="00157EDC"/>
    <w:rsid w:val="00163017"/>
    <w:rsid w:val="001639E1"/>
    <w:rsid w:val="00172885"/>
    <w:rsid w:val="00183C2D"/>
    <w:rsid w:val="00194B6B"/>
    <w:rsid w:val="00197B97"/>
    <w:rsid w:val="001A1B6F"/>
    <w:rsid w:val="001A5B77"/>
    <w:rsid w:val="001B00A6"/>
    <w:rsid w:val="001B5A03"/>
    <w:rsid w:val="001C37CB"/>
    <w:rsid w:val="001C3B39"/>
    <w:rsid w:val="001D2C83"/>
    <w:rsid w:val="001D694C"/>
    <w:rsid w:val="001D7DD5"/>
    <w:rsid w:val="001E0062"/>
    <w:rsid w:val="001E6F48"/>
    <w:rsid w:val="001F23D5"/>
    <w:rsid w:val="001F6DAF"/>
    <w:rsid w:val="00205354"/>
    <w:rsid w:val="0021243D"/>
    <w:rsid w:val="00213E28"/>
    <w:rsid w:val="00214648"/>
    <w:rsid w:val="00220688"/>
    <w:rsid w:val="00234E8A"/>
    <w:rsid w:val="00235A20"/>
    <w:rsid w:val="002511AC"/>
    <w:rsid w:val="00264FBD"/>
    <w:rsid w:val="0027408C"/>
    <w:rsid w:val="00294544"/>
    <w:rsid w:val="00297A69"/>
    <w:rsid w:val="002A5D90"/>
    <w:rsid w:val="002B5D85"/>
    <w:rsid w:val="002C150E"/>
    <w:rsid w:val="002D172D"/>
    <w:rsid w:val="002D188B"/>
    <w:rsid w:val="002D3E72"/>
    <w:rsid w:val="002D671E"/>
    <w:rsid w:val="002E2E04"/>
    <w:rsid w:val="002F301C"/>
    <w:rsid w:val="0030264C"/>
    <w:rsid w:val="0031197E"/>
    <w:rsid w:val="00313E8A"/>
    <w:rsid w:val="00320552"/>
    <w:rsid w:val="00320FA9"/>
    <w:rsid w:val="0032341D"/>
    <w:rsid w:val="00331749"/>
    <w:rsid w:val="003422FE"/>
    <w:rsid w:val="003435DB"/>
    <w:rsid w:val="00344C1B"/>
    <w:rsid w:val="00351493"/>
    <w:rsid w:val="003545CD"/>
    <w:rsid w:val="0036561D"/>
    <w:rsid w:val="00390C11"/>
    <w:rsid w:val="0039776E"/>
    <w:rsid w:val="003B5C78"/>
    <w:rsid w:val="003B679A"/>
    <w:rsid w:val="003D025F"/>
    <w:rsid w:val="003D0BFB"/>
    <w:rsid w:val="003D1294"/>
    <w:rsid w:val="003D66F2"/>
    <w:rsid w:val="003E5E82"/>
    <w:rsid w:val="00426FED"/>
    <w:rsid w:val="00437372"/>
    <w:rsid w:val="00441460"/>
    <w:rsid w:val="00464564"/>
    <w:rsid w:val="00476E6B"/>
    <w:rsid w:val="004938CA"/>
    <w:rsid w:val="004A054C"/>
    <w:rsid w:val="004B2603"/>
    <w:rsid w:val="004B30AC"/>
    <w:rsid w:val="004D18AD"/>
    <w:rsid w:val="004D3DA2"/>
    <w:rsid w:val="004D59CE"/>
    <w:rsid w:val="004E2350"/>
    <w:rsid w:val="004F29D7"/>
    <w:rsid w:val="004F6F24"/>
    <w:rsid w:val="00500022"/>
    <w:rsid w:val="00502AC0"/>
    <w:rsid w:val="00507246"/>
    <w:rsid w:val="005113A5"/>
    <w:rsid w:val="00514ADD"/>
    <w:rsid w:val="00515611"/>
    <w:rsid w:val="0051747D"/>
    <w:rsid w:val="00520186"/>
    <w:rsid w:val="00522707"/>
    <w:rsid w:val="00531A0D"/>
    <w:rsid w:val="00532F52"/>
    <w:rsid w:val="005372C8"/>
    <w:rsid w:val="00541CBF"/>
    <w:rsid w:val="00561CFB"/>
    <w:rsid w:val="00562B14"/>
    <w:rsid w:val="00567C5B"/>
    <w:rsid w:val="00571897"/>
    <w:rsid w:val="0057194A"/>
    <w:rsid w:val="005730D9"/>
    <w:rsid w:val="00582884"/>
    <w:rsid w:val="00585967"/>
    <w:rsid w:val="005B0D95"/>
    <w:rsid w:val="005C4EC5"/>
    <w:rsid w:val="005C6D91"/>
    <w:rsid w:val="005D2766"/>
    <w:rsid w:val="005E080E"/>
    <w:rsid w:val="005E135A"/>
    <w:rsid w:val="005E44F6"/>
    <w:rsid w:val="005F4867"/>
    <w:rsid w:val="005F7790"/>
    <w:rsid w:val="00610415"/>
    <w:rsid w:val="0062220C"/>
    <w:rsid w:val="00632FCA"/>
    <w:rsid w:val="00636521"/>
    <w:rsid w:val="0064066B"/>
    <w:rsid w:val="00642D94"/>
    <w:rsid w:val="00651C62"/>
    <w:rsid w:val="0065203C"/>
    <w:rsid w:val="00654A1E"/>
    <w:rsid w:val="00655745"/>
    <w:rsid w:val="00665DC3"/>
    <w:rsid w:val="00667187"/>
    <w:rsid w:val="00675915"/>
    <w:rsid w:val="006A67BE"/>
    <w:rsid w:val="006A6F23"/>
    <w:rsid w:val="006B1147"/>
    <w:rsid w:val="006D11E2"/>
    <w:rsid w:val="006D1F16"/>
    <w:rsid w:val="006D3EA9"/>
    <w:rsid w:val="006E0815"/>
    <w:rsid w:val="006E456E"/>
    <w:rsid w:val="006F271D"/>
    <w:rsid w:val="006F3400"/>
    <w:rsid w:val="006F5D1D"/>
    <w:rsid w:val="006F5DE9"/>
    <w:rsid w:val="007030A5"/>
    <w:rsid w:val="007143C7"/>
    <w:rsid w:val="00743938"/>
    <w:rsid w:val="00747EDB"/>
    <w:rsid w:val="0075062C"/>
    <w:rsid w:val="00773EE5"/>
    <w:rsid w:val="0078155C"/>
    <w:rsid w:val="00782747"/>
    <w:rsid w:val="00782A8A"/>
    <w:rsid w:val="0078652F"/>
    <w:rsid w:val="00790F5F"/>
    <w:rsid w:val="00791582"/>
    <w:rsid w:val="007963D8"/>
    <w:rsid w:val="007A0893"/>
    <w:rsid w:val="007A2D86"/>
    <w:rsid w:val="007A522B"/>
    <w:rsid w:val="007A6AE5"/>
    <w:rsid w:val="007C2B65"/>
    <w:rsid w:val="007C723B"/>
    <w:rsid w:val="007D3DE6"/>
    <w:rsid w:val="0080027D"/>
    <w:rsid w:val="00800704"/>
    <w:rsid w:val="0080483C"/>
    <w:rsid w:val="00812AF3"/>
    <w:rsid w:val="00840261"/>
    <w:rsid w:val="008459DC"/>
    <w:rsid w:val="00846BA1"/>
    <w:rsid w:val="00850CB6"/>
    <w:rsid w:val="00854A8A"/>
    <w:rsid w:val="00861C30"/>
    <w:rsid w:val="00865F1E"/>
    <w:rsid w:val="00872C12"/>
    <w:rsid w:val="0087537E"/>
    <w:rsid w:val="008B0131"/>
    <w:rsid w:val="008C6A04"/>
    <w:rsid w:val="008C769B"/>
    <w:rsid w:val="008C7994"/>
    <w:rsid w:val="008C7D2C"/>
    <w:rsid w:val="008D65E3"/>
    <w:rsid w:val="008E0CCD"/>
    <w:rsid w:val="008E2BAA"/>
    <w:rsid w:val="008E7243"/>
    <w:rsid w:val="008F02B8"/>
    <w:rsid w:val="009021C1"/>
    <w:rsid w:val="0090620C"/>
    <w:rsid w:val="00907DBE"/>
    <w:rsid w:val="00910C51"/>
    <w:rsid w:val="009301E1"/>
    <w:rsid w:val="00930962"/>
    <w:rsid w:val="0093130B"/>
    <w:rsid w:val="00936939"/>
    <w:rsid w:val="00953E63"/>
    <w:rsid w:val="009576E1"/>
    <w:rsid w:val="00960227"/>
    <w:rsid w:val="00962FA3"/>
    <w:rsid w:val="00965369"/>
    <w:rsid w:val="009670C4"/>
    <w:rsid w:val="00967BF7"/>
    <w:rsid w:val="00970D3E"/>
    <w:rsid w:val="00981CCC"/>
    <w:rsid w:val="00990415"/>
    <w:rsid w:val="009B427B"/>
    <w:rsid w:val="009B75BC"/>
    <w:rsid w:val="009D225A"/>
    <w:rsid w:val="009D33E3"/>
    <w:rsid w:val="009D3B72"/>
    <w:rsid w:val="009D4F44"/>
    <w:rsid w:val="009E0464"/>
    <w:rsid w:val="00A00D59"/>
    <w:rsid w:val="00A011D1"/>
    <w:rsid w:val="00A044D9"/>
    <w:rsid w:val="00A065CD"/>
    <w:rsid w:val="00A07A7C"/>
    <w:rsid w:val="00A31DDE"/>
    <w:rsid w:val="00A3268A"/>
    <w:rsid w:val="00A339E5"/>
    <w:rsid w:val="00A3534F"/>
    <w:rsid w:val="00A36246"/>
    <w:rsid w:val="00A447E4"/>
    <w:rsid w:val="00A530BC"/>
    <w:rsid w:val="00A54688"/>
    <w:rsid w:val="00A60BB8"/>
    <w:rsid w:val="00A61FF4"/>
    <w:rsid w:val="00A62E31"/>
    <w:rsid w:val="00A65C34"/>
    <w:rsid w:val="00A67AF1"/>
    <w:rsid w:val="00A7787F"/>
    <w:rsid w:val="00A907A1"/>
    <w:rsid w:val="00A90D52"/>
    <w:rsid w:val="00A973E5"/>
    <w:rsid w:val="00AB0996"/>
    <w:rsid w:val="00AC5BC8"/>
    <w:rsid w:val="00AC6BAA"/>
    <w:rsid w:val="00AD3F6F"/>
    <w:rsid w:val="00AE240E"/>
    <w:rsid w:val="00B00531"/>
    <w:rsid w:val="00B241AD"/>
    <w:rsid w:val="00B344B2"/>
    <w:rsid w:val="00B36F53"/>
    <w:rsid w:val="00B436A9"/>
    <w:rsid w:val="00B44CDE"/>
    <w:rsid w:val="00B543F8"/>
    <w:rsid w:val="00B66C74"/>
    <w:rsid w:val="00B676E3"/>
    <w:rsid w:val="00B753C3"/>
    <w:rsid w:val="00B84BCA"/>
    <w:rsid w:val="00B9436E"/>
    <w:rsid w:val="00B97AC6"/>
    <w:rsid w:val="00B97EEC"/>
    <w:rsid w:val="00BA64EE"/>
    <w:rsid w:val="00BB45C3"/>
    <w:rsid w:val="00BB6EB5"/>
    <w:rsid w:val="00BC4F09"/>
    <w:rsid w:val="00BD20CF"/>
    <w:rsid w:val="00BD3085"/>
    <w:rsid w:val="00BE5579"/>
    <w:rsid w:val="00C03FF8"/>
    <w:rsid w:val="00C16F19"/>
    <w:rsid w:val="00C2690A"/>
    <w:rsid w:val="00C31AC3"/>
    <w:rsid w:val="00C402DD"/>
    <w:rsid w:val="00C4198F"/>
    <w:rsid w:val="00C42139"/>
    <w:rsid w:val="00C429EB"/>
    <w:rsid w:val="00C45AB2"/>
    <w:rsid w:val="00C54329"/>
    <w:rsid w:val="00C55D46"/>
    <w:rsid w:val="00C57CF5"/>
    <w:rsid w:val="00C673CB"/>
    <w:rsid w:val="00C72796"/>
    <w:rsid w:val="00C74EEE"/>
    <w:rsid w:val="00C8739A"/>
    <w:rsid w:val="00C90432"/>
    <w:rsid w:val="00C9672C"/>
    <w:rsid w:val="00C96DE0"/>
    <w:rsid w:val="00CA1A0B"/>
    <w:rsid w:val="00CA3190"/>
    <w:rsid w:val="00CB0F38"/>
    <w:rsid w:val="00CB3C2B"/>
    <w:rsid w:val="00CC4C6A"/>
    <w:rsid w:val="00CC63A2"/>
    <w:rsid w:val="00CD2479"/>
    <w:rsid w:val="00CD61EA"/>
    <w:rsid w:val="00CE2C54"/>
    <w:rsid w:val="00CE35B9"/>
    <w:rsid w:val="00CF0C61"/>
    <w:rsid w:val="00D077E1"/>
    <w:rsid w:val="00D10DE0"/>
    <w:rsid w:val="00D14DCA"/>
    <w:rsid w:val="00D17468"/>
    <w:rsid w:val="00D17955"/>
    <w:rsid w:val="00D225BE"/>
    <w:rsid w:val="00D23BA5"/>
    <w:rsid w:val="00D27E27"/>
    <w:rsid w:val="00D33DBD"/>
    <w:rsid w:val="00D503B7"/>
    <w:rsid w:val="00D60C29"/>
    <w:rsid w:val="00D80A94"/>
    <w:rsid w:val="00D8441F"/>
    <w:rsid w:val="00D855AC"/>
    <w:rsid w:val="00D85B89"/>
    <w:rsid w:val="00D92B26"/>
    <w:rsid w:val="00D948E0"/>
    <w:rsid w:val="00D97D4D"/>
    <w:rsid w:val="00DA4814"/>
    <w:rsid w:val="00DC05E9"/>
    <w:rsid w:val="00DC16FE"/>
    <w:rsid w:val="00DC32B7"/>
    <w:rsid w:val="00DC6001"/>
    <w:rsid w:val="00DC6B27"/>
    <w:rsid w:val="00DD0C00"/>
    <w:rsid w:val="00DD476C"/>
    <w:rsid w:val="00DE23CD"/>
    <w:rsid w:val="00DE6696"/>
    <w:rsid w:val="00DF0A1C"/>
    <w:rsid w:val="00DF3962"/>
    <w:rsid w:val="00DF4D9A"/>
    <w:rsid w:val="00E0711D"/>
    <w:rsid w:val="00E109EB"/>
    <w:rsid w:val="00E1148D"/>
    <w:rsid w:val="00E14B59"/>
    <w:rsid w:val="00E170C0"/>
    <w:rsid w:val="00E21433"/>
    <w:rsid w:val="00E3278D"/>
    <w:rsid w:val="00E5038A"/>
    <w:rsid w:val="00E629B2"/>
    <w:rsid w:val="00E64CB6"/>
    <w:rsid w:val="00E761A2"/>
    <w:rsid w:val="00E97925"/>
    <w:rsid w:val="00EA328C"/>
    <w:rsid w:val="00EB102B"/>
    <w:rsid w:val="00EB68CC"/>
    <w:rsid w:val="00EB7FDC"/>
    <w:rsid w:val="00EC4500"/>
    <w:rsid w:val="00EC68CD"/>
    <w:rsid w:val="00ED1330"/>
    <w:rsid w:val="00ED3250"/>
    <w:rsid w:val="00F03216"/>
    <w:rsid w:val="00F113CE"/>
    <w:rsid w:val="00F11598"/>
    <w:rsid w:val="00F15888"/>
    <w:rsid w:val="00F166E1"/>
    <w:rsid w:val="00F21802"/>
    <w:rsid w:val="00F421B1"/>
    <w:rsid w:val="00F477FF"/>
    <w:rsid w:val="00F6282B"/>
    <w:rsid w:val="00F724E1"/>
    <w:rsid w:val="00F75FCE"/>
    <w:rsid w:val="00F77EF1"/>
    <w:rsid w:val="00F80C93"/>
    <w:rsid w:val="00F913DF"/>
    <w:rsid w:val="00F9769B"/>
    <w:rsid w:val="00FA4430"/>
    <w:rsid w:val="00FB2DC3"/>
    <w:rsid w:val="00FB2EBD"/>
    <w:rsid w:val="00FD3552"/>
    <w:rsid w:val="00FE2EE2"/>
    <w:rsid w:val="00FE5E2E"/>
    <w:rsid w:val="00FF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5BE4"/>
  <w15:chartTrackingRefBased/>
  <w15:docId w15:val="{75A5B8D6-3E6F-4A8A-B41A-B82AD598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707"/>
    <w:pPr>
      <w:spacing w:after="160" w:line="259" w:lineRule="auto"/>
      <w:ind w:firstLine="0"/>
      <w:jc w:val="left"/>
    </w:pPr>
  </w:style>
  <w:style w:type="paragraph" w:styleId="1">
    <w:name w:val="heading 1"/>
    <w:basedOn w:val="a"/>
    <w:link w:val="10"/>
    <w:uiPriority w:val="9"/>
    <w:qFormat/>
    <w:rsid w:val="00FD3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707"/>
    <w:pPr>
      <w:ind w:left="720"/>
      <w:contextualSpacing/>
    </w:pPr>
  </w:style>
  <w:style w:type="paragraph" w:styleId="a4">
    <w:name w:val="Balloon Text"/>
    <w:basedOn w:val="a"/>
    <w:link w:val="a5"/>
    <w:uiPriority w:val="99"/>
    <w:semiHidden/>
    <w:unhideWhenUsed/>
    <w:rsid w:val="008753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537E"/>
    <w:rPr>
      <w:rFonts w:ascii="Segoe UI" w:hAnsi="Segoe UI" w:cs="Segoe UI"/>
      <w:sz w:val="18"/>
      <w:szCs w:val="18"/>
    </w:rPr>
  </w:style>
  <w:style w:type="character" w:styleId="a6">
    <w:name w:val="Emphasis"/>
    <w:basedOn w:val="a0"/>
    <w:uiPriority w:val="20"/>
    <w:qFormat/>
    <w:rsid w:val="00A011D1"/>
    <w:rPr>
      <w:i/>
      <w:iCs/>
    </w:rPr>
  </w:style>
  <w:style w:type="character" w:styleId="a7">
    <w:name w:val="Hyperlink"/>
    <w:basedOn w:val="a0"/>
    <w:uiPriority w:val="99"/>
    <w:unhideWhenUsed/>
    <w:rsid w:val="00A31DDE"/>
    <w:rPr>
      <w:color w:val="0000FF"/>
      <w:u w:val="single"/>
    </w:rPr>
  </w:style>
  <w:style w:type="character" w:customStyle="1" w:styleId="a8">
    <w:name w:val="Основной текст Знак"/>
    <w:basedOn w:val="a0"/>
    <w:link w:val="a9"/>
    <w:rsid w:val="00320552"/>
    <w:rPr>
      <w:rFonts w:ascii="Times New Roman" w:eastAsia="Times New Roman" w:hAnsi="Times New Roman" w:cs="Times New Roman"/>
      <w:sz w:val="26"/>
      <w:szCs w:val="26"/>
      <w:shd w:val="clear" w:color="auto" w:fill="FFFFFF"/>
    </w:rPr>
  </w:style>
  <w:style w:type="paragraph" w:styleId="a9">
    <w:name w:val="Body Text"/>
    <w:basedOn w:val="a"/>
    <w:link w:val="a8"/>
    <w:qFormat/>
    <w:rsid w:val="00320552"/>
    <w:pPr>
      <w:widowControl w:val="0"/>
      <w:shd w:val="clear" w:color="auto" w:fill="FFFFFF"/>
      <w:spacing w:after="60" w:line="240" w:lineRule="auto"/>
    </w:pPr>
    <w:rPr>
      <w:rFonts w:ascii="Times New Roman" w:eastAsia="Times New Roman" w:hAnsi="Times New Roman" w:cs="Times New Roman"/>
      <w:sz w:val="26"/>
      <w:szCs w:val="26"/>
    </w:rPr>
  </w:style>
  <w:style w:type="character" w:customStyle="1" w:styleId="11">
    <w:name w:val="Основной текст Знак1"/>
    <w:basedOn w:val="a0"/>
    <w:uiPriority w:val="99"/>
    <w:semiHidden/>
    <w:rsid w:val="00320552"/>
  </w:style>
  <w:style w:type="character" w:customStyle="1" w:styleId="10">
    <w:name w:val="Заголовок 1 Знак"/>
    <w:basedOn w:val="a0"/>
    <w:link w:val="1"/>
    <w:uiPriority w:val="9"/>
    <w:rsid w:val="00FD3552"/>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573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965369"/>
    <w:pPr>
      <w:spacing w:after="0" w:line="240" w:lineRule="auto"/>
    </w:pPr>
    <w:rPr>
      <w:rFonts w:ascii="Calibri" w:eastAsia="Times New Roman" w:hAnsi="Calibri" w:cs="Times New Roman"/>
      <w:sz w:val="20"/>
      <w:szCs w:val="20"/>
      <w:lang w:val="en-GB" w:eastAsia="zh-CN"/>
    </w:rPr>
  </w:style>
  <w:style w:type="character" w:customStyle="1" w:styleId="ac">
    <w:name w:val="Текст сноски Знак"/>
    <w:basedOn w:val="a0"/>
    <w:link w:val="ab"/>
    <w:uiPriority w:val="99"/>
    <w:semiHidden/>
    <w:rsid w:val="00965369"/>
    <w:rPr>
      <w:rFonts w:ascii="Calibri" w:eastAsia="Times New Roman" w:hAnsi="Calibri" w:cs="Times New Roman"/>
      <w:sz w:val="20"/>
      <w:szCs w:val="20"/>
      <w:lang w:val="en-GB" w:eastAsia="zh-CN"/>
    </w:rPr>
  </w:style>
  <w:style w:type="character" w:styleId="ad">
    <w:name w:val="footnote reference"/>
    <w:uiPriority w:val="99"/>
    <w:semiHidden/>
    <w:unhideWhenUsed/>
    <w:rsid w:val="00965369"/>
    <w:rPr>
      <w:vertAlign w:val="superscript"/>
    </w:rPr>
  </w:style>
  <w:style w:type="character" w:customStyle="1" w:styleId="Tablecaption">
    <w:name w:val="Table caption_"/>
    <w:basedOn w:val="a0"/>
    <w:link w:val="Tablecaption0"/>
    <w:rsid w:val="005C4EC5"/>
    <w:rPr>
      <w:rFonts w:ascii="Times New Roman" w:eastAsia="Times New Roman" w:hAnsi="Times New Roman" w:cs="Times New Roman"/>
      <w:i/>
      <w:iCs/>
      <w:u w:val="single"/>
      <w:shd w:val="clear" w:color="auto" w:fill="FFFFFF"/>
    </w:rPr>
  </w:style>
  <w:style w:type="paragraph" w:customStyle="1" w:styleId="Tablecaption0">
    <w:name w:val="Table caption"/>
    <w:basedOn w:val="a"/>
    <w:link w:val="Tablecaption"/>
    <w:rsid w:val="005C4EC5"/>
    <w:pPr>
      <w:widowControl w:val="0"/>
      <w:shd w:val="clear" w:color="auto" w:fill="FFFFFF"/>
      <w:spacing w:after="0" w:line="240" w:lineRule="auto"/>
    </w:pPr>
    <w:rPr>
      <w:rFonts w:ascii="Times New Roman" w:eastAsia="Times New Roman" w:hAnsi="Times New Roman" w:cs="Times New Roman"/>
      <w:i/>
      <w:iCs/>
      <w:u w:val="single"/>
    </w:rPr>
  </w:style>
  <w:style w:type="paragraph" w:customStyle="1" w:styleId="ae">
    <w:name w:val="Знак Знак Знак"/>
    <w:basedOn w:val="a"/>
    <w:autoRedefine/>
    <w:rsid w:val="003D025F"/>
    <w:pPr>
      <w:spacing w:line="240" w:lineRule="exact"/>
    </w:pPr>
    <w:rPr>
      <w:rFonts w:ascii="Times New Roman" w:eastAsia="Times New Roman" w:hAnsi="Times New Roman" w:cs="Times New Roman"/>
      <w:sz w:val="28"/>
      <w:szCs w:val="20"/>
      <w:lang w:val="en-US"/>
    </w:rPr>
  </w:style>
  <w:style w:type="paragraph" w:styleId="af">
    <w:name w:val="No Spacing"/>
    <w:uiPriority w:val="1"/>
    <w:qFormat/>
    <w:rsid w:val="00152F35"/>
    <w:pPr>
      <w:ind w:firstLine="0"/>
      <w:jc w:val="left"/>
    </w:pPr>
    <w:rPr>
      <w:rFonts w:ascii="Calibri" w:eastAsia="Calibri" w:hAnsi="Calibri" w:cs="Times New Roman"/>
    </w:rPr>
  </w:style>
  <w:style w:type="character" w:styleId="af0">
    <w:name w:val="Unresolved Mention"/>
    <w:basedOn w:val="a0"/>
    <w:uiPriority w:val="99"/>
    <w:semiHidden/>
    <w:unhideWhenUsed/>
    <w:rsid w:val="006A6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938">
      <w:bodyDiv w:val="1"/>
      <w:marLeft w:val="0"/>
      <w:marRight w:val="0"/>
      <w:marTop w:val="0"/>
      <w:marBottom w:val="0"/>
      <w:divBdr>
        <w:top w:val="none" w:sz="0" w:space="0" w:color="auto"/>
        <w:left w:val="none" w:sz="0" w:space="0" w:color="auto"/>
        <w:bottom w:val="none" w:sz="0" w:space="0" w:color="auto"/>
        <w:right w:val="none" w:sz="0" w:space="0" w:color="auto"/>
      </w:divBdr>
      <w:divsChild>
        <w:div w:id="1671717130">
          <w:marLeft w:val="0"/>
          <w:marRight w:val="0"/>
          <w:marTop w:val="0"/>
          <w:marBottom w:val="150"/>
          <w:divBdr>
            <w:top w:val="none" w:sz="0" w:space="0" w:color="auto"/>
            <w:left w:val="none" w:sz="0" w:space="0" w:color="auto"/>
            <w:bottom w:val="none" w:sz="0" w:space="0" w:color="auto"/>
            <w:right w:val="none" w:sz="0" w:space="0" w:color="auto"/>
          </w:divBdr>
        </w:div>
        <w:div w:id="1320309163">
          <w:marLeft w:val="0"/>
          <w:marRight w:val="0"/>
          <w:marTop w:val="0"/>
          <w:marBottom w:val="150"/>
          <w:divBdr>
            <w:top w:val="none" w:sz="0" w:space="0" w:color="auto"/>
            <w:left w:val="none" w:sz="0" w:space="0" w:color="auto"/>
            <w:bottom w:val="none" w:sz="0" w:space="0" w:color="auto"/>
            <w:right w:val="none" w:sz="0" w:space="0" w:color="auto"/>
          </w:divBdr>
        </w:div>
        <w:div w:id="941452905">
          <w:marLeft w:val="0"/>
          <w:marRight w:val="0"/>
          <w:marTop w:val="0"/>
          <w:marBottom w:val="150"/>
          <w:divBdr>
            <w:top w:val="none" w:sz="0" w:space="0" w:color="auto"/>
            <w:left w:val="none" w:sz="0" w:space="0" w:color="auto"/>
            <w:bottom w:val="none" w:sz="0" w:space="0" w:color="auto"/>
            <w:right w:val="none" w:sz="0" w:space="0" w:color="auto"/>
          </w:divBdr>
        </w:div>
        <w:div w:id="1703172073">
          <w:marLeft w:val="0"/>
          <w:marRight w:val="0"/>
          <w:marTop w:val="0"/>
          <w:marBottom w:val="150"/>
          <w:divBdr>
            <w:top w:val="none" w:sz="0" w:space="0" w:color="auto"/>
            <w:left w:val="none" w:sz="0" w:space="0" w:color="auto"/>
            <w:bottom w:val="none" w:sz="0" w:space="0" w:color="auto"/>
            <w:right w:val="none" w:sz="0" w:space="0" w:color="auto"/>
          </w:divBdr>
        </w:div>
        <w:div w:id="958102274">
          <w:marLeft w:val="0"/>
          <w:marRight w:val="0"/>
          <w:marTop w:val="0"/>
          <w:marBottom w:val="150"/>
          <w:divBdr>
            <w:top w:val="none" w:sz="0" w:space="0" w:color="auto"/>
            <w:left w:val="none" w:sz="0" w:space="0" w:color="auto"/>
            <w:bottom w:val="none" w:sz="0" w:space="0" w:color="auto"/>
            <w:right w:val="none" w:sz="0" w:space="0" w:color="auto"/>
          </w:divBdr>
        </w:div>
        <w:div w:id="441152814">
          <w:marLeft w:val="0"/>
          <w:marRight w:val="0"/>
          <w:marTop w:val="0"/>
          <w:marBottom w:val="150"/>
          <w:divBdr>
            <w:top w:val="none" w:sz="0" w:space="0" w:color="auto"/>
            <w:left w:val="none" w:sz="0" w:space="0" w:color="auto"/>
            <w:bottom w:val="none" w:sz="0" w:space="0" w:color="auto"/>
            <w:right w:val="none" w:sz="0" w:space="0" w:color="auto"/>
          </w:divBdr>
        </w:div>
        <w:div w:id="439228375">
          <w:marLeft w:val="0"/>
          <w:marRight w:val="0"/>
          <w:marTop w:val="0"/>
          <w:marBottom w:val="150"/>
          <w:divBdr>
            <w:top w:val="none" w:sz="0" w:space="0" w:color="auto"/>
            <w:left w:val="none" w:sz="0" w:space="0" w:color="auto"/>
            <w:bottom w:val="none" w:sz="0" w:space="0" w:color="auto"/>
            <w:right w:val="none" w:sz="0" w:space="0" w:color="auto"/>
          </w:divBdr>
        </w:div>
        <w:div w:id="757481219">
          <w:marLeft w:val="0"/>
          <w:marRight w:val="0"/>
          <w:marTop w:val="0"/>
          <w:marBottom w:val="150"/>
          <w:divBdr>
            <w:top w:val="none" w:sz="0" w:space="0" w:color="auto"/>
            <w:left w:val="none" w:sz="0" w:space="0" w:color="auto"/>
            <w:bottom w:val="none" w:sz="0" w:space="0" w:color="auto"/>
            <w:right w:val="none" w:sz="0" w:space="0" w:color="auto"/>
          </w:divBdr>
        </w:div>
      </w:divsChild>
    </w:div>
    <w:div w:id="55133807">
      <w:bodyDiv w:val="1"/>
      <w:marLeft w:val="0"/>
      <w:marRight w:val="0"/>
      <w:marTop w:val="0"/>
      <w:marBottom w:val="0"/>
      <w:divBdr>
        <w:top w:val="none" w:sz="0" w:space="0" w:color="auto"/>
        <w:left w:val="none" w:sz="0" w:space="0" w:color="auto"/>
        <w:bottom w:val="none" w:sz="0" w:space="0" w:color="auto"/>
        <w:right w:val="none" w:sz="0" w:space="0" w:color="auto"/>
      </w:divBdr>
    </w:div>
    <w:div w:id="469395878">
      <w:bodyDiv w:val="1"/>
      <w:marLeft w:val="0"/>
      <w:marRight w:val="0"/>
      <w:marTop w:val="0"/>
      <w:marBottom w:val="0"/>
      <w:divBdr>
        <w:top w:val="none" w:sz="0" w:space="0" w:color="auto"/>
        <w:left w:val="none" w:sz="0" w:space="0" w:color="auto"/>
        <w:bottom w:val="none" w:sz="0" w:space="0" w:color="auto"/>
        <w:right w:val="none" w:sz="0" w:space="0" w:color="auto"/>
      </w:divBdr>
    </w:div>
    <w:div w:id="620458753">
      <w:bodyDiv w:val="1"/>
      <w:marLeft w:val="0"/>
      <w:marRight w:val="0"/>
      <w:marTop w:val="0"/>
      <w:marBottom w:val="0"/>
      <w:divBdr>
        <w:top w:val="none" w:sz="0" w:space="0" w:color="auto"/>
        <w:left w:val="none" w:sz="0" w:space="0" w:color="auto"/>
        <w:bottom w:val="none" w:sz="0" w:space="0" w:color="auto"/>
        <w:right w:val="none" w:sz="0" w:space="0" w:color="auto"/>
      </w:divBdr>
    </w:div>
    <w:div w:id="721901793">
      <w:bodyDiv w:val="1"/>
      <w:marLeft w:val="0"/>
      <w:marRight w:val="0"/>
      <w:marTop w:val="0"/>
      <w:marBottom w:val="0"/>
      <w:divBdr>
        <w:top w:val="none" w:sz="0" w:space="0" w:color="auto"/>
        <w:left w:val="none" w:sz="0" w:space="0" w:color="auto"/>
        <w:bottom w:val="none" w:sz="0" w:space="0" w:color="auto"/>
        <w:right w:val="none" w:sz="0" w:space="0" w:color="auto"/>
      </w:divBdr>
      <w:divsChild>
        <w:div w:id="435490734">
          <w:marLeft w:val="0"/>
          <w:marRight w:val="0"/>
          <w:marTop w:val="0"/>
          <w:marBottom w:val="150"/>
          <w:divBdr>
            <w:top w:val="none" w:sz="0" w:space="0" w:color="auto"/>
            <w:left w:val="none" w:sz="0" w:space="0" w:color="auto"/>
            <w:bottom w:val="none" w:sz="0" w:space="0" w:color="auto"/>
            <w:right w:val="none" w:sz="0" w:space="0" w:color="auto"/>
          </w:divBdr>
        </w:div>
        <w:div w:id="575743356">
          <w:marLeft w:val="0"/>
          <w:marRight w:val="0"/>
          <w:marTop w:val="0"/>
          <w:marBottom w:val="150"/>
          <w:divBdr>
            <w:top w:val="none" w:sz="0" w:space="0" w:color="auto"/>
            <w:left w:val="none" w:sz="0" w:space="0" w:color="auto"/>
            <w:bottom w:val="none" w:sz="0" w:space="0" w:color="auto"/>
            <w:right w:val="none" w:sz="0" w:space="0" w:color="auto"/>
          </w:divBdr>
        </w:div>
      </w:divsChild>
    </w:div>
    <w:div w:id="859927454">
      <w:bodyDiv w:val="1"/>
      <w:marLeft w:val="0"/>
      <w:marRight w:val="0"/>
      <w:marTop w:val="0"/>
      <w:marBottom w:val="0"/>
      <w:divBdr>
        <w:top w:val="none" w:sz="0" w:space="0" w:color="auto"/>
        <w:left w:val="none" w:sz="0" w:space="0" w:color="auto"/>
        <w:bottom w:val="none" w:sz="0" w:space="0" w:color="auto"/>
        <w:right w:val="none" w:sz="0" w:space="0" w:color="auto"/>
      </w:divBdr>
    </w:div>
    <w:div w:id="1472554680">
      <w:bodyDiv w:val="1"/>
      <w:marLeft w:val="0"/>
      <w:marRight w:val="0"/>
      <w:marTop w:val="0"/>
      <w:marBottom w:val="0"/>
      <w:divBdr>
        <w:top w:val="none" w:sz="0" w:space="0" w:color="auto"/>
        <w:left w:val="none" w:sz="0" w:space="0" w:color="auto"/>
        <w:bottom w:val="none" w:sz="0" w:space="0" w:color="auto"/>
        <w:right w:val="none" w:sz="0" w:space="0" w:color="auto"/>
      </w:divBdr>
      <w:divsChild>
        <w:div w:id="1415592366">
          <w:marLeft w:val="0"/>
          <w:marRight w:val="0"/>
          <w:marTop w:val="0"/>
          <w:marBottom w:val="120"/>
          <w:divBdr>
            <w:top w:val="none" w:sz="0" w:space="0" w:color="auto"/>
            <w:left w:val="none" w:sz="0" w:space="0" w:color="auto"/>
            <w:bottom w:val="none" w:sz="0" w:space="0" w:color="auto"/>
            <w:right w:val="none" w:sz="0" w:space="0" w:color="auto"/>
          </w:divBdr>
        </w:div>
      </w:divsChild>
    </w:div>
    <w:div w:id="17388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rvey.hemis.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15944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Амирқулов Зафар Вахид ўғли</cp:lastModifiedBy>
  <cp:revision>2</cp:revision>
  <cp:lastPrinted>2024-07-01T04:55:00Z</cp:lastPrinted>
  <dcterms:created xsi:type="dcterms:W3CDTF">2024-10-14T14:39:00Z</dcterms:created>
  <dcterms:modified xsi:type="dcterms:W3CDTF">2024-10-14T14:39:00Z</dcterms:modified>
</cp:coreProperties>
</file>