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4144" w:rsidRDefault="00A96D85">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OʻZBEKISTON RESPUBLIKASI</w:t>
      </w:r>
    </w:p>
    <w:p w:rsidR="007B4144" w:rsidRDefault="00A96D85">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MAKTABGACHA VA MAKTAB TAʼLIMI VAZIRLIGI IXTISOSLASHTIRILGAN TAʼLIM MUASSASALARI AGENTLIGI HUZURIDAGI PEDAGOGIK MAHORAT VA XALQARO BAHOLASH ILMIY-AMALIY MARKAZI</w:t>
      </w:r>
    </w:p>
    <w:p w:rsidR="007B4144" w:rsidRDefault="00A96D85">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7B4144" w:rsidRDefault="00A96D85">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7B4144" w:rsidRDefault="00A96D85">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7B4144" w:rsidRDefault="00A96D85">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7B4144" w:rsidRDefault="00A96D85">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7B4144" w:rsidRDefault="00A96D85">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7B4144" w:rsidRDefault="00A96D85">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7B4144" w:rsidRDefault="00A96D85">
      <w:pPr>
        <w:spacing w:before="240" w:after="240" w:line="276"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BIOLOGIYA FANIDAN KASBIY SERTIFIKATLASH TEST TOPSHIRIQLARI </w:t>
      </w:r>
    </w:p>
    <w:p w:rsidR="007B4144" w:rsidRDefault="00A96D85">
      <w:pPr>
        <w:spacing w:before="240" w:after="240" w:line="276"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SPETSIFIKATSIYASI</w:t>
      </w:r>
    </w:p>
    <w:p w:rsidR="007B4144" w:rsidRDefault="00A96D85">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7B4144" w:rsidRDefault="00A96D85">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7B4144" w:rsidRDefault="007B4144">
      <w:pPr>
        <w:spacing w:before="240" w:after="240" w:line="276" w:lineRule="auto"/>
        <w:ind w:firstLine="20"/>
        <w:jc w:val="center"/>
        <w:rPr>
          <w:rFonts w:ascii="Times New Roman" w:eastAsia="Times New Roman" w:hAnsi="Times New Roman" w:cs="Times New Roman"/>
          <w:b/>
          <w:bCs/>
          <w:sz w:val="28"/>
          <w:szCs w:val="28"/>
        </w:rPr>
      </w:pPr>
    </w:p>
    <w:p w:rsidR="007B4144" w:rsidRDefault="007B4144">
      <w:pPr>
        <w:spacing w:before="240" w:after="240" w:line="276" w:lineRule="auto"/>
        <w:ind w:firstLine="20"/>
        <w:jc w:val="center"/>
        <w:rPr>
          <w:rFonts w:ascii="Times New Roman" w:eastAsia="Times New Roman" w:hAnsi="Times New Roman" w:cs="Times New Roman"/>
          <w:b/>
          <w:bCs/>
          <w:sz w:val="28"/>
          <w:szCs w:val="28"/>
        </w:rPr>
      </w:pPr>
    </w:p>
    <w:p w:rsidR="007B4144" w:rsidRDefault="00A96D85">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7B4144" w:rsidRDefault="00A96D85">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7B4144" w:rsidRDefault="00A96D85">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7B4144" w:rsidRDefault="007B4144">
      <w:pPr>
        <w:spacing w:before="240" w:after="240" w:line="276" w:lineRule="auto"/>
        <w:rPr>
          <w:rFonts w:ascii="Times New Roman" w:eastAsia="Times New Roman" w:hAnsi="Times New Roman" w:cs="Times New Roman"/>
          <w:b/>
          <w:bCs/>
          <w:sz w:val="28"/>
          <w:szCs w:val="28"/>
        </w:rPr>
      </w:pPr>
      <w:bookmarkStart w:id="0" w:name="_heading=h.3qucdcyinvey" w:colFirst="0" w:colLast="0"/>
      <w:bookmarkEnd w:id="0"/>
    </w:p>
    <w:p w:rsidR="007B4144" w:rsidRDefault="00A96D85">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7B4144" w:rsidRDefault="00A96D85">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7B4144" w:rsidRDefault="00A96D85">
      <w:pPr>
        <w:spacing w:before="240" w:after="240" w:line="276" w:lineRule="auto"/>
        <w:jc w:val="center"/>
        <w:rPr>
          <w:rFonts w:ascii="Times New Roman" w:eastAsia="Times New Roman" w:hAnsi="Times New Roman" w:cs="Times New Roman"/>
          <w:sz w:val="28"/>
          <w:szCs w:val="28"/>
        </w:rPr>
      </w:pPr>
      <w:bookmarkStart w:id="1" w:name="_heading=h.c3p6lazdug9x" w:colFirst="0" w:colLast="0"/>
      <w:bookmarkEnd w:id="1"/>
      <w:r>
        <w:rPr>
          <w:rFonts w:ascii="Times New Roman" w:eastAsia="Times New Roman" w:hAnsi="Times New Roman" w:cs="Times New Roman"/>
          <w:b/>
          <w:bCs/>
          <w:sz w:val="28"/>
          <w:szCs w:val="28"/>
        </w:rPr>
        <w:t>Toshkent – 2026</w:t>
      </w:r>
    </w:p>
    <w:p w:rsidR="007B4144" w:rsidRDefault="00A96D85">
      <w:pPr>
        <w:spacing w:before="240" w:after="24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BIOLOGIYA FANIDAN KASBIY SERTIFIKATLASH TEST TOPSHIRIQLARI </w:t>
      </w:r>
    </w:p>
    <w:p w:rsidR="007B4144" w:rsidRDefault="00A96D85">
      <w:pPr>
        <w:spacing w:before="240" w:after="240" w:line="276"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SPETSIFIKATSIYASI</w:t>
      </w:r>
    </w:p>
    <w:p w:rsidR="007B4144" w:rsidRDefault="007B4144">
      <w:pPr>
        <w:pBdr>
          <w:top w:val="nil"/>
          <w:left w:val="nil"/>
          <w:bottom w:val="nil"/>
          <w:right w:val="nil"/>
          <w:between w:val="nil"/>
        </w:pBdr>
        <w:spacing w:after="0" w:line="276" w:lineRule="auto"/>
        <w:ind w:firstLine="720"/>
        <w:jc w:val="both"/>
        <w:rPr>
          <w:rFonts w:ascii="Times New Roman" w:eastAsia="Times New Roman" w:hAnsi="Times New Roman" w:cs="Times New Roman"/>
          <w:color w:val="1F3864"/>
          <w:sz w:val="28"/>
          <w:szCs w:val="28"/>
        </w:rPr>
      </w:pPr>
    </w:p>
    <w:p w:rsidR="007B4144" w:rsidRDefault="00A96D8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Mazkur spetsifikatsiya Oʻzbekiston Respublikasi Vazirlar Mahkamasining davlat maktabgacha va umumiy oʻrta taʼlim tashkilotlari pedagog kadrlarini kasbiy sertifikatlash boʻyicha davlat xizmatlarini koʻrsatishning maʼmuriy reglamentiga muvofiq ishlab chiqildi. Hujjat </w:t>
      </w:r>
      <w:r>
        <w:rPr>
          <w:rFonts w:ascii="Times New Roman" w:eastAsia="Times New Roman" w:hAnsi="Times New Roman" w:cs="Times New Roman"/>
          <w:sz w:val="28"/>
          <w:szCs w:val="28"/>
        </w:rPr>
        <w:t>biologiya</w:t>
      </w:r>
      <w:r>
        <w:rPr>
          <w:rFonts w:ascii="Times New Roman" w:eastAsia="Times New Roman" w:hAnsi="Times New Roman" w:cs="Times New Roman"/>
          <w:color w:val="000000"/>
          <w:sz w:val="28"/>
          <w:szCs w:val="28"/>
        </w:rPr>
        <w:t xml:space="preserve"> fani oʻqituvchilarining kasbiy bilim, koʻnikma va kompetensiyalarini baholash uchun qoʻllaniladigan test sinovlarining mazmuni, tuzilmasi va baholash mezonlarini belgilaydi.</w:t>
      </w:r>
    </w:p>
    <w:p w:rsidR="007B4144" w:rsidRDefault="00A96D8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Spetsifikatsiya test topshiriqlarining mazmuni, tuzilmasi, baholash mezonlari, test topshiriqlarining shakli, kognitiv darajalari hamda baholash jarayonini tashkil etish tartibini belgilab beradi.</w:t>
      </w:r>
    </w:p>
    <w:p w:rsidR="007B4144" w:rsidRDefault="00A96D85">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Mazkur hujjat test topshiriqlarini ishlab chiqishda metodik asos boʻlib xizmat qiladi hamda baholash jarayonining shaffofligi, adolatliligi va ilmiy asoslanganligini taʼminlashga qaratilgan.</w:t>
      </w:r>
    </w:p>
    <w:p w:rsidR="007B4144" w:rsidRDefault="00A96D85">
      <w:pPr>
        <w:pBdr>
          <w:top w:val="nil"/>
          <w:left w:val="nil"/>
          <w:bottom w:val="nil"/>
          <w:right w:val="nil"/>
          <w:between w:val="nil"/>
        </w:pBdr>
        <w:spacing w:before="240" w:after="0" w:line="276" w:lineRule="auto"/>
        <w:ind w:firstLine="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0000"/>
          <w:sz w:val="28"/>
          <w:szCs w:val="28"/>
        </w:rPr>
        <w:t>I. Umumiy tamoyillar</w:t>
      </w:r>
    </w:p>
    <w:p w:rsidR="007B4144" w:rsidRDefault="00A96D85">
      <w:pPr>
        <w:spacing w:before="240"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Baholashning asosiy maqsadi </w:t>
      </w:r>
      <w:r>
        <w:rPr>
          <w:rFonts w:ascii="Times New Roman" w:eastAsia="Times New Roman" w:hAnsi="Times New Roman" w:cs="Times New Roman"/>
          <w:sz w:val="28"/>
          <w:szCs w:val="28"/>
        </w:rPr>
        <w:t>bıologıya</w:t>
      </w:r>
      <w:r>
        <w:rPr>
          <w:rFonts w:ascii="Times New Roman" w:eastAsia="Times New Roman" w:hAnsi="Times New Roman" w:cs="Times New Roman"/>
          <w:color w:val="000000"/>
          <w:sz w:val="28"/>
          <w:szCs w:val="28"/>
        </w:rPr>
        <w:t xml:space="preserve"> fani oʻqituvchilarining fan boʻyicha nazariy bilimlari, amaliy koʻnikmalari, laboratoriya faoliyatini tashkil etish kompetensiyasi, </w:t>
      </w:r>
      <w:r>
        <w:rPr>
          <w:rFonts w:ascii="Times New Roman" w:eastAsia="Times New Roman" w:hAnsi="Times New Roman" w:cs="Times New Roman"/>
          <w:sz w:val="28"/>
          <w:szCs w:val="28"/>
        </w:rPr>
        <w:t>bıologıya</w:t>
      </w:r>
      <w:r>
        <w:rPr>
          <w:rFonts w:ascii="Times New Roman" w:eastAsia="Times New Roman" w:hAnsi="Times New Roman" w:cs="Times New Roman"/>
          <w:color w:val="000000"/>
          <w:sz w:val="28"/>
          <w:szCs w:val="28"/>
        </w:rPr>
        <w:t xml:space="preserve"> fanini oʻqitish metodikasi boʻyicha bilimlari, pedagogik mahorati va kasbiy kompetensiyalarini kompleks baholashdan iborat. Baholash natijalari pedagog kadrlarni kasbiy sertifikatlash jarayonida qaror qabul qilish uchun asos boʻlib xizmat qiladi.</w:t>
      </w:r>
    </w:p>
    <w:p w:rsidR="007B4144" w:rsidRDefault="00A96D85">
      <w:pPr>
        <w:spacing w:before="240" w:after="0" w:line="276"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 xml:space="preserve">  II. Meʼyoriy asoslar</w:t>
      </w:r>
    </w:p>
    <w:p w:rsidR="007B4144" w:rsidRDefault="00A96D85">
      <w:pPr>
        <w:numPr>
          <w:ilvl w:val="0"/>
          <w:numId w:val="2"/>
        </w:numPr>
        <w:pBdr>
          <w:top w:val="nil"/>
          <w:left w:val="nil"/>
          <w:bottom w:val="nil"/>
          <w:right w:val="nil"/>
          <w:between w:val="nil"/>
        </w:pBdr>
        <w:spacing w:after="0" w:line="276"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Oʻzbekiston Respublikasi Vazirlar Mahkamasining 2024-yil 12-fevraldagi “Davlat maktabgacha va umumiy oʻrta taʼlim tashkilotlari pedagog kadrlarini kasbiy sertifikatlash boʻyicha davlat xizmatlarini koʻrsatishning maʼmuriy reglamentini tasdiqlash toʻgʻrisida” 87-son qarori.</w:t>
      </w:r>
    </w:p>
    <w:p w:rsidR="007B4144" w:rsidRDefault="00A96D85">
      <w:pPr>
        <w:numPr>
          <w:ilvl w:val="0"/>
          <w:numId w:val="2"/>
        </w:numPr>
        <w:pBdr>
          <w:top w:val="nil"/>
          <w:left w:val="nil"/>
          <w:bottom w:val="nil"/>
          <w:right w:val="nil"/>
          <w:between w:val="nil"/>
        </w:pBdr>
        <w:spacing w:after="0" w:line="276"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Maktabgacha va maktab taʼlimi vazirining 2026-yil 25-fevraldagi “Davlat maktabgacha va umumiy oʻrta taʼlim tashkilotlari pedagog kadrlarini kasbiy sertifikatlash nazorat sinovidan oʻtkazishni tashkil etish toʻgʻrisida”gi 81-son buyrugʻi.</w:t>
      </w:r>
    </w:p>
    <w:p w:rsidR="007B4144" w:rsidRDefault="00A96D85">
      <w:pPr>
        <w:pBdr>
          <w:top w:val="nil"/>
          <w:left w:val="nil"/>
          <w:bottom w:val="nil"/>
          <w:right w:val="nil"/>
          <w:between w:val="nil"/>
        </w:pBdr>
        <w:spacing w:after="0" w:line="276" w:lineRule="auto"/>
        <w:ind w:firstLine="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0000"/>
          <w:sz w:val="28"/>
          <w:szCs w:val="28"/>
        </w:rPr>
        <w:t>III. Baholash qamrovi</w:t>
      </w:r>
    </w:p>
    <w:p w:rsidR="007B4144" w:rsidRDefault="00A96D85">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Biologıya fani oʻqituvchilari uchun mutaxassislik fanidan 40 ta, pedagogik mahoratdan 10 ta, jami 50 ta test topshirigʻi taqdim etiladi va umumiy test topshirigʻini bajarish uchun ajratilgan vaqt 120 daqiqa etib belgilanadi. Bunda yopiq </w:t>
      </w:r>
      <w:r>
        <w:rPr>
          <w:rFonts w:ascii="Times New Roman" w:eastAsia="Times New Roman" w:hAnsi="Times New Roman" w:cs="Times New Roman"/>
          <w:sz w:val="28"/>
          <w:szCs w:val="28"/>
        </w:rPr>
        <w:lastRenderedPageBreak/>
        <w:t>test topshiriqlaridan (</w:t>
      </w:r>
      <w:r>
        <w:rPr>
          <w:rFonts w:ascii="Times New Roman" w:eastAsia="Times New Roman" w:hAnsi="Times New Roman" w:cs="Times New Roman"/>
          <w:i/>
          <w:iCs/>
          <w:sz w:val="28"/>
          <w:szCs w:val="28"/>
        </w:rPr>
        <w:t>yagona toʻgʻri javobni talab qiladigan (Y1), moslashtirishni talab qiladigan (Y2) va ketma-ketlikni talab qiladigan test topshiriqlari(Y3</w:t>
      </w:r>
      <w:r>
        <w:rPr>
          <w:rFonts w:ascii="Times New Roman" w:eastAsia="Times New Roman" w:hAnsi="Times New Roman" w:cs="Times New Roman"/>
          <w:sz w:val="28"/>
          <w:szCs w:val="28"/>
        </w:rPr>
        <w:t xml:space="preserve">) foydalaniladi. Mutaxassislik fanlaridan tuziladigan test topshiriqlarining mazmun sohasi va baholanadigan bilim va koʻnikmalar boʻyicha taqsimoti quyidagi jadvalda aks etgan. </w:t>
      </w:r>
    </w:p>
    <w:p w:rsidR="007B4144" w:rsidRDefault="00A96D85">
      <w:pPr>
        <w:widowControl w:val="0"/>
        <w:spacing w:after="0" w:line="276"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IV. Test tuzilmasi</w:t>
      </w:r>
    </w:p>
    <w:p w:rsidR="007B4144" w:rsidRDefault="007B4144">
      <w:pPr>
        <w:widowControl w:val="0"/>
        <w:spacing w:after="0" w:line="276" w:lineRule="auto"/>
        <w:ind w:firstLine="567"/>
        <w:jc w:val="center"/>
        <w:rPr>
          <w:rFonts w:ascii="Times New Roman" w:eastAsia="Times New Roman" w:hAnsi="Times New Roman" w:cs="Times New Roman"/>
          <w:b/>
          <w:bCs/>
          <w:sz w:val="28"/>
          <w:szCs w:val="28"/>
        </w:rPr>
      </w:pPr>
    </w:p>
    <w:p w:rsidR="007B4144" w:rsidRDefault="00A96D85">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Test sinovi biologiya fanining asosiy mazmun yoʻnalishlarini qamrab oladi. Xususan, </w:t>
      </w:r>
      <w:r w:rsidRPr="006E4C54">
        <w:rPr>
          <w:rFonts w:ascii="Times New Roman" w:eastAsia="Times New Roman" w:hAnsi="Times New Roman" w:cs="Times New Roman"/>
          <w:sz w:val="28"/>
          <w:szCs w:val="28"/>
        </w:rPr>
        <w:t xml:space="preserve">test topshiriqlari </w:t>
      </w:r>
      <w:r w:rsidRPr="006E4C54">
        <w:rPr>
          <w:rFonts w:ascii="Times New Roman" w:hAnsi="Times New Roman" w:cs="Times New Roman"/>
          <w:sz w:val="28"/>
          <w:szCs w:val="28"/>
        </w:rPr>
        <w:t>biologiya fanining asoslari va tiriklikning xilma-xilligi , hujayra biologiyasi va to’qimalar tuzilishi, organizmlar biologiyasi va xilma-xilligi</w:t>
      </w:r>
      <w:r w:rsidRPr="006E4C54">
        <w:rPr>
          <w:rFonts w:ascii="Times New Roman" w:eastAsia="Times New Roman" w:hAnsi="Times New Roman" w:cs="Times New Roman"/>
          <w:sz w:val="28"/>
          <w:szCs w:val="28"/>
        </w:rPr>
        <w:t xml:space="preserve">, </w:t>
      </w:r>
      <w:r w:rsidRPr="006E4C54">
        <w:rPr>
          <w:rFonts w:ascii="Times New Roman" w:hAnsi="Times New Roman" w:cs="Times New Roman"/>
          <w:sz w:val="28"/>
          <w:szCs w:val="28"/>
        </w:rPr>
        <w:t>genetika va evolyutsiya</w:t>
      </w:r>
      <w:r w:rsidRPr="006E4C54">
        <w:rPr>
          <w:rFonts w:ascii="Times New Roman" w:eastAsia="Times New Roman" w:hAnsi="Times New Roman" w:cs="Times New Roman"/>
          <w:sz w:val="28"/>
          <w:szCs w:val="28"/>
        </w:rPr>
        <w:t xml:space="preserve">, </w:t>
      </w:r>
      <w:r w:rsidRPr="006E4C54">
        <w:rPr>
          <w:rFonts w:ascii="Times New Roman" w:hAnsi="Times New Roman" w:cs="Times New Roman"/>
          <w:sz w:val="28"/>
          <w:szCs w:val="28"/>
        </w:rPr>
        <w:t>ekosistema va biosfera,</w:t>
      </w:r>
      <w:r w:rsidRPr="006E4C54">
        <w:rPr>
          <w:rFonts w:ascii="Times New Roman" w:eastAsia="Times New Roman" w:hAnsi="Times New Roman" w:cs="Times New Roman"/>
          <w:sz w:val="28"/>
          <w:szCs w:val="28"/>
        </w:rPr>
        <w:t xml:space="preserve"> biologiya fanini oʻqitish metodikasi va</w:t>
      </w:r>
      <w:r>
        <w:rPr>
          <w:rFonts w:ascii="Times New Roman" w:eastAsia="Times New Roman" w:hAnsi="Times New Roman" w:cs="Times New Roman"/>
          <w:sz w:val="28"/>
          <w:szCs w:val="28"/>
        </w:rPr>
        <w:t xml:space="preserve"> pedagogik mahoratga oid bilim hamda koʻnikmalarni baholashga qaratilgan. Test topshiriqlarining mazmuni umumiy oʻrta taʼlimning davlat taʼlim standartlari, amaldagi oʻquv dasturlari hamda fan boʻyicha metodik talablar asosida shakllantiriladi.</w:t>
      </w:r>
    </w:p>
    <w:p w:rsidR="007B4144" w:rsidRDefault="00A96D85">
      <w:pPr>
        <w:pBdr>
          <w:top w:val="nil"/>
          <w:left w:val="nil"/>
          <w:bottom w:val="nil"/>
          <w:right w:val="nil"/>
          <w:between w:val="nil"/>
        </w:pBdr>
        <w:spacing w:before="240" w:after="0" w:line="276"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Mutaxassislik fanlaridan tuziladigan t</w:t>
      </w:r>
      <w:r>
        <w:rPr>
          <w:rFonts w:ascii="Times New Roman" w:eastAsia="Times New Roman" w:hAnsi="Times New Roman" w:cs="Times New Roman"/>
          <w:b/>
          <w:bCs/>
          <w:color w:val="000000"/>
          <w:sz w:val="28"/>
          <w:szCs w:val="28"/>
        </w:rPr>
        <w:t xml:space="preserve">est topshiriqlarining mazmun sohasi va baholanadigan bilim va koʻnikmalari boʻyicha taqsimoti </w:t>
      </w:r>
    </w:p>
    <w:p w:rsidR="007B4144" w:rsidRDefault="00A96D85">
      <w:pPr>
        <w:pBdr>
          <w:top w:val="nil"/>
          <w:left w:val="nil"/>
          <w:bottom w:val="nil"/>
          <w:right w:val="nil"/>
          <w:between w:val="nil"/>
        </w:pBdr>
        <w:spacing w:after="0" w:line="276" w:lineRule="auto"/>
        <w:ind w:firstLine="720"/>
        <w:jc w:val="right"/>
        <w:rPr>
          <w:rFonts w:ascii="Times New Roman" w:eastAsia="Times New Roman" w:hAnsi="Times New Roman" w:cs="Times New Roman"/>
          <w:sz w:val="28"/>
          <w:szCs w:val="28"/>
        </w:rPr>
      </w:pPr>
      <w:r>
        <w:rPr>
          <w:rFonts w:ascii="Times New Roman" w:eastAsia="Times New Roman" w:hAnsi="Times New Roman" w:cs="Times New Roman"/>
          <w:i/>
          <w:iCs/>
          <w:color w:val="000000"/>
          <w:sz w:val="28"/>
          <w:szCs w:val="28"/>
        </w:rPr>
        <w:t>1-jadval</w:t>
      </w:r>
    </w:p>
    <w:tbl>
      <w:tblPr>
        <w:tblStyle w:val="afa"/>
        <w:tblW w:w="10065"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8"/>
        <w:gridCol w:w="6527"/>
        <w:gridCol w:w="1140"/>
      </w:tblGrid>
      <w:tr w:rsidR="007B4144">
        <w:trPr>
          <w:trHeight w:val="459"/>
        </w:trPr>
        <w:tc>
          <w:tcPr>
            <w:tcW w:w="2398" w:type="dxa"/>
          </w:tcPr>
          <w:p w:rsidR="007B4144" w:rsidRDefault="00A96D85">
            <w:pPr>
              <w:ind w:hanging="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Mazmun soha</w:t>
            </w:r>
          </w:p>
        </w:tc>
        <w:tc>
          <w:tcPr>
            <w:tcW w:w="6527" w:type="dxa"/>
          </w:tcPr>
          <w:p w:rsidR="007B4144" w:rsidRDefault="00A96D85">
            <w:pPr>
              <w:widowControl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Baholanadigan konstruktlar </w:t>
            </w:r>
          </w:p>
        </w:tc>
        <w:tc>
          <w:tcPr>
            <w:tcW w:w="1140" w:type="dxa"/>
          </w:tcPr>
          <w:p w:rsidR="007B4144" w:rsidRDefault="00A96D85">
            <w:pPr>
              <w:ind w:hanging="2"/>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Testlar soni</w:t>
            </w:r>
          </w:p>
        </w:tc>
      </w:tr>
      <w:tr w:rsidR="007B4144">
        <w:trPr>
          <w:trHeight w:val="2825"/>
        </w:trPr>
        <w:tc>
          <w:tcPr>
            <w:tcW w:w="2398" w:type="dxa"/>
            <w:vAlign w:val="center"/>
          </w:tcPr>
          <w:p w:rsidR="007B4144" w:rsidRDefault="00A96D85">
            <w:pPr>
              <w:ind w:hanging="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Biologiya fanining asoslari va tiriklikning xilma-xilligi</w:t>
            </w:r>
          </w:p>
        </w:tc>
        <w:tc>
          <w:tcPr>
            <w:tcW w:w="6527" w:type="dxa"/>
            <w:vAlign w:val="center"/>
          </w:tcPr>
          <w:p w:rsidR="007B4144" w:rsidRDefault="00A96D85">
            <w:pPr>
              <w:spacing w:after="0"/>
              <w:ind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organizmlarni sistematik guruhlarga ajratishda qoʻllaniladigan ilmiy metodlarni (ayniqsa taqqoslash metodi) aniqlash;</w:t>
            </w:r>
          </w:p>
          <w:p w:rsidR="007B4144" w:rsidRDefault="00A96D85">
            <w:pPr>
              <w:spacing w:after="0"/>
              <w:ind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hayotiy jarayonlarni tiriklikning tuzilish darajasi bilan bogʻlash;</w:t>
            </w:r>
          </w:p>
          <w:p w:rsidR="007B4144" w:rsidRDefault="00A96D85">
            <w:pPr>
              <w:spacing w:after="0"/>
              <w:ind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sistematik birliklarni ierarxik tartibda joylashtirish</w:t>
            </w:r>
          </w:p>
          <w:p w:rsidR="007B4144" w:rsidRDefault="00A96D85">
            <w:pPr>
              <w:spacing w:after="0"/>
              <w:ind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organizmlarga xos belgilarni aniqlab, ularga xos xususiyatlarni toʻ gʻri muvofiqlashtirish;</w:t>
            </w:r>
          </w:p>
          <w:p w:rsidR="007B4144" w:rsidRDefault="00A96D85">
            <w:pPr>
              <w:spacing w:after="0"/>
              <w:ind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organizmlarning tuzilishi va funksional xususiyatlarini ularning hayot tarzi va oziqlanishiga bogʻlab tahlil qilish </w:t>
            </w:r>
          </w:p>
        </w:tc>
        <w:tc>
          <w:tcPr>
            <w:tcW w:w="1140" w:type="dxa"/>
          </w:tcPr>
          <w:p w:rsidR="007B4144" w:rsidRDefault="007B4144">
            <w:pPr>
              <w:jc w:val="both"/>
              <w:rPr>
                <w:rFonts w:ascii="Times New Roman" w:eastAsia="Times New Roman" w:hAnsi="Times New Roman" w:cs="Times New Roman"/>
                <w:color w:val="000000"/>
                <w:sz w:val="28"/>
                <w:szCs w:val="28"/>
              </w:rPr>
            </w:pPr>
          </w:p>
          <w:p w:rsidR="007B4144" w:rsidRDefault="00A96D85">
            <w:pPr>
              <w:ind w:hanging="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6</w:t>
            </w:r>
          </w:p>
        </w:tc>
      </w:tr>
      <w:tr w:rsidR="007B4144">
        <w:trPr>
          <w:trHeight w:val="1237"/>
        </w:trPr>
        <w:tc>
          <w:tcPr>
            <w:tcW w:w="2398" w:type="dxa"/>
            <w:vAlign w:val="center"/>
          </w:tcPr>
          <w:p w:rsidR="007B4144" w:rsidRPr="006E4C54" w:rsidRDefault="00A96D85">
            <w:pPr>
              <w:ind w:hanging="2"/>
              <w:rPr>
                <w:rFonts w:ascii="Times New Roman" w:eastAsia="Times New Roman" w:hAnsi="Times New Roman" w:cs="Times New Roman"/>
                <w:color w:val="000000"/>
                <w:sz w:val="28"/>
                <w:szCs w:val="28"/>
              </w:rPr>
            </w:pPr>
            <w:r w:rsidRPr="006E4C54">
              <w:rPr>
                <w:rFonts w:ascii="Times New Roman" w:hAnsi="Times New Roman" w:cs="Times New Roman"/>
                <w:sz w:val="28"/>
                <w:szCs w:val="28"/>
              </w:rPr>
              <w:t>Hujayra biologiyasi va toʻqimalar tuzilishi</w:t>
            </w:r>
          </w:p>
        </w:tc>
        <w:tc>
          <w:tcPr>
            <w:tcW w:w="6527" w:type="dxa"/>
            <w:vAlign w:val="center"/>
          </w:tcPr>
          <w:p w:rsidR="007B4144" w:rsidRDefault="00A96D85">
            <w:pPr>
              <w:spacing w:after="0"/>
              <w:ind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DNK tarkibiy nisbatlari va nukleotidlar oʻrtasidagi bogʻliqlikni aniqlash</w:t>
            </w:r>
            <w:r>
              <w:rPr>
                <w:rFonts w:ascii="Times New Roman" w:eastAsia="Times New Roman" w:hAnsi="Times New Roman" w:cs="Times New Roman"/>
                <w:color w:val="000000"/>
                <w:sz w:val="28"/>
                <w:szCs w:val="28"/>
              </w:rPr>
              <w:t>;</w:t>
            </w:r>
          </w:p>
          <w:p w:rsidR="007B4144" w:rsidRDefault="00A96D85">
            <w:pPr>
              <w:spacing w:after="0"/>
              <w:ind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hujayra turlari boʻyicha xromosoma toʻplamining farqlanishini aniqlash</w:t>
            </w:r>
            <w:r>
              <w:rPr>
                <w:rFonts w:ascii="Times New Roman" w:eastAsia="Times New Roman" w:hAnsi="Times New Roman" w:cs="Times New Roman"/>
                <w:color w:val="000000"/>
                <w:sz w:val="28"/>
                <w:szCs w:val="28"/>
              </w:rPr>
              <w:t>;</w:t>
            </w:r>
          </w:p>
          <w:p w:rsidR="007B4144" w:rsidRDefault="00A96D85">
            <w:pPr>
              <w:spacing w:after="0"/>
              <w:ind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moddalarning kimyoviy xossalarini aniqlash</w:t>
            </w:r>
            <w:r>
              <w:rPr>
                <w:rFonts w:ascii="Times New Roman" w:eastAsia="Times New Roman" w:hAnsi="Times New Roman" w:cs="Times New Roman"/>
                <w:color w:val="000000"/>
                <w:sz w:val="28"/>
                <w:szCs w:val="28"/>
              </w:rPr>
              <w:t>;</w:t>
            </w:r>
          </w:p>
          <w:p w:rsidR="007B4144" w:rsidRDefault="00A96D85">
            <w:pPr>
              <w:spacing w:after="0"/>
              <w:ind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biomolekulalarni tuzilishi va sinfiga koʻra farqlash</w:t>
            </w:r>
            <w:r>
              <w:rPr>
                <w:rFonts w:ascii="Times New Roman" w:eastAsia="Times New Roman" w:hAnsi="Times New Roman" w:cs="Times New Roman"/>
                <w:color w:val="000000"/>
                <w:sz w:val="28"/>
                <w:szCs w:val="28"/>
              </w:rPr>
              <w:t>;</w:t>
            </w:r>
          </w:p>
          <w:p w:rsidR="007B4144" w:rsidRDefault="00A96D85">
            <w:pPr>
              <w:spacing w:after="0"/>
              <w:ind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energiya almashinuvi jarayonlari mahsulotlarini aniqlash</w:t>
            </w:r>
            <w:r>
              <w:rPr>
                <w:rFonts w:ascii="Times New Roman" w:eastAsia="Times New Roman" w:hAnsi="Times New Roman" w:cs="Times New Roman"/>
                <w:color w:val="000000"/>
                <w:sz w:val="28"/>
                <w:szCs w:val="28"/>
              </w:rPr>
              <w:t>;</w:t>
            </w:r>
          </w:p>
          <w:p w:rsidR="007B4144" w:rsidRDefault="00A96D85">
            <w:pPr>
              <w:spacing w:after="0"/>
              <w:ind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Pr>
                <w:rFonts w:ascii="Times New Roman" w:eastAsia="Times New Roman" w:hAnsi="Times New Roman" w:cs="Times New Roman"/>
                <w:sz w:val="28"/>
                <w:szCs w:val="28"/>
              </w:rPr>
              <w:t>hujayra organoidlari va ularning funksiyalarini moslashtirish</w:t>
            </w:r>
            <w:r>
              <w:rPr>
                <w:rFonts w:ascii="Times New Roman" w:eastAsia="Times New Roman" w:hAnsi="Times New Roman" w:cs="Times New Roman"/>
                <w:color w:val="000000"/>
                <w:sz w:val="28"/>
                <w:szCs w:val="28"/>
              </w:rPr>
              <w:t>;</w:t>
            </w:r>
          </w:p>
          <w:p w:rsidR="007B4144" w:rsidRDefault="00A96D85">
            <w:pPr>
              <w:spacing w:after="0"/>
              <w:ind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genetik jarayonlar mazmuni va xususiyatlarini farqlash</w:t>
            </w:r>
            <w:r>
              <w:rPr>
                <w:rFonts w:ascii="Times New Roman" w:eastAsia="Times New Roman" w:hAnsi="Times New Roman" w:cs="Times New Roman"/>
                <w:color w:val="000000"/>
                <w:sz w:val="28"/>
                <w:szCs w:val="28"/>
              </w:rPr>
              <w:t>;</w:t>
            </w:r>
          </w:p>
          <w:p w:rsidR="007B4144" w:rsidRDefault="00A96D85">
            <w:pPr>
              <w:spacing w:after="0"/>
              <w:ind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energiya almashinuvida energiya taqsimoti va natijalarini </w:t>
            </w:r>
            <w:r>
              <w:rPr>
                <w:rFonts w:ascii="Times New Roman" w:eastAsia="Times New Roman" w:hAnsi="Times New Roman" w:cs="Times New Roman"/>
                <w:color w:val="000000"/>
                <w:sz w:val="28"/>
                <w:szCs w:val="28"/>
              </w:rPr>
              <w:t>tahlil qilish;</w:t>
            </w:r>
          </w:p>
          <w:p w:rsidR="007B4144" w:rsidRDefault="00A96D85">
            <w:pPr>
              <w:spacing w:after="0"/>
              <w:ind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biologik jarayonlarga taʼsir etuvchi omillar asosida xulosa chiqarish,</w:t>
            </w:r>
            <w:r>
              <w:rPr>
                <w:rFonts w:ascii="Times New Roman" w:eastAsia="Times New Roman" w:hAnsi="Times New Roman" w:cs="Times New Roman"/>
                <w:color w:val="000000"/>
                <w:sz w:val="28"/>
                <w:szCs w:val="28"/>
              </w:rPr>
              <w:t xml:space="preserve"> </w:t>
            </w:r>
          </w:p>
        </w:tc>
        <w:tc>
          <w:tcPr>
            <w:tcW w:w="1140" w:type="dxa"/>
          </w:tcPr>
          <w:p w:rsidR="007B4144" w:rsidRDefault="00A96D85">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9 </w:t>
            </w:r>
          </w:p>
        </w:tc>
      </w:tr>
      <w:tr w:rsidR="007B4144">
        <w:trPr>
          <w:trHeight w:val="1408"/>
        </w:trPr>
        <w:tc>
          <w:tcPr>
            <w:tcW w:w="2398" w:type="dxa"/>
            <w:vAlign w:val="center"/>
          </w:tcPr>
          <w:p w:rsidR="007B4144" w:rsidRPr="006E4C54" w:rsidRDefault="00A96D85">
            <w:pPr>
              <w:rPr>
                <w:rFonts w:ascii="Times New Roman" w:eastAsia="Times New Roman" w:hAnsi="Times New Roman" w:cs="Times New Roman"/>
                <w:sz w:val="28"/>
                <w:szCs w:val="28"/>
              </w:rPr>
            </w:pPr>
            <w:r w:rsidRPr="006E4C54">
              <w:rPr>
                <w:rFonts w:ascii="Times New Roman" w:hAnsi="Times New Roman" w:cs="Times New Roman"/>
                <w:sz w:val="28"/>
                <w:szCs w:val="28"/>
              </w:rPr>
              <w:t>Organizmlar biologiyasi va xilma-xilligi</w:t>
            </w:r>
          </w:p>
        </w:tc>
        <w:tc>
          <w:tcPr>
            <w:tcW w:w="6527" w:type="dxa"/>
            <w:vAlign w:val="center"/>
          </w:tcPr>
          <w:p w:rsidR="007B4144" w:rsidRDefault="00A96D85">
            <w:pPr>
              <w:spacing w:after="0"/>
              <w:ind w:left="-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 xml:space="preserve"> biologik tuzilmalar kelib chiqishini aniqlash</w:t>
            </w:r>
            <w:r>
              <w:rPr>
                <w:rFonts w:ascii="Times New Roman" w:eastAsia="Times New Roman" w:hAnsi="Times New Roman" w:cs="Times New Roman"/>
                <w:color w:val="000000"/>
                <w:sz w:val="28"/>
                <w:szCs w:val="28"/>
              </w:rPr>
              <w:t>;</w:t>
            </w:r>
          </w:p>
          <w:p w:rsidR="007B4144" w:rsidRDefault="00A96D85">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w:t>
            </w:r>
            <w:r>
              <w:rPr>
                <w:rFonts w:ascii="Times New Roman" w:eastAsia="Times New Roman" w:hAnsi="Times New Roman" w:cs="Times New Roman"/>
                <w:sz w:val="28"/>
                <w:szCs w:val="28"/>
              </w:rPr>
              <w:t>biologik sistema elementining funksiyasini aniqlash</w:t>
            </w:r>
            <w:r>
              <w:rPr>
                <w:rFonts w:ascii="Times New Roman" w:eastAsia="Times New Roman" w:hAnsi="Times New Roman" w:cs="Times New Roman"/>
                <w:color w:val="000000"/>
                <w:sz w:val="28"/>
                <w:szCs w:val="28"/>
              </w:rPr>
              <w:t>;</w:t>
            </w:r>
          </w:p>
          <w:p w:rsidR="007B4144" w:rsidRDefault="00A96D85">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organ va tizimlarda gaz almashinuviga doir funksiyalarni aniqlash</w:t>
            </w:r>
            <w:r>
              <w:rPr>
                <w:rFonts w:ascii="Times New Roman" w:eastAsia="Times New Roman" w:hAnsi="Times New Roman" w:cs="Times New Roman"/>
                <w:color w:val="000000"/>
                <w:sz w:val="28"/>
                <w:szCs w:val="28"/>
              </w:rPr>
              <w:t>;</w:t>
            </w:r>
          </w:p>
          <w:p w:rsidR="007B4144" w:rsidRDefault="00A96D85">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organizmlar guruhiga xos belgini aniqlash</w:t>
            </w:r>
            <w:r>
              <w:rPr>
                <w:rFonts w:ascii="Times New Roman" w:eastAsia="Times New Roman" w:hAnsi="Times New Roman" w:cs="Times New Roman"/>
                <w:color w:val="000000"/>
                <w:sz w:val="28"/>
                <w:szCs w:val="28"/>
              </w:rPr>
              <w:t>;</w:t>
            </w:r>
          </w:p>
          <w:p w:rsidR="007B4144" w:rsidRDefault="00A96D85">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organizmlar koʻpayish xususiyatlarini farqlash</w:t>
            </w:r>
            <w:r>
              <w:rPr>
                <w:rFonts w:ascii="Times New Roman" w:eastAsia="Times New Roman" w:hAnsi="Times New Roman" w:cs="Times New Roman"/>
                <w:color w:val="000000"/>
                <w:sz w:val="28"/>
                <w:szCs w:val="28"/>
              </w:rPr>
              <w:t>;</w:t>
            </w:r>
          </w:p>
          <w:p w:rsidR="007B4144" w:rsidRDefault="00A96D85">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organ funksiyasi buzilishi va uning natijasini </w:t>
            </w:r>
            <w:r>
              <w:rPr>
                <w:rFonts w:ascii="Times New Roman" w:eastAsia="Times New Roman" w:hAnsi="Times New Roman" w:cs="Times New Roman"/>
                <w:color w:val="000000"/>
                <w:sz w:val="28"/>
                <w:szCs w:val="28"/>
              </w:rPr>
              <w:t>tushunish, tahlil qilish;</w:t>
            </w:r>
          </w:p>
          <w:p w:rsidR="007B4144" w:rsidRDefault="00A96D85">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fiziologik jarayonlar ketma-ketligini grafik asosida aniqlash</w:t>
            </w:r>
            <w:r>
              <w:rPr>
                <w:rFonts w:ascii="Times New Roman" w:eastAsia="Times New Roman" w:hAnsi="Times New Roman" w:cs="Times New Roman"/>
                <w:b/>
                <w:bCs/>
                <w:color w:val="000000"/>
                <w:sz w:val="28"/>
                <w:szCs w:val="28"/>
              </w:rPr>
              <w:t>;</w:t>
            </w:r>
          </w:p>
          <w:p w:rsidR="007B4144" w:rsidRDefault="00A96D85">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biologik jarayonlarda komponentlar oʻrtasidagi bogʻliqlikni aniqlash</w:t>
            </w:r>
            <w:r>
              <w:rPr>
                <w:rFonts w:ascii="Times New Roman" w:eastAsia="Times New Roman" w:hAnsi="Times New Roman" w:cs="Times New Roman"/>
                <w:color w:val="000000"/>
                <w:sz w:val="28"/>
                <w:szCs w:val="28"/>
              </w:rPr>
              <w:t xml:space="preserve"> izohlash;</w:t>
            </w:r>
          </w:p>
          <w:p w:rsidR="007B4144" w:rsidRDefault="00A96D85">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maʼlumotlar asosida biologik jarayon yoki holatga doir ehtimoliy sabab va oqibatlarni tahlil qilish,</w:t>
            </w:r>
            <w:r>
              <w:rPr>
                <w:rFonts w:ascii="Times New Roman" w:eastAsia="Times New Roman" w:hAnsi="Times New Roman" w:cs="Times New Roman"/>
                <w:color w:val="000000"/>
                <w:sz w:val="28"/>
                <w:szCs w:val="28"/>
              </w:rPr>
              <w:t xml:space="preserve"> asoslash;</w:t>
            </w:r>
          </w:p>
        </w:tc>
        <w:tc>
          <w:tcPr>
            <w:tcW w:w="1140" w:type="dxa"/>
          </w:tcPr>
          <w:p w:rsidR="007B4144" w:rsidRDefault="00A96D8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r>
      <w:tr w:rsidR="007B4144">
        <w:trPr>
          <w:trHeight w:val="840"/>
        </w:trPr>
        <w:tc>
          <w:tcPr>
            <w:tcW w:w="2398" w:type="dxa"/>
            <w:vAlign w:val="center"/>
          </w:tcPr>
          <w:p w:rsidR="007B4144" w:rsidRPr="006E4C54" w:rsidRDefault="00A96D85">
            <w:pPr>
              <w:ind w:hanging="2"/>
              <w:jc w:val="center"/>
              <w:rPr>
                <w:rFonts w:ascii="Times New Roman" w:eastAsia="Times New Roman" w:hAnsi="Times New Roman" w:cs="Times New Roman"/>
                <w:sz w:val="28"/>
                <w:szCs w:val="28"/>
              </w:rPr>
            </w:pPr>
            <w:r w:rsidRPr="006E4C54">
              <w:rPr>
                <w:rFonts w:ascii="Times New Roman" w:hAnsi="Times New Roman" w:cs="Times New Roman"/>
                <w:sz w:val="28"/>
                <w:szCs w:val="28"/>
              </w:rPr>
              <w:t>Genetika va evolyutsiya</w:t>
            </w:r>
            <w:r w:rsidRPr="006E4C54">
              <w:rPr>
                <w:rFonts w:ascii="Times New Roman" w:eastAsia="Times New Roman" w:hAnsi="Times New Roman" w:cs="Times New Roman"/>
                <w:sz w:val="28"/>
                <w:szCs w:val="28"/>
              </w:rPr>
              <w:t xml:space="preserve"> </w:t>
            </w:r>
          </w:p>
        </w:tc>
        <w:tc>
          <w:tcPr>
            <w:tcW w:w="6527" w:type="dxa"/>
            <w:vAlign w:val="center"/>
          </w:tcPr>
          <w:p w:rsidR="007B4144" w:rsidRDefault="00A96D85">
            <w:pPr>
              <w:spacing w:after="0"/>
              <w:ind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 xml:space="preserve"> genetik hodisa yoki mexanizmni aniqlash</w:t>
            </w:r>
            <w:r>
              <w:rPr>
                <w:rFonts w:ascii="Times New Roman" w:eastAsia="Times New Roman" w:hAnsi="Times New Roman" w:cs="Times New Roman"/>
                <w:color w:val="000000"/>
                <w:sz w:val="28"/>
                <w:szCs w:val="28"/>
              </w:rPr>
              <w:t>;</w:t>
            </w:r>
          </w:p>
          <w:p w:rsidR="007B4144" w:rsidRDefault="00A96D85">
            <w:pPr>
              <w:spacing w:after="0"/>
              <w:ind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irsiylanish natijasini genetik maʼlumotlar asosida aniqlash</w:t>
            </w:r>
            <w:r>
              <w:rPr>
                <w:rFonts w:ascii="Times New Roman" w:eastAsia="Times New Roman" w:hAnsi="Times New Roman" w:cs="Times New Roman"/>
                <w:b/>
                <w:bCs/>
                <w:color w:val="000000"/>
                <w:sz w:val="28"/>
                <w:szCs w:val="28"/>
              </w:rPr>
              <w:t>;</w:t>
            </w:r>
          </w:p>
          <w:p w:rsidR="007B4144" w:rsidRDefault="00A96D85">
            <w:pPr>
              <w:spacing w:after="0"/>
              <w:ind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duragaylash natijasida olingan fenotip/genotip nisbatini aniqlash</w:t>
            </w:r>
            <w:r>
              <w:rPr>
                <w:rFonts w:ascii="Times New Roman" w:eastAsia="Times New Roman" w:hAnsi="Times New Roman" w:cs="Times New Roman"/>
                <w:color w:val="000000"/>
                <w:sz w:val="28"/>
                <w:szCs w:val="28"/>
              </w:rPr>
              <w:t>;</w:t>
            </w:r>
          </w:p>
          <w:p w:rsidR="007B4144" w:rsidRDefault="00A96D85">
            <w:pPr>
              <w:spacing w:after="0"/>
              <w:ind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irsiylanish ehtimolini genetik model asosida aniqlash;</w:t>
            </w:r>
          </w:p>
          <w:p w:rsidR="007B4144" w:rsidRDefault="00A96D85">
            <w:pPr>
              <w:spacing w:after="0"/>
              <w:ind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genetik qonuniyat yoki mexanizm mazmunini tushunish</w:t>
            </w:r>
            <w:r>
              <w:rPr>
                <w:rFonts w:ascii="Times New Roman" w:eastAsia="Times New Roman" w:hAnsi="Times New Roman" w:cs="Times New Roman"/>
                <w:color w:val="000000"/>
                <w:sz w:val="28"/>
                <w:szCs w:val="28"/>
              </w:rPr>
              <w:t>;</w:t>
            </w:r>
          </w:p>
          <w:p w:rsidR="007B4144" w:rsidRDefault="00A96D85">
            <w:pPr>
              <w:spacing w:after="0"/>
              <w:ind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duragaylash natijasida maʼlum fenotip yoki genotipning yuzaga kelish ehtimolini aniqlash;</w:t>
            </w:r>
          </w:p>
          <w:p w:rsidR="007B4144" w:rsidRDefault="00A96D85">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evolyutsion jarayon turini misol asosida aniqlash</w:t>
            </w:r>
            <w:r>
              <w:rPr>
                <w:rFonts w:ascii="Times New Roman" w:eastAsia="Times New Roman" w:hAnsi="Times New Roman" w:cs="Times New Roman"/>
                <w:color w:val="000000"/>
                <w:sz w:val="28"/>
                <w:szCs w:val="28"/>
              </w:rPr>
              <w:t>;</w:t>
            </w:r>
          </w:p>
          <w:p w:rsidR="007B4144" w:rsidRDefault="00A96D85">
            <w:pPr>
              <w:spacing w:after="0"/>
              <w:jc w:val="both"/>
              <w:rPr>
                <w:rFonts w:ascii="Times New Roman" w:eastAsia="Times New Roman" w:hAnsi="Times New Roman" w:cs="Times New Roman"/>
                <w:color w:val="000000"/>
                <w:sz w:val="28"/>
                <w:szCs w:val="28"/>
              </w:rPr>
            </w:pPr>
            <w:bookmarkStart w:id="2" w:name="_heading=h.8t8ynmydrepe" w:colFirst="0" w:colLast="0"/>
            <w:bookmarkEnd w:id="2"/>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modifikatsion oʻzgaruvchanlikda belgining oʻrtacha qiymati yoki tarqalish ulushini aniqlash;</w:t>
            </w:r>
          </w:p>
          <w:p w:rsidR="007B4144" w:rsidRDefault="00A96D85">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genetik maʼlumotlar asosida sabab-oqibat bogʻliqligini tahlil qilib, toʻgʻri xulosani asoslash</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 xml:space="preserve"> </w:t>
            </w:r>
          </w:p>
        </w:tc>
        <w:tc>
          <w:tcPr>
            <w:tcW w:w="1140" w:type="dxa"/>
          </w:tcPr>
          <w:p w:rsidR="007B4144" w:rsidRDefault="00A96D85">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r>
      <w:tr w:rsidR="007B4144">
        <w:trPr>
          <w:trHeight w:val="2094"/>
        </w:trPr>
        <w:tc>
          <w:tcPr>
            <w:tcW w:w="2398" w:type="dxa"/>
            <w:vAlign w:val="center"/>
          </w:tcPr>
          <w:p w:rsidR="007B4144" w:rsidRDefault="00A96D85">
            <w:pPr>
              <w:spacing w:after="0"/>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lastRenderedPageBreak/>
              <w:t>Ekosistema va biosfera</w:t>
            </w:r>
          </w:p>
        </w:tc>
        <w:tc>
          <w:tcPr>
            <w:tcW w:w="6527" w:type="dxa"/>
          </w:tcPr>
          <w:p w:rsidR="007B4144" w:rsidRDefault="00A96D85">
            <w:pPr>
              <w:spacing w:after="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organizmlar oʻrtasidagi oʻzaro munosabat turini aniqlash:</w:t>
            </w:r>
          </w:p>
          <w:p w:rsidR="007B4144" w:rsidRDefault="00A96D85">
            <w:pPr>
              <w:spacing w:after="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biotik munosabat turini aniqlash;</w:t>
            </w:r>
          </w:p>
          <w:p w:rsidR="007B4144" w:rsidRDefault="00A96D85">
            <w:pPr>
              <w:spacing w:after="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ekologik omillarga organizm javobini aniqlash;</w:t>
            </w:r>
          </w:p>
          <w:p w:rsidR="007B4144" w:rsidRDefault="00A96D85">
            <w:pPr>
              <w:spacing w:after="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ekotizimda trofik bogʻlanishlar asosida oziq zanjirini aniqlash</w:t>
            </w:r>
          </w:p>
          <w:p w:rsidR="007B4144" w:rsidRDefault="00A96D85">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ekologik omillar taʼsiri asosida ekotizimdagi jarayonlarga xulosa chiqarish. sabab-oqibat bogʻliqligini tahlil qilish:</w:t>
            </w:r>
            <w:r>
              <w:t xml:space="preserve"> </w:t>
            </w:r>
          </w:p>
        </w:tc>
        <w:tc>
          <w:tcPr>
            <w:tcW w:w="1140" w:type="dxa"/>
          </w:tcPr>
          <w:p w:rsidR="007B4144" w:rsidRDefault="00A96D85">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r>
      <w:tr w:rsidR="007B4144">
        <w:trPr>
          <w:trHeight w:val="280"/>
        </w:trPr>
        <w:tc>
          <w:tcPr>
            <w:tcW w:w="8925" w:type="dxa"/>
            <w:gridSpan w:val="2"/>
            <w:vAlign w:val="center"/>
          </w:tcPr>
          <w:p w:rsidR="007B4144" w:rsidRDefault="00A96D85">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Jami</w:t>
            </w:r>
          </w:p>
        </w:tc>
        <w:tc>
          <w:tcPr>
            <w:tcW w:w="1140" w:type="dxa"/>
          </w:tcPr>
          <w:p w:rsidR="007B4144" w:rsidRDefault="00A96D85">
            <w:pP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40 ta</w:t>
            </w:r>
          </w:p>
        </w:tc>
      </w:tr>
    </w:tbl>
    <w:p w:rsidR="007B4144" w:rsidRDefault="007B4144">
      <w:pPr>
        <w:spacing w:before="240" w:after="0" w:line="276" w:lineRule="auto"/>
        <w:rPr>
          <w:rFonts w:ascii="Times New Roman" w:eastAsia="Times New Roman" w:hAnsi="Times New Roman" w:cs="Times New Roman"/>
          <w:b/>
          <w:bCs/>
          <w:sz w:val="28"/>
          <w:szCs w:val="28"/>
        </w:rPr>
      </w:pPr>
    </w:p>
    <w:p w:rsidR="007B4144" w:rsidRDefault="007B4144">
      <w:pPr>
        <w:spacing w:before="240" w:after="0" w:line="276" w:lineRule="auto"/>
        <w:ind w:firstLine="720"/>
        <w:jc w:val="center"/>
        <w:rPr>
          <w:rFonts w:ascii="Times New Roman" w:eastAsia="Times New Roman" w:hAnsi="Times New Roman" w:cs="Times New Roman"/>
          <w:b/>
          <w:bCs/>
          <w:sz w:val="28"/>
          <w:szCs w:val="28"/>
        </w:rPr>
      </w:pPr>
    </w:p>
    <w:p w:rsidR="007B4144" w:rsidRDefault="00A96D85">
      <w:pPr>
        <w:spacing w:before="240" w:after="0" w:line="276" w:lineRule="auto"/>
        <w:ind w:firstLine="7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Pedagogik mahoratdan tuziladigan test topshiriqlarining mazmun sohasi va baholanadigan bilim va koʻnikmalari boʻyicha taqsimoti </w:t>
      </w:r>
    </w:p>
    <w:p w:rsidR="007B4144" w:rsidRDefault="00A96D85">
      <w:pPr>
        <w:spacing w:before="240" w:after="0" w:line="276" w:lineRule="auto"/>
        <w:ind w:firstLine="720"/>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2-jadval</w:t>
      </w:r>
    </w:p>
    <w:tbl>
      <w:tblPr>
        <w:tblStyle w:val="afb"/>
        <w:tblW w:w="965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7087"/>
        <w:gridCol w:w="7"/>
        <w:gridCol w:w="715"/>
        <w:gridCol w:w="7"/>
      </w:tblGrid>
      <w:tr w:rsidR="007B4144">
        <w:trPr>
          <w:cantSplit/>
          <w:trHeight w:val="413"/>
        </w:trPr>
        <w:tc>
          <w:tcPr>
            <w:tcW w:w="8937" w:type="dxa"/>
            <w:gridSpan w:val="3"/>
            <w:tcBorders>
              <w:top w:val="single" w:sz="4" w:space="0" w:color="000000"/>
              <w:left w:val="single" w:sz="4" w:space="0" w:color="000000"/>
              <w:bottom w:val="single" w:sz="4" w:space="0" w:color="000000"/>
              <w:right w:val="single" w:sz="4" w:space="0" w:color="000000"/>
            </w:tcBorders>
            <w:vAlign w:val="center"/>
          </w:tcPr>
          <w:p w:rsidR="007B4144" w:rsidRDefault="00A96D85">
            <w:pPr>
              <w:widowControl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1. PEDAGOGIK MAHORAT </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rsidR="007B4144" w:rsidRDefault="00A96D85">
            <w:pPr>
              <w:widowControl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10 ta</w:t>
            </w:r>
          </w:p>
        </w:tc>
      </w:tr>
      <w:tr w:rsidR="007B4144">
        <w:trPr>
          <w:gridAfter w:val="1"/>
          <w:wAfter w:w="7" w:type="dxa"/>
          <w:cantSplit/>
          <w:trHeight w:val="413"/>
        </w:trPr>
        <w:tc>
          <w:tcPr>
            <w:tcW w:w="1843" w:type="dxa"/>
            <w:tcBorders>
              <w:top w:val="single" w:sz="4" w:space="0" w:color="000000"/>
              <w:left w:val="single" w:sz="4" w:space="0" w:color="000000"/>
              <w:bottom w:val="single" w:sz="4" w:space="0" w:color="000000"/>
              <w:right w:val="single" w:sz="4" w:space="0" w:color="000000"/>
            </w:tcBorders>
            <w:vAlign w:val="center"/>
          </w:tcPr>
          <w:p w:rsidR="007B4144" w:rsidRDefault="00A96D85">
            <w:pPr>
              <w:widowControl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lastRenderedPageBreak/>
              <w:t>1.1. Umumiy pedagogika</w:t>
            </w:r>
          </w:p>
        </w:tc>
        <w:tc>
          <w:tcPr>
            <w:tcW w:w="7087" w:type="dxa"/>
            <w:tcBorders>
              <w:top w:val="single" w:sz="4" w:space="0" w:color="000000"/>
              <w:left w:val="single" w:sz="4" w:space="0" w:color="000000"/>
              <w:bottom w:val="single" w:sz="4" w:space="0" w:color="000000"/>
              <w:right w:val="single" w:sz="4" w:space="0" w:color="000000"/>
            </w:tcBorders>
            <w:vAlign w:val="center"/>
          </w:tcPr>
          <w:p w:rsidR="005B730D" w:rsidRDefault="005B730D" w:rsidP="005B730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pedagogika, didaktika, tarbiya va yosh psixologiyasin</w:t>
            </w:r>
            <w:r w:rsidR="004B3160">
              <w:rPr>
                <w:rFonts w:ascii="Times New Roman" w:eastAsia="Times New Roman" w:hAnsi="Times New Roman" w:cs="Times New Roman"/>
                <w:color w:val="000000"/>
                <w:sz w:val="28"/>
                <w:szCs w:val="28"/>
              </w:rPr>
              <w:t>ing asosiy tushunchalari va kate</w:t>
            </w:r>
            <w:r>
              <w:rPr>
                <w:rFonts w:ascii="Times New Roman" w:eastAsia="Times New Roman" w:hAnsi="Times New Roman" w:cs="Times New Roman"/>
                <w:color w:val="000000"/>
                <w:sz w:val="28"/>
                <w:szCs w:val="28"/>
              </w:rPr>
              <w:t xml:space="preserve">goriyalari, pedagogik yondashuvlar va ta’lim paradigmalari (an’anaviy - konservativ, ratsionalistik (bixevioristik),  fenomenologik (gumanistik),  texnokratik va ezoterik)ini bilish va berilgan vaziyatga mosini tanlay olish; </w:t>
            </w:r>
          </w:p>
          <w:p w:rsidR="005B730D" w:rsidRDefault="005B730D" w:rsidP="005B730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pedagogikaning tamoyillari (onglilik va faollik, koʻrgazmalilik, tizimlilik va muntazamlik, ilmiylik, nazariya va amaliyot birligi va boshqalar)ni bilish va berilgan vaziyatga mosini tanlay olish; </w:t>
            </w:r>
          </w:p>
          <w:p w:rsidR="005B730D" w:rsidRDefault="005B730D" w:rsidP="005B730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tarbiya va uning turlarini bilish, bir-biridan farqlash va berilgan vaziyatga mosini tanlay olish;</w:t>
            </w:r>
          </w:p>
          <w:p w:rsidR="005B730D" w:rsidRDefault="005B730D" w:rsidP="005B730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dars va uning turlari(yangi bilim berish darsi,  mustahkamlash darsi,  takrorlash va umumlashtirish darsi,  –nazorat (tekshirish) darsi,  aralash dars; ma’ruza darsi,  suhbat darsi,  amaliy dars,  laboratoriya darsi,  mustaqil ish darsi; an’anaviy dars, noan’anaviy dars va boshqalar)ni bilish, darsni rejalashtirish, tashkil etish va sinfni boshqarish yondashuvlarini konkret vaziyatlarda qoʻllay olish, ta’lim jarayonini loyihalashtirish va boshqarish, muammoli vaziyatda to‘g‘ri qaror qabul qilish, faoliyatini monitoring qilish;</w:t>
            </w:r>
          </w:p>
          <w:p w:rsidR="005B730D" w:rsidRDefault="005B730D" w:rsidP="005B730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sinf rahbarining huquq va majburiyatlarini bilish, sinf hujjatlari bilan ishlay olish, ularini yuritishda toʻgʻri ketma-ketlikka amal qilish, sinf jamoasini toʻgʻri shakllantirish, muloqotda pedagogik etika qoidalariga amal qilish, ota-onalar bilan hamkorlikning samarali shakllarini tanlash, muammoli vaziyatda eng maqbul strategik yondashuvni qoʻllash;</w:t>
            </w:r>
          </w:p>
          <w:p w:rsidR="005B730D" w:rsidRDefault="005B730D" w:rsidP="005B730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pedagogik etika, nutq, texnika, ijodkorlik, pedagogik odob, bilimdonlik/kompetentlik, muloqot madaniyati, takt/nazokat, kreativlik, refleksiya va kasbiy oʻsish asoslarini bilishi va berilgan vaziyatga mosini tanlay olish; </w:t>
            </w:r>
          </w:p>
          <w:p w:rsidR="005B730D" w:rsidRDefault="005B730D" w:rsidP="005B730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pedagogik qobiliyat va uning turlari (didaktik qobiliyat, akademik qobiliyat, persiptiv-pedagogik qobiliyat, nutq madaniyati, baholash madaniyati, texnologik madaniyat, tashkilotchilik qobiliyati, kommunikativ qobiliyat, avtoritar qobiliyat va boshqalar)ni bilish va konkret vaziyatlarda qoʻllay olish,</w:t>
            </w:r>
          </w:p>
          <w:p w:rsidR="007B4144" w:rsidRDefault="005B730D" w:rsidP="005B730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taʼlim texnologiyalari (loyihaga asoslangan taʼlim, muammoli taʼlim, hamkorlikdagi taʼlim, evristik taʼlim, shaxsga yoʻnaltirilgan taʼlim, interfaol taʼlim, differensial taʼlim, integral taʼlim, oʻyinli taʼlim, inklyuziv taʼlim va boshqalar)ni bilish va vaziyatlarga mosini tanlay olish;</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rsidR="007B4144" w:rsidRDefault="00A96D85">
            <w:pPr>
              <w:widowControl w:val="0"/>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r>
      <w:tr w:rsidR="007B4144">
        <w:trPr>
          <w:gridAfter w:val="1"/>
          <w:wAfter w:w="7" w:type="dxa"/>
          <w:cantSplit/>
          <w:trHeight w:val="413"/>
        </w:trPr>
        <w:tc>
          <w:tcPr>
            <w:tcW w:w="1843" w:type="dxa"/>
            <w:tcBorders>
              <w:top w:val="single" w:sz="4" w:space="0" w:color="000000"/>
              <w:left w:val="single" w:sz="4" w:space="0" w:color="000000"/>
              <w:bottom w:val="single" w:sz="4" w:space="0" w:color="000000"/>
              <w:right w:val="single" w:sz="4" w:space="0" w:color="000000"/>
            </w:tcBorders>
            <w:vAlign w:val="center"/>
          </w:tcPr>
          <w:p w:rsidR="007B4144" w:rsidRDefault="00A96D85">
            <w:pPr>
              <w:widowControl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lastRenderedPageBreak/>
              <w:t>1.2. Biologiya oʻqitish metodikasi</w:t>
            </w:r>
          </w:p>
        </w:tc>
        <w:tc>
          <w:tcPr>
            <w:tcW w:w="7087" w:type="dxa"/>
            <w:tcBorders>
              <w:top w:val="single" w:sz="4" w:space="0" w:color="000000"/>
              <w:left w:val="single" w:sz="4" w:space="0" w:color="000000"/>
              <w:bottom w:val="single" w:sz="4" w:space="0" w:color="000000"/>
              <w:right w:val="single" w:sz="4" w:space="0" w:color="000000"/>
            </w:tcBorders>
            <w:vAlign w:val="center"/>
          </w:tcPr>
          <w:p w:rsidR="007B4144" w:rsidRDefault="00A96D85">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fan mazmun sohasini oʻqitish yondashuvlari, metodikasi va texnologiyalarini bilish;</w:t>
            </w:r>
          </w:p>
          <w:p w:rsidR="007B4144" w:rsidRDefault="00A96D85">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fan sohasini oʻqitish usullari va metodlarini farqlash va berilgan vaziyatga mosini tanlash; </w:t>
            </w:r>
          </w:p>
          <w:p w:rsidR="007B4144" w:rsidRDefault="00A96D85">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fan sohasini oʻqitish boʻyicha berilgan taʼlimiy vaziyatga oid qabul qilingan qarorlarga baho berish.</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rsidR="007B4144" w:rsidRDefault="00A96D85">
            <w:pPr>
              <w:widowControl w:val="0"/>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r>
    </w:tbl>
    <w:p w:rsidR="007B4144" w:rsidRDefault="00A96D85">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Kognitiv koʻnikmalar taqsimoti </w:t>
      </w:r>
    </w:p>
    <w:p w:rsidR="007B4144" w:rsidRDefault="00A96D85">
      <w:pPr>
        <w:spacing w:after="0" w:line="276" w:lineRule="auto"/>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3-jadval</w:t>
      </w:r>
    </w:p>
    <w:tbl>
      <w:tblPr>
        <w:tblStyle w:val="afc"/>
        <w:tblW w:w="9651" w:type="dxa"/>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7"/>
        <w:gridCol w:w="2126"/>
        <w:gridCol w:w="5271"/>
        <w:gridCol w:w="1817"/>
      </w:tblGrid>
      <w:tr w:rsidR="007B4144" w:rsidTr="006E4C54">
        <w:trPr>
          <w:trHeight w:val="285"/>
        </w:trPr>
        <w:tc>
          <w:tcPr>
            <w:tcW w:w="437" w:type="dxa"/>
            <w:vAlign w:val="center"/>
          </w:tcPr>
          <w:p w:rsidR="007B4144" w:rsidRDefault="00A96D85">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w:t>
            </w:r>
          </w:p>
        </w:tc>
        <w:tc>
          <w:tcPr>
            <w:tcW w:w="2126" w:type="dxa"/>
            <w:vAlign w:val="center"/>
          </w:tcPr>
          <w:p w:rsidR="007B4144" w:rsidRDefault="00A96D85">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Kognitiv daraja </w:t>
            </w:r>
          </w:p>
        </w:tc>
        <w:tc>
          <w:tcPr>
            <w:tcW w:w="5271" w:type="dxa"/>
            <w:vAlign w:val="center"/>
          </w:tcPr>
          <w:p w:rsidR="007B4144" w:rsidRDefault="00A96D85">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Izohi</w:t>
            </w:r>
          </w:p>
        </w:tc>
        <w:tc>
          <w:tcPr>
            <w:tcW w:w="1817" w:type="dxa"/>
            <w:vAlign w:val="center"/>
          </w:tcPr>
          <w:p w:rsidR="007B4144" w:rsidRDefault="00A96D85">
            <w:pPr>
              <w:spacing w:after="0" w:line="276" w:lineRule="auto"/>
              <w:rPr>
                <w:rFonts w:ascii="Times New Roman" w:eastAsia="Times New Roman" w:hAnsi="Times New Roman" w:cs="Times New Roman"/>
                <w:b/>
                <w:bCs/>
                <w:color w:val="1F3864"/>
                <w:sz w:val="28"/>
                <w:szCs w:val="28"/>
              </w:rPr>
            </w:pPr>
            <w:r>
              <w:rPr>
                <w:rFonts w:ascii="Times New Roman" w:eastAsia="Times New Roman" w:hAnsi="Times New Roman" w:cs="Times New Roman"/>
                <w:b/>
                <w:bCs/>
                <w:sz w:val="28"/>
                <w:szCs w:val="28"/>
              </w:rPr>
              <w:t>Test soni</w:t>
            </w:r>
          </w:p>
        </w:tc>
      </w:tr>
      <w:tr w:rsidR="007B4144" w:rsidTr="006E4C54">
        <w:trPr>
          <w:trHeight w:val="873"/>
        </w:trPr>
        <w:tc>
          <w:tcPr>
            <w:tcW w:w="437" w:type="dxa"/>
            <w:vAlign w:val="center"/>
          </w:tcPr>
          <w:p w:rsidR="007B4144" w:rsidRDefault="00A96D85">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w:t>
            </w:r>
          </w:p>
        </w:tc>
        <w:tc>
          <w:tcPr>
            <w:tcW w:w="2126" w:type="dxa"/>
            <w:vAlign w:val="center"/>
          </w:tcPr>
          <w:p w:rsidR="007B4144" w:rsidRDefault="00A96D85">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Bilish </w:t>
            </w:r>
          </w:p>
        </w:tc>
        <w:tc>
          <w:tcPr>
            <w:tcW w:w="5271" w:type="dxa"/>
            <w:vAlign w:val="center"/>
          </w:tcPr>
          <w:p w:rsidR="007B4144" w:rsidRDefault="00A96D8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Fanga doir asosiy dalillar, qonunlar, taʼriflar, formula va hodisalarni yoddan bilish, tanish, esga olish.</w:t>
            </w:r>
          </w:p>
        </w:tc>
        <w:tc>
          <w:tcPr>
            <w:tcW w:w="1817" w:type="dxa"/>
            <w:vAlign w:val="center"/>
          </w:tcPr>
          <w:p w:rsidR="007B4144" w:rsidRDefault="00A96D85">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r>
      <w:tr w:rsidR="007B4144" w:rsidTr="006E4C54">
        <w:trPr>
          <w:trHeight w:val="873"/>
        </w:trPr>
        <w:tc>
          <w:tcPr>
            <w:tcW w:w="437" w:type="dxa"/>
            <w:vAlign w:val="center"/>
          </w:tcPr>
          <w:p w:rsidR="007B4144" w:rsidRDefault="00A96D85">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w:t>
            </w:r>
          </w:p>
        </w:tc>
        <w:tc>
          <w:tcPr>
            <w:tcW w:w="2126" w:type="dxa"/>
            <w:vAlign w:val="center"/>
          </w:tcPr>
          <w:p w:rsidR="007B4144" w:rsidRDefault="00A96D85">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Qoʻllash </w:t>
            </w:r>
          </w:p>
        </w:tc>
        <w:tc>
          <w:tcPr>
            <w:tcW w:w="5271" w:type="dxa"/>
            <w:vAlign w:val="center"/>
          </w:tcPr>
          <w:p w:rsidR="007B4144" w:rsidRDefault="00A96D85">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Dalil va qonunlarni tanish vaziyatlarda qoʻllash, hisob-kitob qilish, grafik/diagramma tahlil qilish.</w:t>
            </w:r>
          </w:p>
        </w:tc>
        <w:tc>
          <w:tcPr>
            <w:tcW w:w="1817" w:type="dxa"/>
            <w:vAlign w:val="center"/>
          </w:tcPr>
          <w:p w:rsidR="007B4144" w:rsidRDefault="00A96D85">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r>
      <w:tr w:rsidR="007B4144" w:rsidTr="006E4C54">
        <w:trPr>
          <w:trHeight w:val="1158"/>
        </w:trPr>
        <w:tc>
          <w:tcPr>
            <w:tcW w:w="437" w:type="dxa"/>
            <w:vAlign w:val="center"/>
          </w:tcPr>
          <w:p w:rsidR="007B4144" w:rsidRDefault="00A96D85">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w:t>
            </w:r>
          </w:p>
        </w:tc>
        <w:tc>
          <w:tcPr>
            <w:tcW w:w="2126" w:type="dxa"/>
            <w:vAlign w:val="center"/>
          </w:tcPr>
          <w:p w:rsidR="007B4144" w:rsidRDefault="00A96D85">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Mulohaza qilish</w:t>
            </w:r>
          </w:p>
        </w:tc>
        <w:tc>
          <w:tcPr>
            <w:tcW w:w="5271" w:type="dxa"/>
            <w:vAlign w:val="center"/>
          </w:tcPr>
          <w:p w:rsidR="007B4144" w:rsidRDefault="00A96D85">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Notanish vaziyatda qoʻllash, tahlil–sintez, sabab–oqibat bogʻlanish, izohlash, baholash.</w:t>
            </w:r>
          </w:p>
        </w:tc>
        <w:tc>
          <w:tcPr>
            <w:tcW w:w="1817" w:type="dxa"/>
            <w:vAlign w:val="center"/>
          </w:tcPr>
          <w:p w:rsidR="007B4144" w:rsidRDefault="00A96D85">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bl>
    <w:p w:rsidR="007B4144" w:rsidRDefault="007B4144">
      <w:pPr>
        <w:widowControl w:val="0"/>
        <w:pBdr>
          <w:top w:val="nil"/>
          <w:left w:val="nil"/>
          <w:bottom w:val="nil"/>
          <w:right w:val="nil"/>
          <w:between w:val="nil"/>
        </w:pBdr>
        <w:spacing w:after="0" w:line="276" w:lineRule="auto"/>
        <w:jc w:val="both"/>
        <w:rPr>
          <w:rFonts w:ascii="Times New Roman" w:eastAsia="Times New Roman" w:hAnsi="Times New Roman" w:cs="Times New Roman"/>
          <w:b/>
          <w:bCs/>
          <w:color w:val="000000"/>
          <w:sz w:val="28"/>
          <w:szCs w:val="28"/>
        </w:rPr>
      </w:pPr>
    </w:p>
    <w:p w:rsidR="007B4144" w:rsidRDefault="00A96D85">
      <w:pPr>
        <w:spacing w:after="0" w:line="276"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V. Baholash mezoni </w:t>
      </w:r>
    </w:p>
    <w:p w:rsidR="007B4144" w:rsidRDefault="00A96D85">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Test topshiruvchining umumiy natijasi har bir test topshirigʻiga berilgan ballar yigʻindisi asosida aniqlanadi. Har bir toʻgʻri javob uchun </w:t>
      </w:r>
      <w:r>
        <w:rPr>
          <w:rFonts w:ascii="Times New Roman" w:eastAsia="Times New Roman" w:hAnsi="Times New Roman" w:cs="Times New Roman"/>
          <w:b/>
          <w:bCs/>
          <w:sz w:val="28"/>
          <w:szCs w:val="28"/>
        </w:rPr>
        <w:t>2 ball</w:t>
      </w:r>
      <w:r>
        <w:rPr>
          <w:rFonts w:ascii="Times New Roman" w:eastAsia="Times New Roman" w:hAnsi="Times New Roman" w:cs="Times New Roman"/>
          <w:sz w:val="28"/>
          <w:szCs w:val="28"/>
        </w:rPr>
        <w:t xml:space="preserve">, notoʻgʻri javob uchun </w:t>
      </w:r>
      <w:r>
        <w:rPr>
          <w:rFonts w:ascii="Times New Roman" w:eastAsia="Times New Roman" w:hAnsi="Times New Roman" w:cs="Times New Roman"/>
          <w:b/>
          <w:bCs/>
          <w:sz w:val="28"/>
          <w:szCs w:val="28"/>
        </w:rPr>
        <w:t>0 ball</w:t>
      </w:r>
      <w:r>
        <w:rPr>
          <w:rFonts w:ascii="Times New Roman" w:eastAsia="Times New Roman" w:hAnsi="Times New Roman" w:cs="Times New Roman"/>
          <w:sz w:val="28"/>
          <w:szCs w:val="28"/>
        </w:rPr>
        <w:t xml:space="preserve"> beriladi. Test sinovining eng yuqori  natijasi 100 ballni tashkil etadi.</w:t>
      </w:r>
    </w:p>
    <w:p w:rsidR="007B4144" w:rsidRDefault="00A96D85">
      <w:pPr>
        <w:widowControl w:val="0"/>
        <w:spacing w:before="240" w:after="0" w:line="276"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VI. Imtihon tartibi</w:t>
      </w:r>
    </w:p>
    <w:p w:rsidR="007B4144" w:rsidRDefault="00A96D85">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Taqiqlangan vositalar:</w:t>
      </w:r>
      <w:r>
        <w:rPr>
          <w:rFonts w:ascii="Times New Roman" w:eastAsia="Times New Roman" w:hAnsi="Times New Roman" w:cs="Times New Roman"/>
          <w:sz w:val="28"/>
          <w:szCs w:val="28"/>
        </w:rPr>
        <w:t xml:space="preserve"> imtihon vaqtida mobil telefon, aqlli soat, planshet yoki elektron eslatmalardan foydalanish qatʼiyan man etiladi. </w:t>
      </w:r>
    </w:p>
    <w:p w:rsidR="007B4144" w:rsidRDefault="00A96D85">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Axloq va intizom:</w:t>
      </w:r>
      <w:r>
        <w:rPr>
          <w:rFonts w:ascii="Times New Roman" w:eastAsia="Times New Roman" w:hAnsi="Times New Roman" w:cs="Times New Roman"/>
          <w:sz w:val="28"/>
          <w:szCs w:val="28"/>
        </w:rPr>
        <w:t xml:space="preserve"> nusxa koʻchirish, yordam soʻrash yoki yordam berish, imtihon davomida gaplashish, ruxsatsiz chiqish kabi holatlar taqiqlanadi. </w:t>
      </w:r>
    </w:p>
    <w:p w:rsidR="007B4144" w:rsidRDefault="00A96D85">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Nazoratchi qoidabuzarlikni aniqlaganda, uni rasmiylashtirib, tinglovchini testdan chetlashtiradi va natijasi bekor qilinadi.</w:t>
      </w:r>
    </w:p>
    <w:p w:rsidR="007B4144" w:rsidRDefault="007B4144">
      <w:pPr>
        <w:widowControl w:val="0"/>
        <w:spacing w:after="0" w:line="276" w:lineRule="auto"/>
        <w:ind w:firstLine="567"/>
        <w:jc w:val="center"/>
        <w:rPr>
          <w:rFonts w:ascii="Times New Roman" w:eastAsia="Times New Roman" w:hAnsi="Times New Roman" w:cs="Times New Roman"/>
          <w:color w:val="1F3864"/>
          <w:sz w:val="28"/>
          <w:szCs w:val="28"/>
        </w:rPr>
      </w:pPr>
    </w:p>
    <w:p w:rsidR="007B4144" w:rsidRDefault="007B4144">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b/>
          <w:bCs/>
          <w:color w:val="000000"/>
          <w:sz w:val="28"/>
          <w:szCs w:val="28"/>
        </w:rPr>
      </w:pPr>
    </w:p>
    <w:p w:rsidR="007B4144" w:rsidRDefault="007B4144">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b/>
          <w:bCs/>
          <w:color w:val="000000"/>
          <w:sz w:val="28"/>
          <w:szCs w:val="28"/>
        </w:rPr>
      </w:pPr>
    </w:p>
    <w:p w:rsidR="007B4144" w:rsidRDefault="007B4144">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b/>
          <w:bCs/>
          <w:color w:val="000000"/>
          <w:sz w:val="28"/>
          <w:szCs w:val="28"/>
        </w:rPr>
      </w:pPr>
    </w:p>
    <w:p w:rsidR="007B4144" w:rsidRDefault="007B4144">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b/>
          <w:bCs/>
          <w:color w:val="000000"/>
          <w:sz w:val="28"/>
          <w:szCs w:val="28"/>
        </w:rPr>
      </w:pPr>
    </w:p>
    <w:p w:rsidR="007B4144" w:rsidRDefault="007B4144">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b/>
          <w:bCs/>
          <w:color w:val="000000"/>
          <w:sz w:val="28"/>
          <w:szCs w:val="28"/>
        </w:rPr>
      </w:pPr>
    </w:p>
    <w:p w:rsidR="007B4144" w:rsidRDefault="007B4144">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b/>
          <w:bCs/>
          <w:color w:val="000000"/>
          <w:sz w:val="28"/>
          <w:szCs w:val="28"/>
        </w:rPr>
      </w:pPr>
    </w:p>
    <w:p w:rsidR="007B4144" w:rsidRDefault="007B4144">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b/>
          <w:bCs/>
          <w:color w:val="000000"/>
          <w:sz w:val="28"/>
          <w:szCs w:val="28"/>
        </w:rPr>
      </w:pPr>
    </w:p>
    <w:p w:rsidR="007B4144" w:rsidRDefault="00A96D85" w:rsidP="001B13C2">
      <w:pPr>
        <w:widowControl w:val="0"/>
        <w:pBdr>
          <w:top w:val="nil"/>
          <w:left w:val="nil"/>
          <w:bottom w:val="nil"/>
          <w:right w:val="nil"/>
          <w:between w:val="nil"/>
        </w:pBdr>
        <w:spacing w:after="0" w:line="276"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VII. Biologiya fanidan tavsiya etiladigan asosiy adabiyotlar</w:t>
      </w:r>
    </w:p>
    <w:p w:rsidR="007B4144" w:rsidRDefault="007B4144">
      <w:pPr>
        <w:widowControl w:val="0"/>
        <w:pBdr>
          <w:top w:val="nil"/>
          <w:left w:val="nil"/>
          <w:bottom w:val="nil"/>
          <w:right w:val="nil"/>
          <w:between w:val="nil"/>
        </w:pBdr>
        <w:spacing w:after="0" w:line="276" w:lineRule="auto"/>
        <w:ind w:firstLine="567"/>
        <w:rPr>
          <w:rFonts w:ascii="Times New Roman" w:eastAsia="Times New Roman" w:hAnsi="Times New Roman" w:cs="Times New Roman"/>
          <w:b/>
          <w:bCs/>
          <w:color w:val="000000"/>
          <w:sz w:val="14"/>
          <w:szCs w:val="14"/>
        </w:rPr>
      </w:pPr>
    </w:p>
    <w:p w:rsidR="007B4144" w:rsidRDefault="00A96D85">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highlight w:val="white"/>
        </w:rPr>
        <w:t>1. Biologiya. 11-sinf: Umumiy oʻrta taʼlim maktablarining 11-sinf uchun darslik, A.Gʻafurov, A.Abdukarimov, J.Tolipova, O.Ishankulov, M.Umaraliyeva, I.Abduraxmonova, 1-nashri. Toshkent: “Sharq nashriyoti”, 2018.</w:t>
      </w:r>
    </w:p>
    <w:p w:rsidR="007B4144" w:rsidRDefault="00A96D85">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highlight w:val="white"/>
        </w:rPr>
        <w:t>2. Biologiya. 8-sinf: Umumiy oʻrta taʼlim maktablarining 8-sinfi uchun darslik, O.Mavlonov, T.Tilavov, Aminov 6- nashri.  Toshkent: “Oʻqituvchi nashriyot – Matbaa Ijodiy uyi” 2019.</w:t>
      </w:r>
    </w:p>
    <w:p w:rsidR="007B4144" w:rsidRDefault="00A96D85">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highlight w:val="white"/>
        </w:rPr>
        <w:t>3. Biologiya. Sitologiya va genetika asoslari: 9-sinf: Umumiy oʻrta taʼlim maktablarining 9- sinfi uchun darslik, A.Zikiryayev, A.Toʻxtayev, I. Azimov, N.Sonin; 5-nashri. Toshkent: “Yangiyoʻl Poligraph Service”, 2019.</w:t>
      </w:r>
    </w:p>
    <w:p w:rsidR="007B4144" w:rsidRDefault="00A96D85">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highlight w:val="white"/>
        </w:rPr>
        <w:t>4. Biologiya. 7-sinf: Umumiy oʻrta taʼlim maktablarining 7- sinfi uchun darslik, K. Safarov, M.Umaraliyeva, Z.Tillayeva, I. Abduraxmonova, U.Raxmatov, S.Haytbayeva, M.Boʻronboyeva  1- nashri. Toshkent: “Respublika taʼlim markazi”, 2022. </w:t>
      </w:r>
    </w:p>
    <w:p w:rsidR="007B4144" w:rsidRDefault="00A96D85">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highlight w:val="white"/>
        </w:rPr>
        <w:t>6. Genetika Gʻofurov, Fayzullayev “Tafakkur” nashriyoti Toshkent -2010. </w:t>
      </w:r>
    </w:p>
    <w:p w:rsidR="007B4144" w:rsidRDefault="00A96D85">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highlight w:val="white"/>
        </w:rPr>
        <w:t>7. Botanika Oʻsimliklar morfologiyasi va anatomiyasi  G.S. Tursinbayeva, G.M. Duschanova, J.S. Sadinov “Tafakkur boʻstoni» nashriyoti” Toshkent –2018</w:t>
      </w:r>
    </w:p>
    <w:p w:rsidR="007B4144" w:rsidRDefault="007B4144">
      <w:pPr>
        <w:jc w:val="both"/>
      </w:pPr>
    </w:p>
    <w:p w:rsidR="007B4144" w:rsidRDefault="007B4144">
      <w:pPr>
        <w:spacing w:after="0"/>
        <w:jc w:val="both"/>
        <w:rPr>
          <w:rFonts w:ascii="Times New Roman" w:eastAsia="Times New Roman" w:hAnsi="Times New Roman" w:cs="Times New Roman"/>
          <w:sz w:val="12"/>
          <w:szCs w:val="12"/>
        </w:rPr>
      </w:pPr>
    </w:p>
    <w:p w:rsidR="007B4144" w:rsidRDefault="00A96D85" w:rsidP="001B13C2">
      <w:pPr>
        <w:spacing w:after="0"/>
        <w:ind w:firstLine="360"/>
        <w:jc w:val="center"/>
        <w:rPr>
          <w:rFonts w:ascii="Times New Roman" w:eastAsia="Times New Roman" w:hAnsi="Times New Roman" w:cs="Times New Roman"/>
          <w:sz w:val="28"/>
          <w:szCs w:val="28"/>
        </w:rPr>
      </w:pPr>
      <w:bookmarkStart w:id="3" w:name="_GoBack"/>
      <w:bookmarkEnd w:id="3"/>
      <w:r>
        <w:rPr>
          <w:rFonts w:ascii="Times New Roman" w:eastAsia="Times New Roman" w:hAnsi="Times New Roman" w:cs="Times New Roman"/>
          <w:b/>
          <w:bCs/>
          <w:sz w:val="28"/>
          <w:szCs w:val="28"/>
        </w:rPr>
        <w:t>Pedagogik</w:t>
      </w:r>
      <w:r>
        <w:rPr>
          <w:rFonts w:ascii="Times New Roman" w:eastAsia="Times New Roman" w:hAnsi="Times New Roman" w:cs="Times New Roman"/>
          <w:b/>
          <w:bCs/>
          <w:color w:val="000000"/>
          <w:sz w:val="28"/>
          <w:szCs w:val="28"/>
        </w:rPr>
        <w:t xml:space="preserve"> mahorat boʻyicha manbalar</w:t>
      </w:r>
    </w:p>
    <w:p w:rsidR="007B4144" w:rsidRDefault="00A96D85">
      <w:pPr>
        <w:spacing w:after="0"/>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Mavlonova R.A., Umumiy pedagogika. Darslik. – Toshkent: Fan va texnologiyalar, 2018. – 528 b.</w:t>
      </w:r>
    </w:p>
    <w:p w:rsidR="007B4144" w:rsidRDefault="00A96D85">
      <w:pPr>
        <w:spacing w:after="0"/>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Xoliqov A. Pedagogik mahorat. Darslik, – Toshkent: “Bayoz” nashriyoti, 2025. – 504 b.</w:t>
      </w:r>
    </w:p>
    <w:p w:rsidR="007B4144" w:rsidRDefault="00A96D85">
      <w:pPr>
        <w:spacing w:after="0"/>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Tolipov Oʻ, Roʻziyeva D. Pedagogik texnologiyalar va pedagogik mahorat. Oʻquv qoʻllanma. – Toshkent: “Innavatsiya-ziyo” nashriyoti, 2019. – 276 b.</w:t>
      </w:r>
    </w:p>
    <w:p w:rsidR="007B4144" w:rsidRDefault="00A96D85">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highlight w:val="white"/>
        </w:rPr>
        <w:t>4. Fayziyeva M.R., Normatov S.A. Raqamli texnologiyalar va sunʼiy intellekt. Oʻquv qoʻllanma. – Toshkent, 2023. – 155 b.</w:t>
      </w:r>
    </w:p>
    <w:p w:rsidR="007B4144" w:rsidRDefault="00A96D85">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highlight w:val="white"/>
        </w:rPr>
        <w:t>5. Biologiya o qitish metodikas I.T. AZIMOV “Zuxra Baraka Biznes” MCHJ 2024</w:t>
      </w:r>
    </w:p>
    <w:p w:rsidR="007B4144" w:rsidRDefault="007B4144">
      <w:pPr>
        <w:spacing w:after="0"/>
        <w:jc w:val="both"/>
        <w:rPr>
          <w:rFonts w:ascii="Times New Roman" w:eastAsia="Times New Roman" w:hAnsi="Times New Roman" w:cs="Times New Roman"/>
          <w:b/>
          <w:bCs/>
          <w:sz w:val="14"/>
          <w:szCs w:val="14"/>
        </w:rPr>
      </w:pPr>
    </w:p>
    <w:p w:rsidR="007B4144" w:rsidRDefault="00A96D85">
      <w:pPr>
        <w:spacing w:after="0"/>
        <w:ind w:left="36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Normativ-huquqiy asoslar</w:t>
      </w:r>
    </w:p>
    <w:p w:rsidR="007B4144" w:rsidRDefault="00A96D85">
      <w:pPr>
        <w:numPr>
          <w:ilvl w:val="0"/>
          <w:numId w:val="1"/>
        </w:num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Oʻzbekiston Respublikasining “Taʼlim toʻgʻrisida”gi Qonuni. 2020.</w:t>
      </w:r>
    </w:p>
    <w:p w:rsidR="007B4144" w:rsidRDefault="00A96D85">
      <w:pPr>
        <w:numPr>
          <w:ilvl w:val="0"/>
          <w:numId w:val="1"/>
        </w:num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Oʻzbekiston Respublikasining “Pedagogning maqomi toʻgʻrisida”gi Qonuni. 2024.</w:t>
      </w:r>
    </w:p>
    <w:p w:rsidR="007B4144" w:rsidRDefault="00A96D85">
      <w:pPr>
        <w:numPr>
          <w:ilvl w:val="0"/>
          <w:numId w:val="1"/>
        </w:num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Umumiy oʻrta taʼlim maktab oʻqituvchisi kasb standarti.</w:t>
      </w:r>
    </w:p>
    <w:p w:rsidR="007B4144" w:rsidRDefault="007B4144">
      <w:pPr>
        <w:spacing w:after="0"/>
        <w:ind w:left="360"/>
        <w:rPr>
          <w:rFonts w:ascii="Times New Roman" w:eastAsia="Times New Roman" w:hAnsi="Times New Roman" w:cs="Times New Roman"/>
          <w:sz w:val="28"/>
          <w:szCs w:val="28"/>
        </w:rPr>
      </w:pPr>
    </w:p>
    <w:p w:rsidR="007B4144" w:rsidRDefault="00A96D85">
      <w:pPr>
        <w:spacing w:after="240" w:line="240" w:lineRule="auto"/>
        <w:ind w:left="60"/>
        <w:rPr>
          <w:rFonts w:ascii="Times New Roman" w:eastAsia="Times New Roman" w:hAnsi="Times New Roman" w:cs="Times New Roman"/>
          <w:sz w:val="28"/>
          <w:szCs w:val="28"/>
        </w:rPr>
      </w:pPr>
      <w:r>
        <w:rPr>
          <w:rFonts w:ascii="Times New Roman" w:eastAsia="Times New Roman" w:hAnsi="Times New Roman" w:cs="Times New Roman"/>
          <w:sz w:val="14"/>
          <w:szCs w:val="14"/>
        </w:rPr>
        <w:t xml:space="preserve">   </w:t>
      </w:r>
      <w:r>
        <w:rPr>
          <w:rFonts w:ascii="Times New Roman" w:eastAsia="Times New Roman" w:hAnsi="Times New Roman" w:cs="Times New Roman"/>
          <w:b/>
          <w:bCs/>
          <w:i/>
          <w:iCs/>
          <w:sz w:val="26"/>
          <w:szCs w:val="26"/>
          <w:u w:val="single"/>
        </w:rPr>
        <w:t>Eslatma:</w:t>
      </w:r>
      <w:r>
        <w:rPr>
          <w:rFonts w:ascii="Times New Roman" w:eastAsia="Times New Roman" w:hAnsi="Times New Roman" w:cs="Times New Roman"/>
          <w:b/>
          <w:bCs/>
          <w:sz w:val="30"/>
          <w:szCs w:val="30"/>
        </w:rPr>
        <w:t xml:space="preserve"> </w:t>
      </w:r>
      <w:r>
        <w:rPr>
          <w:rFonts w:ascii="Times New Roman" w:eastAsia="Times New Roman" w:hAnsi="Times New Roman" w:cs="Times New Roman"/>
          <w:i/>
          <w:iCs/>
          <w:sz w:val="26"/>
          <w:szCs w:val="26"/>
        </w:rPr>
        <w:t>test topshiriqlari mazmuni tavsiya etilgan adabiyotlarda aks etgan mazmun, tamoyil va yondashuvlar bilan moslashtiriladi, ammo test topshiriqlari toʻgʻridan toʻgʻri manbalardan olinmaydi. Sinovga tayyorgarlik koʻrish jarayonida tavsiya etilgan adabiyotlar eslab qolish manbai sifatida xizmat qilishdan koʻra, umumiy kasbiy tayyorgarlikni mustahkamlashga qaratilgan.</w:t>
      </w:r>
    </w:p>
    <w:sectPr w:rsidR="007B4144">
      <w:headerReference w:type="default" r:id="rId8"/>
      <w:pgSz w:w="11906" w:h="16838"/>
      <w:pgMar w:top="1134" w:right="851"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3894" w:rsidRDefault="009A3894">
      <w:pPr>
        <w:spacing w:after="0" w:line="240" w:lineRule="auto"/>
      </w:pPr>
      <w:r>
        <w:separator/>
      </w:r>
    </w:p>
  </w:endnote>
  <w:endnote w:type="continuationSeparator" w:id="0">
    <w:p w:rsidR="009A3894" w:rsidRDefault="009A3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D35B4CA9-C1D6-454E-B3F5-B6C4629353B0}"/>
    <w:embedItalic r:id="rId2" w:fontKey="{825FA76E-B2A8-4C8A-8325-BB5246DC6723}"/>
  </w:font>
  <w:font w:name="Calibri Light">
    <w:panose1 w:val="020F0302020204030204"/>
    <w:charset w:val="CC"/>
    <w:family w:val="swiss"/>
    <w:pitch w:val="variable"/>
    <w:sig w:usb0="E4002EFF" w:usb1="C200247B" w:usb2="00000009" w:usb3="00000000" w:csb0="000001FF" w:csb1="00000000"/>
    <w:embedRegular r:id="rId3" w:fontKey="{2EA821C8-0A25-4D29-A82B-CD2CB9C73F5C}"/>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3894" w:rsidRDefault="009A3894">
      <w:pPr>
        <w:spacing w:after="0" w:line="240" w:lineRule="auto"/>
      </w:pPr>
      <w:r>
        <w:separator/>
      </w:r>
    </w:p>
  </w:footnote>
  <w:footnote w:type="continuationSeparator" w:id="0">
    <w:p w:rsidR="009A3894" w:rsidRDefault="009A38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144" w:rsidRDefault="007B4144">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7559C8"/>
    <w:multiLevelType w:val="multilevel"/>
    <w:tmpl w:val="2F2E77DA"/>
    <w:lvl w:ilvl="0">
      <w:start w:val="1"/>
      <w:numFmt w:val="decimal"/>
      <w:lvlText w:val="%1."/>
      <w:lvlJc w:val="left"/>
      <w:pPr>
        <w:ind w:left="1125" w:hanging="405"/>
      </w:pPr>
      <w:rPr>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725D1D3C"/>
    <w:multiLevelType w:val="multilevel"/>
    <w:tmpl w:val="56542D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144"/>
    <w:rsid w:val="001B13C2"/>
    <w:rsid w:val="003756C3"/>
    <w:rsid w:val="004B3160"/>
    <w:rsid w:val="005B730D"/>
    <w:rsid w:val="006E4C54"/>
    <w:rsid w:val="007B4144"/>
    <w:rsid w:val="009A3894"/>
    <w:rsid w:val="00A96D85"/>
    <w:rsid w:val="00B87A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C1055"/>
  <w15:docId w15:val="{09EA9525-FD18-4511-AF08-75A94946B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az"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360" w:after="80"/>
      <w:outlineLvl w:val="0"/>
    </w:pPr>
    <w:rPr>
      <w:color w:val="2F5496"/>
      <w:sz w:val="40"/>
      <w:szCs w:val="40"/>
    </w:rPr>
  </w:style>
  <w:style w:type="paragraph" w:styleId="2">
    <w:name w:val="heading 2"/>
    <w:basedOn w:val="a"/>
    <w:next w:val="a"/>
    <w:pPr>
      <w:keepNext/>
      <w:keepLines/>
      <w:spacing w:before="160" w:after="80"/>
      <w:outlineLvl w:val="1"/>
    </w:pPr>
    <w:rPr>
      <w:color w:val="2F5496"/>
      <w:sz w:val="32"/>
      <w:szCs w:val="32"/>
    </w:rPr>
  </w:style>
  <w:style w:type="paragraph" w:styleId="3">
    <w:name w:val="heading 3"/>
    <w:basedOn w:val="a"/>
    <w:next w:val="a"/>
    <w:pPr>
      <w:keepNext/>
      <w:keepLines/>
      <w:spacing w:before="160" w:after="80"/>
      <w:outlineLvl w:val="2"/>
    </w:pPr>
    <w:rPr>
      <w:color w:val="2F5496"/>
      <w:sz w:val="28"/>
      <w:szCs w:val="28"/>
    </w:rPr>
  </w:style>
  <w:style w:type="paragraph" w:styleId="4">
    <w:name w:val="heading 4"/>
    <w:basedOn w:val="a"/>
    <w:next w:val="a"/>
    <w:pPr>
      <w:keepNext/>
      <w:keepLines/>
      <w:spacing w:before="80" w:after="40"/>
      <w:outlineLvl w:val="3"/>
    </w:pPr>
    <w:rPr>
      <w:i/>
      <w:iCs/>
      <w:color w:val="2F5496"/>
    </w:rPr>
  </w:style>
  <w:style w:type="paragraph" w:styleId="5">
    <w:name w:val="heading 5"/>
    <w:basedOn w:val="a"/>
    <w:next w:val="a"/>
    <w:pPr>
      <w:keepNext/>
      <w:keepLines/>
      <w:spacing w:before="80" w:after="40"/>
      <w:outlineLvl w:val="4"/>
    </w:pPr>
    <w:rPr>
      <w:color w:val="2F5496"/>
    </w:rPr>
  </w:style>
  <w:style w:type="paragraph" w:styleId="6">
    <w:name w:val="heading 6"/>
    <w:basedOn w:val="a"/>
    <w:next w:val="a"/>
    <w:pPr>
      <w:keepNext/>
      <w:keepLines/>
      <w:spacing w:before="40" w:after="0"/>
      <w:outlineLvl w:val="5"/>
    </w:pPr>
    <w:rPr>
      <w:i/>
      <w:iCs/>
      <w:color w:val="595959"/>
    </w:rPr>
  </w:style>
  <w:style w:type="paragraph" w:styleId="7">
    <w:name w:val="heading 7"/>
    <w:link w:val="70"/>
    <w:uiPriority w:val="9"/>
    <w:semiHidden/>
    <w:unhideWhenUsed/>
    <w:qFormat/>
    <w:rsid w:val="0016517F"/>
    <w:pPr>
      <w:keepNext/>
      <w:keepLines/>
      <w:spacing w:before="40" w:after="0"/>
      <w:outlineLvl w:val="6"/>
    </w:pPr>
    <w:rPr>
      <w:rFonts w:eastAsiaTheme="majorEastAsia" w:cstheme="majorBidi"/>
      <w:color w:val="595959" w:themeColor="text1" w:themeTint="A6"/>
    </w:rPr>
  </w:style>
  <w:style w:type="paragraph" w:styleId="8">
    <w:name w:val="heading 8"/>
    <w:link w:val="80"/>
    <w:uiPriority w:val="9"/>
    <w:semiHidden/>
    <w:unhideWhenUsed/>
    <w:qFormat/>
    <w:rsid w:val="0016517F"/>
    <w:pPr>
      <w:keepNext/>
      <w:keepLines/>
      <w:spacing w:after="0"/>
      <w:outlineLvl w:val="7"/>
    </w:pPr>
    <w:rPr>
      <w:rFonts w:eastAsiaTheme="majorEastAsia" w:cstheme="majorBidi"/>
      <w:i/>
      <w:iCs/>
      <w:color w:val="272727" w:themeColor="text1" w:themeTint="D8"/>
    </w:rPr>
  </w:style>
  <w:style w:type="paragraph" w:styleId="9">
    <w:name w:val="heading 9"/>
    <w:link w:val="90"/>
    <w:uiPriority w:val="9"/>
    <w:semiHidden/>
    <w:unhideWhenUsed/>
    <w:qFormat/>
    <w:rsid w:val="0016517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spacing w:after="80" w:line="240" w:lineRule="auto"/>
    </w:pPr>
    <w:rPr>
      <w:sz w:val="56"/>
      <w:szCs w:val="5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customStyle="1" w:styleId="10">
    <w:name w:val="Заголовок 1 Знак"/>
    <w:basedOn w:val="a0"/>
    <w:uiPriority w:val="9"/>
    <w:rsid w:val="0016517F"/>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uiPriority w:val="9"/>
    <w:semiHidden/>
    <w:rsid w:val="0016517F"/>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uiPriority w:val="9"/>
    <w:semiHidden/>
    <w:rsid w:val="0016517F"/>
    <w:rPr>
      <w:rFonts w:eastAsiaTheme="majorEastAsia" w:cstheme="majorBidi"/>
      <w:color w:val="2F5496" w:themeColor="accent1" w:themeShade="BF"/>
      <w:sz w:val="28"/>
      <w:szCs w:val="28"/>
    </w:rPr>
  </w:style>
  <w:style w:type="character" w:customStyle="1" w:styleId="40">
    <w:name w:val="Заголовок 4 Знак"/>
    <w:basedOn w:val="a0"/>
    <w:uiPriority w:val="9"/>
    <w:semiHidden/>
    <w:rsid w:val="0016517F"/>
    <w:rPr>
      <w:rFonts w:eastAsiaTheme="majorEastAsia" w:cstheme="majorBidi"/>
      <w:i/>
      <w:iCs/>
      <w:color w:val="2F5496" w:themeColor="accent1" w:themeShade="BF"/>
    </w:rPr>
  </w:style>
  <w:style w:type="character" w:customStyle="1" w:styleId="50">
    <w:name w:val="Заголовок 5 Знак"/>
    <w:basedOn w:val="a0"/>
    <w:uiPriority w:val="9"/>
    <w:semiHidden/>
    <w:rsid w:val="0016517F"/>
    <w:rPr>
      <w:rFonts w:eastAsiaTheme="majorEastAsia" w:cstheme="majorBidi"/>
      <w:color w:val="2F5496" w:themeColor="accent1" w:themeShade="BF"/>
    </w:rPr>
  </w:style>
  <w:style w:type="character" w:customStyle="1" w:styleId="60">
    <w:name w:val="Заголовок 6 Знак"/>
    <w:basedOn w:val="a0"/>
    <w:uiPriority w:val="9"/>
    <w:semiHidden/>
    <w:rsid w:val="0016517F"/>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16517F"/>
    <w:rPr>
      <w:rFonts w:eastAsiaTheme="majorEastAsia" w:cstheme="majorBidi"/>
      <w:color w:val="595959" w:themeColor="text1" w:themeTint="A6"/>
    </w:rPr>
  </w:style>
  <w:style w:type="character" w:customStyle="1" w:styleId="80">
    <w:name w:val="Заголовок 8 Знак"/>
    <w:basedOn w:val="a0"/>
    <w:link w:val="8"/>
    <w:uiPriority w:val="9"/>
    <w:semiHidden/>
    <w:rsid w:val="0016517F"/>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16517F"/>
    <w:rPr>
      <w:rFonts w:eastAsiaTheme="majorEastAsia" w:cstheme="majorBidi"/>
      <w:color w:val="272727" w:themeColor="text1" w:themeTint="D8"/>
    </w:rPr>
  </w:style>
  <w:style w:type="character" w:customStyle="1" w:styleId="a4">
    <w:name w:val="Заголовок Знак"/>
    <w:basedOn w:val="a0"/>
    <w:uiPriority w:val="10"/>
    <w:rsid w:val="0016517F"/>
    <w:rPr>
      <w:rFonts w:asciiTheme="majorHAnsi" w:eastAsiaTheme="majorEastAsia" w:hAnsiTheme="majorHAnsi" w:cstheme="majorBidi"/>
      <w:spacing w:val="-10"/>
      <w:kern w:val="28"/>
      <w:sz w:val="56"/>
      <w:szCs w:val="56"/>
    </w:rPr>
  </w:style>
  <w:style w:type="character" w:customStyle="1" w:styleId="a5">
    <w:name w:val="Подзаголовок Знак"/>
    <w:basedOn w:val="a0"/>
    <w:uiPriority w:val="11"/>
    <w:rsid w:val="0016517F"/>
    <w:rPr>
      <w:rFonts w:eastAsiaTheme="majorEastAsia" w:cstheme="majorBidi"/>
      <w:color w:val="595959" w:themeColor="text1" w:themeTint="A6"/>
      <w:spacing w:val="15"/>
      <w:sz w:val="28"/>
      <w:szCs w:val="28"/>
    </w:rPr>
  </w:style>
  <w:style w:type="paragraph" w:styleId="21">
    <w:name w:val="Quote"/>
    <w:link w:val="22"/>
    <w:uiPriority w:val="29"/>
    <w:qFormat/>
    <w:rsid w:val="0016517F"/>
    <w:pPr>
      <w:spacing w:before="160"/>
      <w:jc w:val="center"/>
    </w:pPr>
    <w:rPr>
      <w:i/>
      <w:iCs/>
      <w:color w:val="404040" w:themeColor="text1" w:themeTint="BF"/>
    </w:rPr>
  </w:style>
  <w:style w:type="character" w:customStyle="1" w:styleId="22">
    <w:name w:val="Цитата 2 Знак"/>
    <w:basedOn w:val="a0"/>
    <w:link w:val="21"/>
    <w:uiPriority w:val="29"/>
    <w:rsid w:val="0016517F"/>
    <w:rPr>
      <w:i/>
      <w:iCs/>
      <w:color w:val="404040" w:themeColor="text1" w:themeTint="BF"/>
    </w:rPr>
  </w:style>
  <w:style w:type="paragraph" w:styleId="a6">
    <w:name w:val="List Paragraph"/>
    <w:uiPriority w:val="34"/>
    <w:qFormat/>
    <w:rsid w:val="0016517F"/>
    <w:pPr>
      <w:ind w:left="720"/>
      <w:contextualSpacing/>
    </w:pPr>
  </w:style>
  <w:style w:type="character" w:styleId="a7">
    <w:name w:val="Intense Emphasis"/>
    <w:basedOn w:val="a0"/>
    <w:uiPriority w:val="21"/>
    <w:qFormat/>
    <w:rsid w:val="0016517F"/>
    <w:rPr>
      <w:i/>
      <w:iCs/>
      <w:color w:val="2F5496" w:themeColor="accent1" w:themeShade="BF"/>
    </w:rPr>
  </w:style>
  <w:style w:type="paragraph" w:styleId="a8">
    <w:name w:val="Intense Quote"/>
    <w:link w:val="a9"/>
    <w:uiPriority w:val="30"/>
    <w:qFormat/>
    <w:rsid w:val="0016517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9">
    <w:name w:val="Выделенная цитата Знак"/>
    <w:basedOn w:val="a0"/>
    <w:link w:val="a8"/>
    <w:uiPriority w:val="30"/>
    <w:rsid w:val="0016517F"/>
    <w:rPr>
      <w:i/>
      <w:iCs/>
      <w:color w:val="2F5496" w:themeColor="accent1" w:themeShade="BF"/>
    </w:rPr>
  </w:style>
  <w:style w:type="character" w:styleId="aa">
    <w:name w:val="Intense Reference"/>
    <w:basedOn w:val="a0"/>
    <w:uiPriority w:val="32"/>
    <w:qFormat/>
    <w:rsid w:val="0016517F"/>
    <w:rPr>
      <w:b/>
      <w:bCs/>
      <w:smallCaps/>
      <w:color w:val="2F5496" w:themeColor="accent1" w:themeShade="BF"/>
      <w:spacing w:val="5"/>
    </w:rPr>
  </w:style>
  <w:style w:type="table" w:styleId="ab">
    <w:name w:val="Table Grid"/>
    <w:basedOn w:val="a1"/>
    <w:uiPriority w:val="39"/>
    <w:rsid w:val="00783B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uiPriority w:val="99"/>
    <w:unhideWhenUsed/>
    <w:rsid w:val="00A11AEB"/>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37709D"/>
    <w:rPr>
      <w:b/>
      <w:bCs/>
    </w:rPr>
  </w:style>
  <w:style w:type="paragraph" w:styleId="ae">
    <w:name w:val="No Spacing"/>
    <w:uiPriority w:val="1"/>
    <w:qFormat/>
    <w:rsid w:val="00CC1C4B"/>
    <w:pPr>
      <w:spacing w:after="0" w:line="240" w:lineRule="auto"/>
    </w:pPr>
  </w:style>
  <w:style w:type="table" w:customStyle="1" w:styleId="af">
    <w:basedOn w:val="TableNormal2"/>
    <w:tblPr>
      <w:tblStyleRowBandSize w:val="1"/>
      <w:tblStyleColBandSize w:val="1"/>
      <w:tblCellMar>
        <w:top w:w="0" w:type="dxa"/>
        <w:left w:w="115" w:type="dxa"/>
        <w:bottom w:w="0" w:type="dxa"/>
        <w:right w:w="115" w:type="dxa"/>
      </w:tblCellMar>
    </w:tblPr>
  </w:style>
  <w:style w:type="table" w:customStyle="1" w:styleId="af0">
    <w:basedOn w:val="TableNormal2"/>
    <w:tblPr>
      <w:tblStyleRowBandSize w:val="1"/>
      <w:tblStyleColBandSize w:val="1"/>
      <w:tblCellMar>
        <w:top w:w="0" w:type="dxa"/>
        <w:left w:w="115" w:type="dxa"/>
        <w:bottom w:w="0" w:type="dxa"/>
        <w:right w:w="115" w:type="dxa"/>
      </w:tblCellMar>
    </w:tblPr>
  </w:style>
  <w:style w:type="paragraph" w:styleId="af1">
    <w:name w:val="annotation text"/>
    <w:link w:val="af2"/>
    <w:uiPriority w:val="99"/>
    <w:semiHidden/>
    <w:unhideWhenUsed/>
    <w:pPr>
      <w:spacing w:line="240" w:lineRule="auto"/>
    </w:pPr>
    <w:rPr>
      <w:sz w:val="20"/>
      <w:szCs w:val="20"/>
    </w:rPr>
  </w:style>
  <w:style w:type="character" w:customStyle="1" w:styleId="af2">
    <w:name w:val="Текст примечания Знак"/>
    <w:basedOn w:val="a0"/>
    <w:link w:val="af1"/>
    <w:uiPriority w:val="99"/>
    <w:semiHidden/>
    <w:rPr>
      <w:sz w:val="20"/>
      <w:szCs w:val="20"/>
    </w:rPr>
  </w:style>
  <w:style w:type="character" w:styleId="af3">
    <w:name w:val="annotation reference"/>
    <w:basedOn w:val="a0"/>
    <w:uiPriority w:val="99"/>
    <w:semiHidden/>
    <w:unhideWhenUsed/>
    <w:rPr>
      <w:sz w:val="16"/>
      <w:szCs w:val="16"/>
    </w:rPr>
  </w:style>
  <w:style w:type="table" w:customStyle="1" w:styleId="af4">
    <w:basedOn w:val="TableNormal2"/>
    <w:tblPr>
      <w:tblStyleRowBandSize w:val="1"/>
      <w:tblStyleColBandSize w:val="1"/>
      <w:tblCellMar>
        <w:top w:w="0" w:type="dxa"/>
        <w:left w:w="115" w:type="dxa"/>
        <w:bottom w:w="0" w:type="dxa"/>
        <w:right w:w="115" w:type="dxa"/>
      </w:tblCellMar>
    </w:tblPr>
  </w:style>
  <w:style w:type="table" w:customStyle="1" w:styleId="af5">
    <w:basedOn w:val="TableNormal2"/>
    <w:tblPr>
      <w:tblStyleRowBandSize w:val="1"/>
      <w:tblStyleColBandSize w:val="1"/>
      <w:tblCellMar>
        <w:top w:w="0" w:type="dxa"/>
        <w:left w:w="115" w:type="dxa"/>
        <w:bottom w:w="0" w:type="dxa"/>
        <w:right w:w="115" w:type="dxa"/>
      </w:tblCellMar>
    </w:tblPr>
  </w:style>
  <w:style w:type="table" w:customStyle="1" w:styleId="af6">
    <w:basedOn w:val="TableNormal1"/>
    <w:tblPr>
      <w:tblStyleRowBandSize w:val="1"/>
      <w:tblStyleColBandSize w:val="1"/>
      <w:tblCellMar>
        <w:top w:w="0" w:type="dxa"/>
        <w:left w:w="115" w:type="dxa"/>
        <w:bottom w:w="0" w:type="dxa"/>
        <w:right w:w="115" w:type="dxa"/>
      </w:tblCellMar>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CellMar>
        <w:top w:w="0" w:type="dxa"/>
        <w:left w:w="115" w:type="dxa"/>
        <w:bottom w:w="0" w:type="dxa"/>
        <w:right w:w="115" w:type="dxa"/>
      </w:tblCellMar>
    </w:tblPr>
  </w:style>
  <w:style w:type="paragraph" w:styleId="af9">
    <w:name w:val="Subtitle"/>
    <w:basedOn w:val="a"/>
    <w:next w:val="a"/>
    <w:rPr>
      <w:color w:val="595959"/>
      <w:sz w:val="28"/>
      <w:szCs w:val="28"/>
    </w:rPr>
  </w:style>
  <w:style w:type="table" w:customStyle="1" w:styleId="afa">
    <w:basedOn w:val="TableNormal0"/>
    <w:tblPr>
      <w:tblStyleRowBandSize w:val="1"/>
      <w:tblStyleColBandSize w:val="1"/>
      <w:tblCellMar>
        <w:top w:w="0" w:type="dxa"/>
        <w:left w:w="115" w:type="dxa"/>
        <w:bottom w:w="0" w:type="dxa"/>
        <w:right w:w="115" w:type="dxa"/>
      </w:tblCellMar>
    </w:tblPr>
  </w:style>
  <w:style w:type="table" w:customStyle="1" w:styleId="afb">
    <w:basedOn w:val="TableNormal0"/>
    <w:tblPr>
      <w:tblStyleRowBandSize w:val="1"/>
      <w:tblStyleColBandSize w:val="1"/>
      <w:tblCellMar>
        <w:top w:w="0" w:type="dxa"/>
        <w:left w:w="115" w:type="dxa"/>
        <w:bottom w:w="0" w:type="dxa"/>
        <w:right w:w="115" w:type="dxa"/>
      </w:tblCellMar>
    </w:tblPr>
  </w:style>
  <w:style w:type="table" w:customStyle="1" w:styleId="afc">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15555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ktiikPOE8SMhdAKDmk8He2t6rw==">CgMxLjAyDmguM3F1Y2RjeWludmV5Mg5oLmMzcDZsYXpkdWc5eDIOaC44dDh5bm15ZHJlcGU4AHIhMXhUNjRvQkpXSU15aHVGdWFjZTZVc29XdmxpdEhZVXdr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1916</Words>
  <Characters>10924</Characters>
  <Application>Microsoft Office Word</Application>
  <DocSecurity>0</DocSecurity>
  <Lines>91</Lines>
  <Paragraphs>25</Paragraphs>
  <ScaleCrop>false</ScaleCrop>
  <Company>SPecialiST RePack</Company>
  <LinksUpToDate>false</LinksUpToDate>
  <CharactersWithSpaces>12815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 Windows</cp:lastModifiedBy>
  <cp:revision>8</cp:revision>
  <dcterms:created xsi:type="dcterms:W3CDTF">2026-03-24T03:09:00Z</dcterms:created>
  <dcterms:modified xsi:type="dcterms:W3CDTF">2026-04-08T05:48:00Z</dcterms:modified>
</cp:coreProperties>
</file>