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7D28" w:rsidRDefault="005A025F">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OʻZBEKISTON RESPUBLIKASI</w:t>
      </w:r>
    </w:p>
    <w:p w:rsidR="00927D28" w:rsidRDefault="005A025F">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MAKTABGACHA VA MAKTAB TAʼLIMI VAZIRLIGI IXTISOSLASHTIRILGAN TAʼLIM MUASSASALARI AGENTLIGI HUZURIDAGI PEDAGOGIK MAHORAT VA XALQARO BAHOLASH ILMIY-AMALIY MARKAZI</w:t>
      </w:r>
    </w:p>
    <w:p w:rsidR="00927D28" w:rsidRDefault="005A025F">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927D28" w:rsidRDefault="005A025F">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927D28" w:rsidRDefault="005A025F">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927D28" w:rsidRDefault="005A025F">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927D28" w:rsidRDefault="005A025F">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927D28" w:rsidRDefault="005A025F">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927D28" w:rsidRDefault="005A025F">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927D28" w:rsidRDefault="005A025F">
      <w:pPr>
        <w:spacing w:before="240" w:after="240" w:line="276"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O‘ZBEK (DAVLAT) TILI FANIDAN KASBIY SERTIFIKATLASH TEST TOPSHIRIQLARI </w:t>
      </w:r>
    </w:p>
    <w:p w:rsidR="00927D28" w:rsidRDefault="005A025F">
      <w:pPr>
        <w:spacing w:before="240" w:after="240" w:line="276"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SPETSIFIKATSIYASI</w:t>
      </w:r>
    </w:p>
    <w:p w:rsidR="00927D28" w:rsidRDefault="005A025F">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927D28" w:rsidRDefault="005A025F">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927D28" w:rsidRDefault="00927D28">
      <w:pPr>
        <w:spacing w:before="240" w:after="240" w:line="276" w:lineRule="auto"/>
        <w:ind w:firstLine="20"/>
        <w:jc w:val="center"/>
        <w:rPr>
          <w:rFonts w:ascii="Times New Roman" w:eastAsia="Times New Roman" w:hAnsi="Times New Roman" w:cs="Times New Roman"/>
          <w:b/>
          <w:bCs/>
          <w:sz w:val="28"/>
          <w:szCs w:val="28"/>
        </w:rPr>
      </w:pPr>
    </w:p>
    <w:p w:rsidR="00927D28" w:rsidRDefault="00927D28">
      <w:pPr>
        <w:spacing w:before="240" w:after="240" w:line="276" w:lineRule="auto"/>
        <w:ind w:firstLine="20"/>
        <w:jc w:val="center"/>
        <w:rPr>
          <w:rFonts w:ascii="Times New Roman" w:eastAsia="Times New Roman" w:hAnsi="Times New Roman" w:cs="Times New Roman"/>
          <w:b/>
          <w:bCs/>
          <w:sz w:val="28"/>
          <w:szCs w:val="28"/>
        </w:rPr>
      </w:pPr>
    </w:p>
    <w:p w:rsidR="00927D28" w:rsidRDefault="005A025F">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927D28" w:rsidRDefault="005A025F">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927D28" w:rsidRDefault="005A025F">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927D28" w:rsidRDefault="00927D28">
      <w:pPr>
        <w:spacing w:before="240" w:after="240" w:line="276" w:lineRule="auto"/>
        <w:rPr>
          <w:rFonts w:ascii="Times New Roman" w:eastAsia="Times New Roman" w:hAnsi="Times New Roman" w:cs="Times New Roman"/>
          <w:b/>
          <w:bCs/>
          <w:sz w:val="28"/>
          <w:szCs w:val="28"/>
        </w:rPr>
      </w:pPr>
      <w:bookmarkStart w:id="0" w:name="_heading=h.3qucdcyinvey" w:colFirst="0" w:colLast="0"/>
      <w:bookmarkEnd w:id="0"/>
    </w:p>
    <w:p w:rsidR="00927D28" w:rsidRDefault="005A025F">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927D28" w:rsidRDefault="005A025F">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927D28" w:rsidRDefault="005A025F">
      <w:pPr>
        <w:spacing w:before="240" w:after="240" w:line="276" w:lineRule="auto"/>
        <w:jc w:val="center"/>
        <w:rPr>
          <w:rFonts w:ascii="Times New Roman" w:eastAsia="Times New Roman" w:hAnsi="Times New Roman" w:cs="Times New Roman"/>
          <w:sz w:val="28"/>
          <w:szCs w:val="28"/>
        </w:rPr>
      </w:pPr>
      <w:bookmarkStart w:id="1" w:name="_heading=h.c3p6lazdug9x" w:colFirst="0" w:colLast="0"/>
      <w:bookmarkEnd w:id="1"/>
      <w:r>
        <w:rPr>
          <w:rFonts w:ascii="Times New Roman" w:eastAsia="Times New Roman" w:hAnsi="Times New Roman" w:cs="Times New Roman"/>
          <w:b/>
          <w:bCs/>
          <w:sz w:val="28"/>
          <w:szCs w:val="28"/>
        </w:rPr>
        <w:t>Toshkent – 2026</w:t>
      </w:r>
    </w:p>
    <w:p w:rsidR="00927D28" w:rsidRDefault="005A025F">
      <w:pPr>
        <w:spacing w:before="240" w:after="24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O‘ZBEK (DAVLAT) TILI</w:t>
      </w:r>
      <w:r>
        <w:rPr>
          <w:rFonts w:ascii="Times New Roman" w:eastAsia="Times New Roman" w:hAnsi="Times New Roman" w:cs="Times New Roman"/>
          <w:b/>
          <w:bCs/>
          <w:sz w:val="32"/>
          <w:szCs w:val="32"/>
        </w:rPr>
        <w:t xml:space="preserve"> </w:t>
      </w:r>
      <w:r>
        <w:rPr>
          <w:rFonts w:ascii="Times New Roman" w:eastAsia="Times New Roman" w:hAnsi="Times New Roman" w:cs="Times New Roman"/>
          <w:b/>
          <w:bCs/>
          <w:sz w:val="28"/>
          <w:szCs w:val="28"/>
        </w:rPr>
        <w:t xml:space="preserve">FANIDAN KASBIY SERTIFIKATLASH TEST TOPSHIRIQLARI </w:t>
      </w:r>
    </w:p>
    <w:p w:rsidR="00927D28" w:rsidRDefault="005A025F">
      <w:pPr>
        <w:spacing w:before="240" w:after="240" w:line="276" w:lineRule="auto"/>
        <w:jc w:val="center"/>
        <w:rPr>
          <w:rFonts w:ascii="Times New Roman" w:eastAsia="Times New Roman" w:hAnsi="Times New Roman" w:cs="Times New Roman"/>
          <w:color w:val="1F3864"/>
          <w:sz w:val="28"/>
          <w:szCs w:val="28"/>
        </w:rPr>
      </w:pPr>
      <w:r>
        <w:rPr>
          <w:rFonts w:ascii="Times New Roman" w:eastAsia="Times New Roman" w:hAnsi="Times New Roman" w:cs="Times New Roman"/>
          <w:b/>
          <w:bCs/>
          <w:sz w:val="32"/>
          <w:szCs w:val="32"/>
        </w:rPr>
        <w:t>SPETSIFIKATSIYASI</w:t>
      </w:r>
    </w:p>
    <w:p w:rsidR="00927D28" w:rsidRDefault="005A025F">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Mazkur spetsifikatsiya O‘zbekiston Respublikasi Vazirlar Mahkamasining davlat maktabgacha va umumiy o‘rta ta’lim tashkilotlari pedagog kadrlarini kasbiy sertifikatlash bo‘yicha davlat xizmatlarini ko‘rsatishning ma’muriy reglamentiga muvofiq ishlab chiqildi. Hujjat o‘zbek tili fani o‘qituvchilarining kasbiy bilim, ko‘nikma va kompetensiyalarini baholash uchun qo‘llanadigan test sinovlarining mazmuni, tuzilmasi va baholash mezonlarini belgilaydi.</w:t>
      </w:r>
    </w:p>
    <w:p w:rsidR="00927D28" w:rsidRDefault="005A025F">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Spetsifikatsiya test topshiriqlarining mazmuni, tuzilmasi, baholash mezonlari, test topshiriqlarining shakli, kognitiv darajalari hamda baholash jarayonini tashkil etish tartibini belgilab beradi.</w:t>
      </w:r>
    </w:p>
    <w:p w:rsidR="00927D28" w:rsidRDefault="005A025F">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Mazkur hujjat test topshiriqlarini ishlab chiqishda metodik asos bo‘lib xizmat qiladi hamda baholash jarayonining shaffofligi, adolatliligi va ilmiy asoslanganligini ta’minlashga qaratilgan.</w:t>
      </w:r>
    </w:p>
    <w:p w:rsidR="00927D28" w:rsidRDefault="005A025F">
      <w:pPr>
        <w:pBdr>
          <w:top w:val="nil"/>
          <w:left w:val="nil"/>
          <w:bottom w:val="nil"/>
          <w:right w:val="nil"/>
          <w:between w:val="nil"/>
        </w:pBdr>
        <w:spacing w:before="240" w:after="0" w:line="276" w:lineRule="auto"/>
        <w:ind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0000"/>
          <w:sz w:val="28"/>
          <w:szCs w:val="28"/>
        </w:rPr>
        <w:t>I. Umumiy tamoyillar</w:t>
      </w:r>
    </w:p>
    <w:p w:rsidR="00927D28" w:rsidRDefault="005A025F">
      <w:pPr>
        <w:spacing w:before="240"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Baholashning asosiy maqsadi o‘zbek tili fani o‘qituvchilarining fan bo‘yicha nazariy bilimlari, amaliy ko‘nikmalar faoliyatini tashkil etish kompetensiyasi, ona tili va adabiyot fanini o‘qitish metodikasi bo‘yicha bilimlari, pedagogik mahorati va kasbiy kompetensiyalarini kompleks baholashdan iborat. Baholash natijalari pedagog kadrlarni kasbiy sertifikatlash jarayonida qaror qabul qilish uchun asos bo‘lib xizmat qiladi.</w:t>
      </w:r>
    </w:p>
    <w:p w:rsidR="00927D28" w:rsidRDefault="005A025F">
      <w:pPr>
        <w:spacing w:before="240" w:after="0" w:line="276"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  II. Meʼyoriy asoslar</w:t>
      </w:r>
    </w:p>
    <w:p w:rsidR="00927D28" w:rsidRDefault="005A025F">
      <w:pPr>
        <w:numPr>
          <w:ilvl w:val="0"/>
          <w:numId w:val="1"/>
        </w:numPr>
        <w:pBdr>
          <w:top w:val="nil"/>
          <w:left w:val="nil"/>
          <w:bottom w:val="nil"/>
          <w:right w:val="nil"/>
          <w:between w:val="nil"/>
        </w:pBdr>
        <w:spacing w:after="0" w:line="276"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O‘zbekiston Respublikasi Vazirlar Mahkamasining 2024-yil 12-fevraldagi “Davlat maktabgacha va umumiy o‘rta ta’lim tashkilotlari pedagog kadrlarini kasbiy sertifikatlash bo‘yicha davlat xizmatlarini ko‘rsatishning ma’muriy reglamentini tasdiqlash to‘g‘risida” 87-son qarori.</w:t>
      </w:r>
    </w:p>
    <w:p w:rsidR="00927D28" w:rsidRDefault="005A025F">
      <w:pPr>
        <w:numPr>
          <w:ilvl w:val="0"/>
          <w:numId w:val="1"/>
        </w:numPr>
        <w:pBdr>
          <w:top w:val="nil"/>
          <w:left w:val="nil"/>
          <w:bottom w:val="nil"/>
          <w:right w:val="nil"/>
          <w:between w:val="nil"/>
        </w:pBdr>
        <w:spacing w:after="0" w:line="276"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Maktabgacha va maktab ta’limi vazirining 2026-yil 25-fevraldagi “Davlat maktabgacha va umumiy oʻrta taʼlim tashkilotlari pedagog kadrlarini kasbiy sertifikatlash nazorat sinovidan oʻtkazishni tashkil etish toʻgʻrisida”gi 81-son buyrug‘i.</w:t>
      </w:r>
    </w:p>
    <w:p w:rsidR="00927D28" w:rsidRDefault="005A025F">
      <w:pPr>
        <w:pBdr>
          <w:top w:val="nil"/>
          <w:left w:val="nil"/>
          <w:bottom w:val="nil"/>
          <w:right w:val="nil"/>
          <w:between w:val="nil"/>
        </w:pBdr>
        <w:spacing w:after="0" w:line="276" w:lineRule="auto"/>
        <w:ind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0000"/>
          <w:sz w:val="28"/>
          <w:szCs w:val="28"/>
        </w:rPr>
        <w:t>III. Baholash qamrovi</w:t>
      </w:r>
    </w:p>
    <w:p w:rsidR="00927D28" w:rsidRDefault="005A025F">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O‘zbek tili </w:t>
      </w:r>
      <w:r>
        <w:rPr>
          <w:rFonts w:ascii="Times New Roman" w:eastAsia="Times New Roman" w:hAnsi="Times New Roman" w:cs="Times New Roman"/>
          <w:sz w:val="28"/>
          <w:szCs w:val="28"/>
        </w:rPr>
        <w:t>fani oʻqituvchilari uchun mutaxassislik fanidan 40 ta, pedagogik mahoratdan 10 ta, jami 50 ta test topshirigʻi taqdim etiladi va umumiy test topshirigʻini bajarish uchun ajratilgan vaqt 90 daqiqa etib belgilanadi. Bunda yopiq test topshiriqlaridan (</w:t>
      </w:r>
      <w:r>
        <w:rPr>
          <w:rFonts w:ascii="Times New Roman" w:eastAsia="Times New Roman" w:hAnsi="Times New Roman" w:cs="Times New Roman"/>
          <w:i/>
          <w:iCs/>
          <w:sz w:val="28"/>
          <w:szCs w:val="28"/>
        </w:rPr>
        <w:t xml:space="preserve">yagona toʻgʻri javobni talab qiladigan (Y1), moslashtirishni </w:t>
      </w:r>
      <w:r>
        <w:rPr>
          <w:rFonts w:ascii="Times New Roman" w:eastAsia="Times New Roman" w:hAnsi="Times New Roman" w:cs="Times New Roman"/>
          <w:i/>
          <w:iCs/>
          <w:sz w:val="28"/>
          <w:szCs w:val="28"/>
        </w:rPr>
        <w:lastRenderedPageBreak/>
        <w:t>talab qiladigan (Y2) va ketma-ketlikni talab qiladigan test topshiriqlari(Y3</w:t>
      </w:r>
      <w:r>
        <w:rPr>
          <w:rFonts w:ascii="Times New Roman" w:eastAsia="Times New Roman" w:hAnsi="Times New Roman" w:cs="Times New Roman"/>
          <w:sz w:val="28"/>
          <w:szCs w:val="28"/>
        </w:rPr>
        <w:t xml:space="preserve">) foydalaniladi. Mutaxassislik fanlaridan tuziladigan test topshiriqlarining mazmun sohasi va baholanadigan bilim va koʻnikmalar boʻyicha taqsimoti quyidagi jadvalda aks etgan. </w:t>
      </w:r>
    </w:p>
    <w:p w:rsidR="00927D28" w:rsidRDefault="005A025F">
      <w:pPr>
        <w:widowControl w:val="0"/>
        <w:spacing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IV. Test tuzilmasi</w:t>
      </w:r>
    </w:p>
    <w:p w:rsidR="00927D28" w:rsidRDefault="00927D28">
      <w:pPr>
        <w:widowControl w:val="0"/>
        <w:spacing w:after="0" w:line="276" w:lineRule="auto"/>
        <w:ind w:firstLine="567"/>
        <w:jc w:val="center"/>
        <w:rPr>
          <w:rFonts w:ascii="Times New Roman" w:eastAsia="Times New Roman" w:hAnsi="Times New Roman" w:cs="Times New Roman"/>
          <w:b/>
          <w:bCs/>
          <w:sz w:val="28"/>
          <w:szCs w:val="28"/>
        </w:rPr>
      </w:pPr>
    </w:p>
    <w:p w:rsidR="00927D28" w:rsidRDefault="005A025F">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Test sinovi </w:t>
      </w:r>
      <w:r>
        <w:rPr>
          <w:rFonts w:ascii="Times New Roman" w:eastAsia="Times New Roman" w:hAnsi="Times New Roman" w:cs="Times New Roman"/>
          <w:color w:val="000000"/>
          <w:sz w:val="28"/>
          <w:szCs w:val="28"/>
        </w:rPr>
        <w:t xml:space="preserve">o‘zbek tili </w:t>
      </w:r>
      <w:r>
        <w:rPr>
          <w:rFonts w:ascii="Times New Roman" w:eastAsia="Times New Roman" w:hAnsi="Times New Roman" w:cs="Times New Roman"/>
          <w:sz w:val="28"/>
          <w:szCs w:val="28"/>
        </w:rPr>
        <w:t xml:space="preserve">fanining asosiy mazmun yo‘nalishlarini qamrab oladi. Xususan, test topshiriqlari talaffuz va imlo, punktuatsiya, uslubiyat, lingvistik tahlil, mumtoz lirika tahlili, matnni tushunish, </w:t>
      </w:r>
      <w:r>
        <w:rPr>
          <w:rFonts w:ascii="Times New Roman" w:eastAsia="Times New Roman" w:hAnsi="Times New Roman" w:cs="Times New Roman"/>
          <w:color w:val="000000"/>
          <w:sz w:val="28"/>
          <w:szCs w:val="28"/>
        </w:rPr>
        <w:t xml:space="preserve">o‘zbek tili </w:t>
      </w:r>
      <w:r>
        <w:rPr>
          <w:rFonts w:ascii="Times New Roman" w:eastAsia="Times New Roman" w:hAnsi="Times New Roman" w:cs="Times New Roman"/>
          <w:sz w:val="28"/>
          <w:szCs w:val="28"/>
        </w:rPr>
        <w:t>fanini o‘qitish metodikasi va pedagogik mahoratga oid bilim hamda ko‘nikmalarni baholashga qaratilgan. Test topshiriqlarining mazmuni umumiy o‘rta ta’limning davlat ta’lim standartlari, amaldagi o‘quv dasturlari hamda fan bo‘yicha metodik talablar asosida shakllantiriladi.</w:t>
      </w:r>
    </w:p>
    <w:p w:rsidR="00927D28" w:rsidRDefault="005A025F">
      <w:pPr>
        <w:pBdr>
          <w:top w:val="nil"/>
          <w:left w:val="nil"/>
          <w:bottom w:val="nil"/>
          <w:right w:val="nil"/>
          <w:between w:val="nil"/>
        </w:pBdr>
        <w:spacing w:before="240" w:after="0" w:line="276"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Mutaxassislik fanlaridan tuziladigan t</w:t>
      </w:r>
      <w:r>
        <w:rPr>
          <w:rFonts w:ascii="Times New Roman" w:eastAsia="Times New Roman" w:hAnsi="Times New Roman" w:cs="Times New Roman"/>
          <w:b/>
          <w:bCs/>
          <w:color w:val="000000"/>
          <w:sz w:val="28"/>
          <w:szCs w:val="28"/>
        </w:rPr>
        <w:t>est topshiriqlarining mazmun sohasi hamda baholanadigan bilim va koʻnikmalar boʻyicha taqsimot</w:t>
      </w:r>
    </w:p>
    <w:p w:rsidR="00927D28" w:rsidRDefault="005A025F">
      <w:pPr>
        <w:pBdr>
          <w:top w:val="nil"/>
          <w:left w:val="nil"/>
          <w:bottom w:val="nil"/>
          <w:right w:val="nil"/>
          <w:between w:val="nil"/>
        </w:pBdr>
        <w:spacing w:after="0" w:line="276" w:lineRule="auto"/>
        <w:ind w:firstLine="720"/>
        <w:jc w:val="right"/>
        <w:rPr>
          <w:rFonts w:ascii="Times New Roman" w:eastAsia="Times New Roman" w:hAnsi="Times New Roman" w:cs="Times New Roman"/>
          <w:sz w:val="28"/>
          <w:szCs w:val="28"/>
        </w:rPr>
      </w:pPr>
      <w:r>
        <w:rPr>
          <w:rFonts w:ascii="Times New Roman" w:eastAsia="Times New Roman" w:hAnsi="Times New Roman" w:cs="Times New Roman"/>
          <w:i/>
          <w:iCs/>
          <w:color w:val="000000"/>
          <w:sz w:val="28"/>
          <w:szCs w:val="28"/>
        </w:rPr>
        <w:t>1-jadval</w:t>
      </w:r>
    </w:p>
    <w:tbl>
      <w:tblPr>
        <w:tblStyle w:val="ac"/>
        <w:tblW w:w="10065"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8"/>
        <w:gridCol w:w="6527"/>
        <w:gridCol w:w="1140"/>
      </w:tblGrid>
      <w:tr w:rsidR="00927D28" w:rsidRPr="000C2D6A">
        <w:trPr>
          <w:trHeight w:val="459"/>
        </w:trPr>
        <w:tc>
          <w:tcPr>
            <w:tcW w:w="2398" w:type="dxa"/>
          </w:tcPr>
          <w:p w:rsidR="00927D28" w:rsidRPr="000C2D6A" w:rsidRDefault="005A025F">
            <w:pPr>
              <w:ind w:hanging="2"/>
              <w:rPr>
                <w:rFonts w:ascii="Times New Roman" w:eastAsia="Times New Roman" w:hAnsi="Times New Roman" w:cs="Times New Roman"/>
                <w:b/>
                <w:bCs/>
                <w:sz w:val="28"/>
                <w:szCs w:val="28"/>
              </w:rPr>
            </w:pPr>
            <w:r w:rsidRPr="000C2D6A">
              <w:rPr>
                <w:rFonts w:ascii="Times New Roman" w:eastAsia="Times New Roman" w:hAnsi="Times New Roman" w:cs="Times New Roman"/>
                <w:b/>
                <w:bCs/>
                <w:sz w:val="28"/>
                <w:szCs w:val="28"/>
              </w:rPr>
              <w:t>Mazmun soha</w:t>
            </w:r>
          </w:p>
        </w:tc>
        <w:tc>
          <w:tcPr>
            <w:tcW w:w="6527" w:type="dxa"/>
          </w:tcPr>
          <w:p w:rsidR="00927D28" w:rsidRPr="000C2D6A" w:rsidRDefault="005A025F">
            <w:pPr>
              <w:widowControl w:val="0"/>
              <w:spacing w:after="0" w:line="240" w:lineRule="auto"/>
              <w:jc w:val="center"/>
              <w:rPr>
                <w:rFonts w:ascii="Times New Roman" w:eastAsia="Times New Roman" w:hAnsi="Times New Roman" w:cs="Times New Roman"/>
                <w:b/>
                <w:bCs/>
                <w:sz w:val="28"/>
                <w:szCs w:val="28"/>
              </w:rPr>
            </w:pPr>
            <w:r w:rsidRPr="000C2D6A">
              <w:rPr>
                <w:rFonts w:ascii="Times New Roman" w:eastAsia="Times New Roman" w:hAnsi="Times New Roman" w:cs="Times New Roman"/>
                <w:b/>
                <w:bCs/>
                <w:sz w:val="28"/>
                <w:szCs w:val="28"/>
              </w:rPr>
              <w:t xml:space="preserve">Baholanadigan konstruktlar </w:t>
            </w:r>
          </w:p>
        </w:tc>
        <w:tc>
          <w:tcPr>
            <w:tcW w:w="1140" w:type="dxa"/>
          </w:tcPr>
          <w:p w:rsidR="00927D28" w:rsidRPr="000C2D6A" w:rsidRDefault="005A025F">
            <w:pPr>
              <w:ind w:hanging="2"/>
              <w:jc w:val="center"/>
              <w:rPr>
                <w:rFonts w:ascii="Times New Roman" w:eastAsia="Times New Roman" w:hAnsi="Times New Roman" w:cs="Times New Roman"/>
                <w:b/>
                <w:bCs/>
                <w:sz w:val="28"/>
                <w:szCs w:val="28"/>
              </w:rPr>
            </w:pPr>
            <w:r w:rsidRPr="000C2D6A">
              <w:rPr>
                <w:rFonts w:ascii="Times New Roman" w:eastAsia="Times New Roman" w:hAnsi="Times New Roman" w:cs="Times New Roman"/>
                <w:b/>
                <w:bCs/>
                <w:sz w:val="28"/>
                <w:szCs w:val="28"/>
              </w:rPr>
              <w:t>Testlar soni</w:t>
            </w:r>
          </w:p>
        </w:tc>
      </w:tr>
      <w:tr w:rsidR="00927D28" w:rsidRPr="000C2D6A">
        <w:trPr>
          <w:trHeight w:val="432"/>
        </w:trPr>
        <w:tc>
          <w:tcPr>
            <w:tcW w:w="10065" w:type="dxa"/>
            <w:gridSpan w:val="3"/>
            <w:shd w:val="clear" w:color="auto" w:fill="E2EFD9"/>
          </w:tcPr>
          <w:p w:rsidR="00927D28" w:rsidRPr="000C2D6A" w:rsidRDefault="005A025F">
            <w:pPr>
              <w:ind w:hanging="2"/>
              <w:jc w:val="center"/>
              <w:rPr>
                <w:rFonts w:ascii="Times New Roman" w:eastAsia="Times New Roman" w:hAnsi="Times New Roman" w:cs="Times New Roman"/>
                <w:b/>
                <w:bCs/>
                <w:sz w:val="28"/>
                <w:szCs w:val="28"/>
              </w:rPr>
            </w:pPr>
            <w:r w:rsidRPr="000C2D6A">
              <w:rPr>
                <w:rFonts w:ascii="Times New Roman" w:eastAsia="Times New Roman" w:hAnsi="Times New Roman" w:cs="Times New Roman"/>
                <w:b/>
                <w:bCs/>
                <w:sz w:val="28"/>
                <w:szCs w:val="28"/>
              </w:rPr>
              <w:t>1.</w:t>
            </w:r>
            <w:r w:rsidRPr="000C2D6A">
              <w:rPr>
                <w:rFonts w:ascii="Times New Roman" w:eastAsia="Times New Roman" w:hAnsi="Times New Roman" w:cs="Times New Roman"/>
                <w:b/>
                <w:bCs/>
                <w:color w:val="000000"/>
                <w:sz w:val="28"/>
                <w:szCs w:val="28"/>
              </w:rPr>
              <w:t xml:space="preserve"> Tildan amaliy foydalanish </w:t>
            </w:r>
          </w:p>
        </w:tc>
      </w:tr>
      <w:tr w:rsidR="00927D28" w:rsidRPr="000C2D6A">
        <w:trPr>
          <w:trHeight w:val="2398"/>
        </w:trPr>
        <w:tc>
          <w:tcPr>
            <w:tcW w:w="2398" w:type="dxa"/>
            <w:vAlign w:val="center"/>
          </w:tcPr>
          <w:p w:rsidR="00927D28" w:rsidRPr="000C2D6A" w:rsidRDefault="005A025F">
            <w:pPr>
              <w:ind w:hanging="2"/>
              <w:jc w:val="center"/>
              <w:rPr>
                <w:rFonts w:ascii="Times New Roman" w:eastAsia="Times New Roman" w:hAnsi="Times New Roman" w:cs="Times New Roman"/>
                <w:sz w:val="28"/>
                <w:szCs w:val="28"/>
              </w:rPr>
            </w:pPr>
            <w:r w:rsidRPr="000C2D6A">
              <w:rPr>
                <w:rFonts w:ascii="Times New Roman" w:eastAsia="Times New Roman" w:hAnsi="Times New Roman" w:cs="Times New Roman"/>
                <w:b/>
                <w:bCs/>
                <w:sz w:val="28"/>
                <w:szCs w:val="28"/>
              </w:rPr>
              <w:t>Talaffuz va imlo</w:t>
            </w:r>
          </w:p>
        </w:tc>
        <w:tc>
          <w:tcPr>
            <w:tcW w:w="6527" w:type="dxa"/>
            <w:vAlign w:val="center"/>
          </w:tcPr>
          <w:p w:rsidR="00927D28" w:rsidRPr="000C2D6A" w:rsidRDefault="005A025F">
            <w:pPr>
              <w:widowControl w:val="0"/>
              <w:spacing w:after="0" w:line="240" w:lineRule="auto"/>
              <w:rPr>
                <w:rFonts w:ascii="Times New Roman" w:eastAsia="Times New Roman" w:hAnsi="Times New Roman" w:cs="Times New Roman"/>
                <w:iCs/>
                <w:color w:val="000000"/>
                <w:sz w:val="28"/>
                <w:szCs w:val="28"/>
              </w:rPr>
            </w:pPr>
            <w:r w:rsidRPr="000C2D6A">
              <w:rPr>
                <w:rFonts w:ascii="Times New Roman" w:eastAsia="Times New Roman" w:hAnsi="Times New Roman" w:cs="Times New Roman"/>
                <w:iCs/>
                <w:color w:val="000000"/>
                <w:sz w:val="28"/>
                <w:szCs w:val="28"/>
              </w:rPr>
              <w:t xml:space="preserve">– talaffuz va imlodagi tafovutlarni aniqlay olish; </w:t>
            </w:r>
          </w:p>
          <w:p w:rsidR="00927D28" w:rsidRPr="000C2D6A" w:rsidRDefault="005A025F">
            <w:pPr>
              <w:widowControl w:val="0"/>
              <w:spacing w:after="0" w:line="240" w:lineRule="auto"/>
              <w:jc w:val="both"/>
              <w:rPr>
                <w:rFonts w:ascii="Times New Roman" w:eastAsia="Times New Roman" w:hAnsi="Times New Roman" w:cs="Times New Roman"/>
                <w:iCs/>
                <w:color w:val="000000"/>
                <w:sz w:val="28"/>
                <w:szCs w:val="28"/>
              </w:rPr>
            </w:pPr>
            <w:r w:rsidRPr="000C2D6A">
              <w:rPr>
                <w:rFonts w:ascii="Times New Roman" w:eastAsia="Times New Roman" w:hAnsi="Times New Roman" w:cs="Times New Roman"/>
                <w:iCs/>
                <w:color w:val="000000"/>
                <w:sz w:val="28"/>
                <w:szCs w:val="28"/>
              </w:rPr>
              <w:t xml:space="preserve">– imloviy jihatdan to‘g‘ri yozilgan so‘zlarni aniqlay olish; </w:t>
            </w:r>
          </w:p>
          <w:p w:rsidR="00927D28" w:rsidRPr="000C2D6A" w:rsidRDefault="005A025F">
            <w:pPr>
              <w:widowControl w:val="0"/>
              <w:spacing w:after="0" w:line="240" w:lineRule="auto"/>
              <w:rPr>
                <w:rFonts w:ascii="Times New Roman" w:eastAsia="Times New Roman" w:hAnsi="Times New Roman" w:cs="Times New Roman"/>
                <w:iCs/>
                <w:color w:val="000000"/>
                <w:sz w:val="28"/>
                <w:szCs w:val="28"/>
              </w:rPr>
            </w:pPr>
            <w:r w:rsidRPr="000C2D6A">
              <w:rPr>
                <w:rFonts w:ascii="Times New Roman" w:eastAsia="Times New Roman" w:hAnsi="Times New Roman" w:cs="Times New Roman"/>
                <w:iCs/>
                <w:color w:val="000000"/>
                <w:sz w:val="28"/>
                <w:szCs w:val="28"/>
              </w:rPr>
              <w:t xml:space="preserve">– bosh harflar imlosi, qoʻshib, ajratib, chiziqcha bilan yozish qoidalarini bilish va foydalana olish;  </w:t>
            </w:r>
          </w:p>
          <w:p w:rsidR="00927D28" w:rsidRPr="000C2D6A" w:rsidRDefault="005A025F">
            <w:pPr>
              <w:spacing w:after="0"/>
              <w:ind w:left="-2"/>
              <w:jc w:val="both"/>
              <w:rPr>
                <w:rFonts w:ascii="Times New Roman" w:eastAsia="Times New Roman" w:hAnsi="Times New Roman" w:cs="Times New Roman"/>
                <w:sz w:val="28"/>
                <w:szCs w:val="28"/>
              </w:rPr>
            </w:pPr>
            <w:r w:rsidRPr="000C2D6A">
              <w:rPr>
                <w:rFonts w:ascii="Times New Roman" w:eastAsia="Times New Roman" w:hAnsi="Times New Roman" w:cs="Times New Roman"/>
                <w:iCs/>
                <w:color w:val="000000"/>
                <w:sz w:val="28"/>
                <w:szCs w:val="28"/>
              </w:rPr>
              <w:t>– fonetik oʻzgarishlar (tovush ortishi, almashishi va tushishi)ni farqlay olish.</w:t>
            </w:r>
          </w:p>
        </w:tc>
        <w:tc>
          <w:tcPr>
            <w:tcW w:w="1140" w:type="dxa"/>
          </w:tcPr>
          <w:p w:rsidR="00927D28" w:rsidRPr="000C2D6A" w:rsidRDefault="00927D28">
            <w:pPr>
              <w:jc w:val="center"/>
              <w:rPr>
                <w:rFonts w:ascii="Times New Roman" w:eastAsia="Times New Roman" w:hAnsi="Times New Roman" w:cs="Times New Roman"/>
                <w:color w:val="000000"/>
                <w:sz w:val="28"/>
                <w:szCs w:val="28"/>
              </w:rPr>
            </w:pPr>
          </w:p>
          <w:p w:rsidR="00927D28" w:rsidRPr="000C2D6A" w:rsidRDefault="005A025F">
            <w:pPr>
              <w:ind w:hanging="2"/>
              <w:jc w:val="center"/>
              <w:rPr>
                <w:rFonts w:ascii="Times New Roman" w:eastAsia="Times New Roman" w:hAnsi="Times New Roman" w:cs="Times New Roman"/>
                <w:sz w:val="28"/>
                <w:szCs w:val="28"/>
              </w:rPr>
            </w:pPr>
            <w:r w:rsidRPr="000C2D6A">
              <w:rPr>
                <w:rFonts w:ascii="Times New Roman" w:eastAsia="Times New Roman" w:hAnsi="Times New Roman" w:cs="Times New Roman"/>
                <w:sz w:val="28"/>
                <w:szCs w:val="28"/>
              </w:rPr>
              <w:t>10</w:t>
            </w:r>
          </w:p>
        </w:tc>
      </w:tr>
      <w:tr w:rsidR="00927D28" w:rsidRPr="000C2D6A">
        <w:trPr>
          <w:trHeight w:val="1256"/>
        </w:trPr>
        <w:tc>
          <w:tcPr>
            <w:tcW w:w="2398" w:type="dxa"/>
            <w:vAlign w:val="center"/>
          </w:tcPr>
          <w:p w:rsidR="00927D28" w:rsidRPr="000C2D6A" w:rsidRDefault="005A025F">
            <w:pPr>
              <w:ind w:hanging="2"/>
              <w:rPr>
                <w:rFonts w:ascii="Times New Roman" w:eastAsia="Times New Roman" w:hAnsi="Times New Roman" w:cs="Times New Roman"/>
                <w:color w:val="000000"/>
                <w:sz w:val="28"/>
                <w:szCs w:val="28"/>
              </w:rPr>
            </w:pPr>
            <w:r w:rsidRPr="000C2D6A">
              <w:rPr>
                <w:rFonts w:ascii="Times New Roman" w:eastAsia="Times New Roman" w:hAnsi="Times New Roman" w:cs="Times New Roman"/>
                <w:sz w:val="28"/>
                <w:szCs w:val="28"/>
              </w:rPr>
              <w:t xml:space="preserve">  </w:t>
            </w:r>
            <w:r w:rsidRPr="000C2D6A">
              <w:rPr>
                <w:rFonts w:ascii="Times New Roman" w:eastAsia="Times New Roman" w:hAnsi="Times New Roman" w:cs="Times New Roman"/>
                <w:b/>
                <w:bCs/>
                <w:sz w:val="28"/>
                <w:szCs w:val="28"/>
              </w:rPr>
              <w:t>Punktuatsiya</w:t>
            </w:r>
          </w:p>
        </w:tc>
        <w:tc>
          <w:tcPr>
            <w:tcW w:w="6527" w:type="dxa"/>
            <w:vAlign w:val="center"/>
          </w:tcPr>
          <w:p w:rsidR="00927D28" w:rsidRPr="000C2D6A" w:rsidRDefault="005A025F">
            <w:pPr>
              <w:spacing w:after="0"/>
              <w:ind w:left="-2"/>
              <w:jc w:val="both"/>
              <w:rPr>
                <w:rFonts w:ascii="Times New Roman" w:eastAsia="Times New Roman" w:hAnsi="Times New Roman" w:cs="Times New Roman"/>
                <w:color w:val="000000"/>
                <w:sz w:val="28"/>
                <w:szCs w:val="28"/>
              </w:rPr>
            </w:pPr>
            <w:r w:rsidRPr="000C2D6A">
              <w:rPr>
                <w:rFonts w:ascii="Times New Roman" w:eastAsia="Times New Roman" w:hAnsi="Times New Roman" w:cs="Times New Roman"/>
                <w:iCs/>
                <w:color w:val="000000"/>
                <w:sz w:val="28"/>
                <w:szCs w:val="28"/>
              </w:rPr>
              <w:t xml:space="preserve">– yozma nutqda tinish belgilarini (soʻroq, undov, koʻp nuqta; vergul, tire, ikki nuqta; nuqtali vergul, qavs, qoʻshtirnoq) toʻgʻri </w:t>
            </w:r>
            <w:r w:rsidRPr="000C2D6A">
              <w:rPr>
                <w:rFonts w:ascii="Times New Roman" w:eastAsia="Times New Roman" w:hAnsi="Times New Roman" w:cs="Times New Roman"/>
                <w:iCs/>
                <w:sz w:val="28"/>
                <w:szCs w:val="28"/>
              </w:rPr>
              <w:t xml:space="preserve">qo‘llay </w:t>
            </w:r>
            <w:r w:rsidRPr="000C2D6A">
              <w:rPr>
                <w:rFonts w:ascii="Times New Roman" w:eastAsia="Times New Roman" w:hAnsi="Times New Roman" w:cs="Times New Roman"/>
                <w:iCs/>
                <w:color w:val="000000"/>
                <w:sz w:val="28"/>
                <w:szCs w:val="28"/>
              </w:rPr>
              <w:t>olish.</w:t>
            </w:r>
          </w:p>
        </w:tc>
        <w:tc>
          <w:tcPr>
            <w:tcW w:w="1140" w:type="dxa"/>
          </w:tcPr>
          <w:p w:rsidR="00927D28" w:rsidRPr="000C2D6A" w:rsidRDefault="005A025F">
            <w:pPr>
              <w:jc w:val="center"/>
              <w:rPr>
                <w:rFonts w:ascii="Times New Roman" w:eastAsia="Times New Roman" w:hAnsi="Times New Roman" w:cs="Times New Roman"/>
                <w:sz w:val="28"/>
                <w:szCs w:val="28"/>
              </w:rPr>
            </w:pPr>
            <w:r w:rsidRPr="000C2D6A">
              <w:rPr>
                <w:rFonts w:ascii="Times New Roman" w:eastAsia="Times New Roman" w:hAnsi="Times New Roman" w:cs="Times New Roman"/>
                <w:sz w:val="28"/>
                <w:szCs w:val="28"/>
              </w:rPr>
              <w:t>6</w:t>
            </w:r>
          </w:p>
        </w:tc>
      </w:tr>
      <w:tr w:rsidR="00927D28" w:rsidRPr="000C2D6A">
        <w:trPr>
          <w:trHeight w:val="1408"/>
        </w:trPr>
        <w:tc>
          <w:tcPr>
            <w:tcW w:w="2398" w:type="dxa"/>
            <w:vAlign w:val="center"/>
          </w:tcPr>
          <w:p w:rsidR="00927D28" w:rsidRPr="000C2D6A" w:rsidRDefault="005A025F">
            <w:pPr>
              <w:rPr>
                <w:rFonts w:ascii="Times New Roman" w:eastAsia="Times New Roman" w:hAnsi="Times New Roman" w:cs="Times New Roman"/>
                <w:sz w:val="28"/>
                <w:szCs w:val="28"/>
              </w:rPr>
            </w:pPr>
            <w:r w:rsidRPr="000C2D6A">
              <w:rPr>
                <w:rFonts w:ascii="Times New Roman" w:eastAsia="Times New Roman" w:hAnsi="Times New Roman" w:cs="Times New Roman"/>
                <w:sz w:val="28"/>
                <w:szCs w:val="28"/>
              </w:rPr>
              <w:t xml:space="preserve">  </w:t>
            </w:r>
            <w:r w:rsidRPr="000C2D6A">
              <w:rPr>
                <w:rFonts w:ascii="Times New Roman" w:eastAsia="Times New Roman" w:hAnsi="Times New Roman" w:cs="Times New Roman"/>
                <w:b/>
                <w:bCs/>
                <w:sz w:val="28"/>
                <w:szCs w:val="28"/>
              </w:rPr>
              <w:t>Uslubiyat</w:t>
            </w:r>
          </w:p>
        </w:tc>
        <w:tc>
          <w:tcPr>
            <w:tcW w:w="6527" w:type="dxa"/>
            <w:vAlign w:val="center"/>
          </w:tcPr>
          <w:p w:rsidR="00927D28" w:rsidRPr="000C2D6A" w:rsidRDefault="005A025F">
            <w:pPr>
              <w:widowControl w:val="0"/>
              <w:spacing w:after="0" w:line="240" w:lineRule="auto"/>
              <w:rPr>
                <w:rFonts w:ascii="Times New Roman" w:eastAsia="Times New Roman" w:hAnsi="Times New Roman" w:cs="Times New Roman"/>
                <w:iCs/>
                <w:color w:val="000000"/>
                <w:sz w:val="28"/>
                <w:szCs w:val="28"/>
              </w:rPr>
            </w:pPr>
            <w:r w:rsidRPr="000C2D6A">
              <w:rPr>
                <w:rFonts w:ascii="Times New Roman" w:eastAsia="Times New Roman" w:hAnsi="Times New Roman" w:cs="Times New Roman"/>
                <w:iCs/>
                <w:color w:val="000000"/>
                <w:sz w:val="28"/>
                <w:szCs w:val="28"/>
              </w:rPr>
              <w:t xml:space="preserve">– qoʻshimchalarning kontekstdagi vazifasini tushunish, farqlash hamda toʻgʻri qoʻllash; </w:t>
            </w:r>
          </w:p>
          <w:p w:rsidR="00927D28" w:rsidRPr="000C2D6A" w:rsidRDefault="005A025F">
            <w:pPr>
              <w:spacing w:after="0"/>
              <w:rPr>
                <w:rFonts w:ascii="Times New Roman" w:eastAsia="Times New Roman" w:hAnsi="Times New Roman" w:cs="Times New Roman"/>
                <w:color w:val="000000"/>
                <w:sz w:val="28"/>
                <w:szCs w:val="28"/>
              </w:rPr>
            </w:pPr>
            <w:r w:rsidRPr="000C2D6A">
              <w:rPr>
                <w:rFonts w:ascii="Times New Roman" w:eastAsia="Times New Roman" w:hAnsi="Times New Roman" w:cs="Times New Roman"/>
                <w:iCs/>
                <w:color w:val="000000"/>
                <w:sz w:val="28"/>
                <w:szCs w:val="28"/>
              </w:rPr>
              <w:t>– soʻzlarning kontekstdagi maʼnosi va vazifasini tushunish, farqlash hamda toʻgʻri qoʻllash.</w:t>
            </w:r>
          </w:p>
        </w:tc>
        <w:tc>
          <w:tcPr>
            <w:tcW w:w="1140" w:type="dxa"/>
          </w:tcPr>
          <w:p w:rsidR="00927D28" w:rsidRPr="000C2D6A" w:rsidRDefault="005A025F">
            <w:pPr>
              <w:jc w:val="center"/>
              <w:rPr>
                <w:rFonts w:ascii="Times New Roman" w:eastAsia="Times New Roman" w:hAnsi="Times New Roman" w:cs="Times New Roman"/>
                <w:sz w:val="28"/>
                <w:szCs w:val="28"/>
              </w:rPr>
            </w:pPr>
            <w:r w:rsidRPr="000C2D6A">
              <w:rPr>
                <w:rFonts w:ascii="Times New Roman" w:eastAsia="Times New Roman" w:hAnsi="Times New Roman" w:cs="Times New Roman"/>
                <w:sz w:val="28"/>
                <w:szCs w:val="28"/>
              </w:rPr>
              <w:t>6</w:t>
            </w:r>
          </w:p>
        </w:tc>
      </w:tr>
      <w:tr w:rsidR="00927D28" w:rsidRPr="000C2D6A">
        <w:trPr>
          <w:trHeight w:val="569"/>
        </w:trPr>
        <w:tc>
          <w:tcPr>
            <w:tcW w:w="10065" w:type="dxa"/>
            <w:gridSpan w:val="3"/>
            <w:shd w:val="clear" w:color="auto" w:fill="E2EFD9"/>
            <w:vAlign w:val="center"/>
          </w:tcPr>
          <w:p w:rsidR="00927D28" w:rsidRPr="000C2D6A" w:rsidRDefault="005A025F">
            <w:pPr>
              <w:jc w:val="center"/>
              <w:rPr>
                <w:rFonts w:ascii="Times New Roman" w:eastAsia="Times New Roman" w:hAnsi="Times New Roman" w:cs="Times New Roman"/>
                <w:b/>
                <w:bCs/>
                <w:sz w:val="28"/>
                <w:szCs w:val="28"/>
              </w:rPr>
            </w:pPr>
            <w:r w:rsidRPr="000C2D6A">
              <w:rPr>
                <w:rFonts w:ascii="Times New Roman" w:eastAsia="Times New Roman" w:hAnsi="Times New Roman" w:cs="Times New Roman"/>
                <w:b/>
                <w:bCs/>
                <w:color w:val="000000"/>
                <w:sz w:val="28"/>
                <w:szCs w:val="28"/>
              </w:rPr>
              <w:t xml:space="preserve">Til nazariyasi va </w:t>
            </w:r>
            <w:r w:rsidRPr="000C2D6A">
              <w:rPr>
                <w:rFonts w:ascii="Times New Roman" w:eastAsia="Times New Roman" w:hAnsi="Times New Roman" w:cs="Times New Roman"/>
                <w:b/>
                <w:bCs/>
                <w:sz w:val="28"/>
                <w:szCs w:val="28"/>
              </w:rPr>
              <w:t xml:space="preserve">lingvistik tahlil </w:t>
            </w:r>
          </w:p>
        </w:tc>
      </w:tr>
      <w:tr w:rsidR="00927D28" w:rsidRPr="000C2D6A">
        <w:trPr>
          <w:trHeight w:val="840"/>
        </w:trPr>
        <w:tc>
          <w:tcPr>
            <w:tcW w:w="2398" w:type="dxa"/>
            <w:vAlign w:val="center"/>
          </w:tcPr>
          <w:p w:rsidR="00927D28" w:rsidRPr="000C2D6A" w:rsidRDefault="005A025F">
            <w:pPr>
              <w:ind w:hanging="2"/>
              <w:jc w:val="center"/>
              <w:rPr>
                <w:rFonts w:ascii="Times New Roman" w:eastAsia="Times New Roman" w:hAnsi="Times New Roman" w:cs="Times New Roman"/>
                <w:color w:val="000000"/>
                <w:sz w:val="28"/>
                <w:szCs w:val="28"/>
              </w:rPr>
            </w:pPr>
            <w:r w:rsidRPr="000C2D6A">
              <w:rPr>
                <w:rFonts w:ascii="Times New Roman" w:eastAsia="Times New Roman" w:hAnsi="Times New Roman" w:cs="Times New Roman"/>
                <w:b/>
                <w:bCs/>
                <w:color w:val="000000"/>
                <w:sz w:val="28"/>
                <w:szCs w:val="28"/>
              </w:rPr>
              <w:t>Lingvistik tahlil</w:t>
            </w:r>
          </w:p>
          <w:p w:rsidR="00927D28" w:rsidRPr="000C2D6A" w:rsidRDefault="00927D28">
            <w:pPr>
              <w:ind w:hanging="2"/>
              <w:jc w:val="center"/>
              <w:rPr>
                <w:rFonts w:ascii="Times New Roman" w:eastAsia="Times New Roman" w:hAnsi="Times New Roman" w:cs="Times New Roman"/>
                <w:sz w:val="28"/>
                <w:szCs w:val="28"/>
              </w:rPr>
            </w:pPr>
          </w:p>
        </w:tc>
        <w:tc>
          <w:tcPr>
            <w:tcW w:w="6527" w:type="dxa"/>
            <w:vAlign w:val="center"/>
          </w:tcPr>
          <w:p w:rsidR="00927D28" w:rsidRPr="000C2D6A" w:rsidRDefault="005A025F">
            <w:pPr>
              <w:widowControl w:val="0"/>
              <w:spacing w:after="0" w:line="240" w:lineRule="auto"/>
              <w:jc w:val="both"/>
              <w:rPr>
                <w:rFonts w:ascii="Times New Roman" w:eastAsia="Times New Roman" w:hAnsi="Times New Roman" w:cs="Times New Roman"/>
                <w:iCs/>
                <w:sz w:val="28"/>
                <w:szCs w:val="28"/>
              </w:rPr>
            </w:pPr>
            <w:r w:rsidRPr="000C2D6A">
              <w:rPr>
                <w:rFonts w:ascii="Times New Roman" w:eastAsia="Times New Roman" w:hAnsi="Times New Roman" w:cs="Times New Roman"/>
                <w:iCs/>
                <w:sz w:val="28"/>
                <w:szCs w:val="28"/>
              </w:rPr>
              <w:t xml:space="preserve">– tovushlarni tasniflash, farqlash va amaliy vaziyatda to‘g‘ri qo‘llash;  </w:t>
            </w:r>
          </w:p>
          <w:p w:rsidR="00927D28" w:rsidRPr="000C2D6A" w:rsidRDefault="005A025F">
            <w:pPr>
              <w:widowControl w:val="0"/>
              <w:spacing w:after="0" w:line="240" w:lineRule="auto"/>
              <w:jc w:val="both"/>
              <w:rPr>
                <w:rFonts w:ascii="Times New Roman" w:eastAsia="Times New Roman" w:hAnsi="Times New Roman" w:cs="Times New Roman"/>
                <w:iCs/>
                <w:sz w:val="28"/>
                <w:szCs w:val="28"/>
              </w:rPr>
            </w:pPr>
            <w:r w:rsidRPr="000C2D6A">
              <w:rPr>
                <w:rFonts w:ascii="Times New Roman" w:eastAsia="Times New Roman" w:hAnsi="Times New Roman" w:cs="Times New Roman"/>
                <w:iCs/>
                <w:sz w:val="28"/>
                <w:szCs w:val="28"/>
              </w:rPr>
              <w:t>– so‘z va uning ma’nolarini farqlash va amaliy vaziyatda toʻgʻri qoʻllash;</w:t>
            </w:r>
          </w:p>
          <w:p w:rsidR="00927D28" w:rsidRPr="000C2D6A" w:rsidRDefault="005A025F">
            <w:pPr>
              <w:widowControl w:val="0"/>
              <w:spacing w:after="0" w:line="240" w:lineRule="auto"/>
              <w:rPr>
                <w:rFonts w:ascii="Times New Roman" w:eastAsia="Times New Roman" w:hAnsi="Times New Roman" w:cs="Times New Roman"/>
                <w:iCs/>
                <w:sz w:val="28"/>
                <w:szCs w:val="28"/>
              </w:rPr>
            </w:pPr>
            <w:r w:rsidRPr="000C2D6A">
              <w:rPr>
                <w:rFonts w:ascii="Times New Roman" w:eastAsia="Times New Roman" w:hAnsi="Times New Roman" w:cs="Times New Roman"/>
                <w:iCs/>
                <w:sz w:val="28"/>
                <w:szCs w:val="28"/>
              </w:rPr>
              <w:lastRenderedPageBreak/>
              <w:t xml:space="preserve">– so‘z tarkibini ma’noli qismlarga ajratish, qo‘shimcha turlarini farqlash, amaliy vaziyatlarda to‘g‘ri qo‘llay olish; </w:t>
            </w:r>
          </w:p>
          <w:p w:rsidR="00927D28" w:rsidRPr="000C2D6A" w:rsidRDefault="005A025F">
            <w:pPr>
              <w:widowControl w:val="0"/>
              <w:spacing w:after="0" w:line="240" w:lineRule="auto"/>
              <w:rPr>
                <w:rFonts w:ascii="Times New Roman" w:eastAsia="Times New Roman" w:hAnsi="Times New Roman" w:cs="Times New Roman"/>
                <w:iCs/>
                <w:sz w:val="28"/>
                <w:szCs w:val="28"/>
              </w:rPr>
            </w:pPr>
            <w:r w:rsidRPr="000C2D6A">
              <w:rPr>
                <w:rFonts w:ascii="Times New Roman" w:eastAsia="Times New Roman" w:hAnsi="Times New Roman" w:cs="Times New Roman"/>
                <w:iCs/>
                <w:sz w:val="28"/>
                <w:szCs w:val="28"/>
              </w:rPr>
              <w:t xml:space="preserve">– so‘z turkumlari - mustaqil, yordamchi va alohida olingan so‘zlar guruhini farqlash, amaliy vaziyatlarda to‘g‘ri qo‘llay olish;   </w:t>
            </w:r>
          </w:p>
          <w:p w:rsidR="00927D28" w:rsidRPr="000C2D6A" w:rsidRDefault="005A025F">
            <w:pPr>
              <w:spacing w:after="0"/>
              <w:jc w:val="both"/>
              <w:rPr>
                <w:rFonts w:ascii="Times New Roman" w:eastAsia="Times New Roman" w:hAnsi="Times New Roman" w:cs="Times New Roman"/>
                <w:iCs/>
                <w:sz w:val="28"/>
                <w:szCs w:val="28"/>
              </w:rPr>
            </w:pPr>
            <w:r w:rsidRPr="000C2D6A">
              <w:rPr>
                <w:rFonts w:ascii="Times New Roman" w:eastAsia="Times New Roman" w:hAnsi="Times New Roman" w:cs="Times New Roman"/>
                <w:iCs/>
                <w:sz w:val="28"/>
                <w:szCs w:val="28"/>
              </w:rPr>
              <w:t>– matn (gap)ni hozirgi oʻzbek adabiy tili sintaktik meʼyorlari asosida tushunish, farqlash va tahlil qilish.</w:t>
            </w:r>
          </w:p>
        </w:tc>
        <w:tc>
          <w:tcPr>
            <w:tcW w:w="1140" w:type="dxa"/>
          </w:tcPr>
          <w:p w:rsidR="00927D28" w:rsidRPr="000C2D6A" w:rsidRDefault="005A025F">
            <w:pPr>
              <w:jc w:val="center"/>
              <w:rPr>
                <w:rFonts w:ascii="Times New Roman" w:eastAsia="Times New Roman" w:hAnsi="Times New Roman" w:cs="Times New Roman"/>
                <w:sz w:val="28"/>
                <w:szCs w:val="28"/>
              </w:rPr>
            </w:pPr>
            <w:r w:rsidRPr="000C2D6A">
              <w:rPr>
                <w:rFonts w:ascii="Times New Roman" w:eastAsia="Times New Roman" w:hAnsi="Times New Roman" w:cs="Times New Roman"/>
                <w:sz w:val="28"/>
                <w:szCs w:val="28"/>
              </w:rPr>
              <w:lastRenderedPageBreak/>
              <w:t>14</w:t>
            </w:r>
          </w:p>
        </w:tc>
      </w:tr>
      <w:tr w:rsidR="00927D28" w:rsidRPr="000C2D6A">
        <w:tc>
          <w:tcPr>
            <w:tcW w:w="10065" w:type="dxa"/>
            <w:gridSpan w:val="3"/>
            <w:shd w:val="clear" w:color="auto" w:fill="E2EFD9"/>
            <w:vAlign w:val="center"/>
          </w:tcPr>
          <w:p w:rsidR="00927D28" w:rsidRPr="000C2D6A" w:rsidRDefault="005A025F">
            <w:pPr>
              <w:spacing w:after="0"/>
              <w:jc w:val="center"/>
              <w:rPr>
                <w:rFonts w:ascii="Times New Roman" w:eastAsia="Times New Roman" w:hAnsi="Times New Roman" w:cs="Times New Roman"/>
                <w:b/>
                <w:bCs/>
                <w:sz w:val="28"/>
                <w:szCs w:val="28"/>
              </w:rPr>
            </w:pPr>
            <w:r w:rsidRPr="000C2D6A">
              <w:rPr>
                <w:rFonts w:ascii="Times New Roman" w:eastAsia="Times New Roman" w:hAnsi="Times New Roman" w:cs="Times New Roman"/>
                <w:b/>
                <w:bCs/>
                <w:color w:val="000000"/>
                <w:sz w:val="28"/>
                <w:szCs w:val="28"/>
              </w:rPr>
              <w:t xml:space="preserve"> Matnni tushunish</w:t>
            </w:r>
          </w:p>
        </w:tc>
      </w:tr>
      <w:tr w:rsidR="00927D28" w:rsidRPr="000C2D6A">
        <w:trPr>
          <w:trHeight w:val="70"/>
        </w:trPr>
        <w:tc>
          <w:tcPr>
            <w:tcW w:w="2398" w:type="dxa"/>
            <w:vAlign w:val="center"/>
          </w:tcPr>
          <w:p w:rsidR="00927D28" w:rsidRPr="000C2D6A" w:rsidRDefault="005A025F">
            <w:pPr>
              <w:spacing w:after="0"/>
              <w:ind w:hanging="2"/>
              <w:jc w:val="center"/>
              <w:rPr>
                <w:rFonts w:ascii="Times New Roman" w:eastAsia="Times New Roman" w:hAnsi="Times New Roman" w:cs="Times New Roman"/>
                <w:sz w:val="28"/>
                <w:szCs w:val="28"/>
              </w:rPr>
            </w:pPr>
            <w:r w:rsidRPr="000C2D6A">
              <w:rPr>
                <w:rFonts w:ascii="Times New Roman" w:eastAsia="Times New Roman" w:hAnsi="Times New Roman" w:cs="Times New Roman"/>
                <w:b/>
                <w:bCs/>
                <w:color w:val="000000"/>
                <w:sz w:val="28"/>
                <w:szCs w:val="28"/>
              </w:rPr>
              <w:t>Matn tahlili</w:t>
            </w:r>
          </w:p>
        </w:tc>
        <w:tc>
          <w:tcPr>
            <w:tcW w:w="6527" w:type="dxa"/>
            <w:vAlign w:val="center"/>
          </w:tcPr>
          <w:p w:rsidR="00927D28" w:rsidRPr="000C2D6A" w:rsidRDefault="005A025F">
            <w:pPr>
              <w:widowControl w:val="0"/>
              <w:spacing w:after="0" w:line="240" w:lineRule="auto"/>
              <w:jc w:val="both"/>
              <w:rPr>
                <w:rFonts w:ascii="Times New Roman" w:eastAsia="Times New Roman" w:hAnsi="Times New Roman" w:cs="Times New Roman"/>
                <w:iCs/>
                <w:color w:val="000000"/>
                <w:sz w:val="28"/>
                <w:szCs w:val="28"/>
              </w:rPr>
            </w:pPr>
            <w:r w:rsidRPr="000C2D6A">
              <w:rPr>
                <w:rFonts w:ascii="Times New Roman" w:eastAsia="Times New Roman" w:hAnsi="Times New Roman" w:cs="Times New Roman"/>
                <w:iCs/>
                <w:color w:val="000000"/>
                <w:sz w:val="28"/>
                <w:szCs w:val="28"/>
              </w:rPr>
              <w:t>– badiiy, ilmiy matn mazmunini anglash;</w:t>
            </w:r>
          </w:p>
          <w:p w:rsidR="00927D28" w:rsidRPr="000C2D6A" w:rsidRDefault="005A025F">
            <w:pPr>
              <w:widowControl w:val="0"/>
              <w:spacing w:after="0" w:line="240" w:lineRule="auto"/>
              <w:jc w:val="both"/>
              <w:rPr>
                <w:rFonts w:ascii="Times New Roman" w:eastAsia="Times New Roman" w:hAnsi="Times New Roman" w:cs="Times New Roman"/>
                <w:sz w:val="28"/>
                <w:szCs w:val="28"/>
              </w:rPr>
            </w:pPr>
            <w:r w:rsidRPr="000C2D6A">
              <w:rPr>
                <w:rFonts w:ascii="Times New Roman" w:eastAsia="Times New Roman" w:hAnsi="Times New Roman" w:cs="Times New Roman"/>
                <w:iCs/>
                <w:color w:val="000000"/>
                <w:sz w:val="28"/>
                <w:szCs w:val="28"/>
              </w:rPr>
              <w:t xml:space="preserve">– mumtoz matn mazmunini anglash. </w:t>
            </w:r>
          </w:p>
        </w:tc>
        <w:tc>
          <w:tcPr>
            <w:tcW w:w="1140" w:type="dxa"/>
          </w:tcPr>
          <w:p w:rsidR="00927D28" w:rsidRPr="000C2D6A" w:rsidRDefault="005A025F">
            <w:pPr>
              <w:spacing w:after="0"/>
              <w:jc w:val="center"/>
              <w:rPr>
                <w:rFonts w:ascii="Times New Roman" w:eastAsia="Times New Roman" w:hAnsi="Times New Roman" w:cs="Times New Roman"/>
                <w:sz w:val="28"/>
                <w:szCs w:val="28"/>
              </w:rPr>
            </w:pPr>
            <w:r w:rsidRPr="000C2D6A">
              <w:rPr>
                <w:rFonts w:ascii="Times New Roman" w:eastAsia="Times New Roman" w:hAnsi="Times New Roman" w:cs="Times New Roman"/>
                <w:sz w:val="28"/>
                <w:szCs w:val="28"/>
              </w:rPr>
              <w:t>4</w:t>
            </w:r>
          </w:p>
        </w:tc>
      </w:tr>
      <w:tr w:rsidR="00927D28" w:rsidRPr="000C2D6A">
        <w:trPr>
          <w:trHeight w:val="280"/>
        </w:trPr>
        <w:tc>
          <w:tcPr>
            <w:tcW w:w="8925" w:type="dxa"/>
            <w:gridSpan w:val="2"/>
            <w:vAlign w:val="center"/>
          </w:tcPr>
          <w:p w:rsidR="00927D28" w:rsidRPr="000C2D6A" w:rsidRDefault="005A025F">
            <w:pPr>
              <w:spacing w:after="0"/>
              <w:jc w:val="center"/>
              <w:rPr>
                <w:rFonts w:ascii="Times New Roman" w:eastAsia="Times New Roman" w:hAnsi="Times New Roman" w:cs="Times New Roman"/>
                <w:sz w:val="28"/>
                <w:szCs w:val="28"/>
              </w:rPr>
            </w:pPr>
            <w:r w:rsidRPr="000C2D6A">
              <w:rPr>
                <w:rFonts w:ascii="Times New Roman" w:eastAsia="Times New Roman" w:hAnsi="Times New Roman" w:cs="Times New Roman"/>
                <w:sz w:val="28"/>
                <w:szCs w:val="28"/>
              </w:rPr>
              <w:t>Jami:</w:t>
            </w:r>
          </w:p>
        </w:tc>
        <w:tc>
          <w:tcPr>
            <w:tcW w:w="1140" w:type="dxa"/>
          </w:tcPr>
          <w:p w:rsidR="00927D28" w:rsidRPr="000C2D6A" w:rsidRDefault="005A025F">
            <w:pPr>
              <w:ind w:hanging="2"/>
              <w:jc w:val="center"/>
              <w:rPr>
                <w:rFonts w:ascii="Times New Roman" w:eastAsia="Times New Roman" w:hAnsi="Times New Roman" w:cs="Times New Roman"/>
                <w:color w:val="000000"/>
                <w:sz w:val="28"/>
                <w:szCs w:val="28"/>
              </w:rPr>
            </w:pPr>
            <w:r w:rsidRPr="000C2D6A">
              <w:rPr>
                <w:rFonts w:ascii="Times New Roman" w:eastAsia="Times New Roman" w:hAnsi="Times New Roman" w:cs="Times New Roman"/>
                <w:sz w:val="28"/>
                <w:szCs w:val="28"/>
              </w:rPr>
              <w:t>40 ta</w:t>
            </w:r>
          </w:p>
        </w:tc>
      </w:tr>
    </w:tbl>
    <w:p w:rsidR="00927D28" w:rsidRDefault="00927D28">
      <w:pPr>
        <w:spacing w:after="0" w:line="276" w:lineRule="auto"/>
        <w:jc w:val="center"/>
        <w:rPr>
          <w:rFonts w:ascii="Times New Roman" w:eastAsia="Times New Roman" w:hAnsi="Times New Roman" w:cs="Times New Roman"/>
          <w:b/>
          <w:bCs/>
          <w:sz w:val="28"/>
          <w:szCs w:val="28"/>
        </w:rPr>
      </w:pPr>
    </w:p>
    <w:p w:rsidR="00927D28" w:rsidRDefault="005A025F">
      <w:pPr>
        <w:spacing w:before="240" w:after="0" w:line="276" w:lineRule="auto"/>
        <w:ind w:firstLine="7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Pedagogik mahoratdan tuziladigan test topshiriqlarining mazmun sohasi va baholanadigan bilim va koʻnikmalari boʻyicha taqsimoti </w:t>
      </w:r>
    </w:p>
    <w:p w:rsidR="00927D28" w:rsidRDefault="005A025F">
      <w:pPr>
        <w:spacing w:before="240" w:after="0" w:line="276" w:lineRule="auto"/>
        <w:ind w:firstLine="720"/>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2-jadval</w:t>
      </w:r>
    </w:p>
    <w:tbl>
      <w:tblPr>
        <w:tblStyle w:val="ad"/>
        <w:tblW w:w="965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7087"/>
        <w:gridCol w:w="7"/>
        <w:gridCol w:w="715"/>
        <w:gridCol w:w="7"/>
      </w:tblGrid>
      <w:tr w:rsidR="00927D28">
        <w:trPr>
          <w:cantSplit/>
          <w:trHeight w:val="413"/>
        </w:trPr>
        <w:tc>
          <w:tcPr>
            <w:tcW w:w="8937" w:type="dxa"/>
            <w:gridSpan w:val="3"/>
            <w:tcBorders>
              <w:top w:val="single" w:sz="4" w:space="0" w:color="000000"/>
              <w:left w:val="single" w:sz="4" w:space="0" w:color="000000"/>
              <w:bottom w:val="single" w:sz="4" w:space="0" w:color="000000"/>
              <w:right w:val="single" w:sz="4" w:space="0" w:color="000000"/>
            </w:tcBorders>
            <w:vAlign w:val="center"/>
          </w:tcPr>
          <w:p w:rsidR="00927D28" w:rsidRDefault="005A025F">
            <w:pPr>
              <w:widowControl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 PEDAGOGIK MAHORAT </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rsidR="00927D28" w:rsidRDefault="005A025F">
            <w:pPr>
              <w:widowControl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10 ta</w:t>
            </w:r>
          </w:p>
        </w:tc>
      </w:tr>
      <w:tr w:rsidR="00927D28" w:rsidTr="00985B42">
        <w:trPr>
          <w:gridAfter w:val="1"/>
          <w:wAfter w:w="7" w:type="dxa"/>
          <w:cantSplit/>
          <w:trHeight w:val="1251"/>
        </w:trPr>
        <w:tc>
          <w:tcPr>
            <w:tcW w:w="1843" w:type="dxa"/>
            <w:tcBorders>
              <w:top w:val="single" w:sz="4" w:space="0" w:color="000000"/>
              <w:left w:val="single" w:sz="4" w:space="0" w:color="000000"/>
              <w:bottom w:val="single" w:sz="4" w:space="0" w:color="000000"/>
              <w:right w:val="single" w:sz="4" w:space="0" w:color="000000"/>
            </w:tcBorders>
            <w:vAlign w:val="center"/>
          </w:tcPr>
          <w:p w:rsidR="00927D28" w:rsidRDefault="005A025F">
            <w:pPr>
              <w:widowControl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lastRenderedPageBreak/>
              <w:t>1.1. Umumiy pedagogika</w:t>
            </w:r>
          </w:p>
        </w:tc>
        <w:tc>
          <w:tcPr>
            <w:tcW w:w="7087" w:type="dxa"/>
            <w:tcBorders>
              <w:top w:val="single" w:sz="4" w:space="0" w:color="000000"/>
              <w:left w:val="single" w:sz="4" w:space="0" w:color="000000"/>
              <w:bottom w:val="single" w:sz="4" w:space="0" w:color="000000"/>
              <w:right w:val="single" w:sz="4" w:space="0" w:color="000000"/>
            </w:tcBorders>
            <w:vAlign w:val="center"/>
          </w:tcPr>
          <w:p w:rsidR="00985B42" w:rsidRDefault="00985B42" w:rsidP="00985B4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pedagogika, didaktika, tarbiya va yosh psixologiyasining asosiy tushunchalari va kategoriyalari, pedagogik yondashuvlar va ta’lim paradigmalari (an’anaviy - konservativ, ratsionalistik (bixevioristik),  fenomenologik (gumanistik),  texnokratik va ezoterik)ini bilish va berilgan vaziyatga mosini tanlay olish; </w:t>
            </w:r>
          </w:p>
          <w:p w:rsidR="00985B42" w:rsidRDefault="00985B42" w:rsidP="00985B4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pedagogikaning tamoyillari (onglilik va faollik, koʻrgazmalilik, tizimlilik va muntazamlik, ilmiylik, nazariya va amaliyot birligi va boshqalar)ni bilish va berilgan vaziyatga mosini tanlay olish; </w:t>
            </w:r>
          </w:p>
          <w:p w:rsidR="00985B42" w:rsidRDefault="00985B42" w:rsidP="00985B4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tarbiya va uning turlarini bilish, bir-biridan farqlash va berilgan vaziyatga mosini tanlay olish;</w:t>
            </w:r>
          </w:p>
          <w:p w:rsidR="00985B42" w:rsidRDefault="00985B42" w:rsidP="00985B4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dars va uning turlari(yangi bilim berish darsi,  mustahkamlash darsi,  takrorlash va umumlashtirish darsi,  –nazorat (tekshirish) darsi,  aralash dars; ma’ruza darsi,  suhbat darsi,  amaliy dars,  laboratoriya darsi,  mustaqil ish darsi; an’anaviy dars, noan’anaviy dars va boshqalar)ni bilish, darsni rejalashtirish, tashkil etish va sinfni boshqarish yondashuvlarini konkret vaziyatlarda qoʻllay olish, ta’lim jarayonini loyihalashtirish va boshqarish, muammoli vaziyatda to‘g‘ri qaror qabul qilish, faoliyatini monitoring qilish;</w:t>
            </w:r>
          </w:p>
          <w:p w:rsidR="00985B42" w:rsidRDefault="00985B42" w:rsidP="00985B4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sinf rahbarining huquq va majburiyatlarini bilish, sinf hujjatlari bilan ishlay olish, ularini yuritishda toʻgʻri ketma-ketlikka amal qilish, sinf jamoasini toʻgʻri shakllantirish, muloqotda pedagogik etika qoidalariga amal qilish, ota-onalar bilan hamkorlikning samarali shakllarini tanlash, muammoli vaziyatda eng maqbul strategik yondashuvni qoʻllash;</w:t>
            </w:r>
          </w:p>
          <w:p w:rsidR="00985B42" w:rsidRDefault="00985B42" w:rsidP="00985B4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pedagogik etika, nutq, texnika, ijodkorlik, pedagogik odob, bilimdonlik/kompetentlik, muloqot madaniyati, takt/nazokat, kreativlik, refleksiya va kasbiy oʻsish asoslarini bilishi va berilgan vaziyatga mosini tanlay olish; </w:t>
            </w:r>
          </w:p>
          <w:p w:rsidR="00985B42" w:rsidRDefault="00985B42" w:rsidP="00985B4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pedagogik qobiliyat va uning turlari (didaktik qobiliyat, akademik qobiliyat, persiptiv-pedagogik qobiliyat, nutq madaniyati, baholash madaniyati, texnologik madaniyat, tashkilotchilik qobiliyati, kommunikativ qobiliyat, avtoritar qobiliyat va boshqalar)ni bilish va konkret vaziyatlarda qoʻllay olish,</w:t>
            </w:r>
          </w:p>
          <w:p w:rsidR="00927D28" w:rsidRDefault="00985B42" w:rsidP="00985B4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taʼlim texnologiyalari (loyihaga asoslangan taʼlim, muammoli taʼlim, hamkorlikdagi taʼlim, evristik taʼlim, shaxsga yoʻnaltirilgan taʼlim, interfaol taʼlim, differensial taʼlim, integral taʼlim, oʻyinli taʼlim, inklyuziv taʼlim va boshqalar)ni bilish va vaziyatlarga mosini tanlay olish; </w:t>
            </w:r>
            <w:r>
              <w:rPr>
                <w:rFonts w:ascii="Times New Roman" w:eastAsia="Times New Roman" w:hAnsi="Times New Roman" w:cs="Times New Roman"/>
                <w:sz w:val="28"/>
                <w:szCs w:val="28"/>
              </w:rPr>
              <w:t xml:space="preserve">– taʼlim texnologiyalari (loyihaga asoslangan taʼlim, muammoli taʼlim, hamkorlikdagi taʼlim, evristik taʼlim, </w:t>
            </w:r>
            <w:r>
              <w:rPr>
                <w:rFonts w:ascii="Times New Roman" w:eastAsia="Times New Roman" w:hAnsi="Times New Roman" w:cs="Times New Roman"/>
                <w:sz w:val="28"/>
                <w:szCs w:val="28"/>
              </w:rPr>
              <w:lastRenderedPageBreak/>
              <w:t>shaxsga yoʻnaltirilgan taʼlim, interfaol taʼlim, differensial taʼlim, integral taʼlim, oʻyinli taʼlim, inklyuziv taʼlim va boshqalar)ni bilish va vaziyatlarga mosini tanlay olish;</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rsidR="00927D28" w:rsidRDefault="005A025F">
            <w:pPr>
              <w:widowControl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7</w:t>
            </w:r>
          </w:p>
        </w:tc>
      </w:tr>
      <w:tr w:rsidR="00927D28">
        <w:trPr>
          <w:gridAfter w:val="1"/>
          <w:wAfter w:w="7" w:type="dxa"/>
          <w:cantSplit/>
          <w:trHeight w:val="413"/>
        </w:trPr>
        <w:tc>
          <w:tcPr>
            <w:tcW w:w="1843" w:type="dxa"/>
            <w:tcBorders>
              <w:top w:val="single" w:sz="4" w:space="0" w:color="000000"/>
              <w:left w:val="single" w:sz="4" w:space="0" w:color="000000"/>
              <w:bottom w:val="single" w:sz="4" w:space="0" w:color="000000"/>
              <w:right w:val="single" w:sz="4" w:space="0" w:color="000000"/>
            </w:tcBorders>
            <w:vAlign w:val="center"/>
          </w:tcPr>
          <w:p w:rsidR="00927D28" w:rsidRDefault="005A025F">
            <w:pPr>
              <w:widowControl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1.2. O‘zbek tilini oʻqitish metodikasi</w:t>
            </w:r>
          </w:p>
        </w:tc>
        <w:tc>
          <w:tcPr>
            <w:tcW w:w="7087" w:type="dxa"/>
            <w:tcBorders>
              <w:top w:val="single" w:sz="4" w:space="0" w:color="000000"/>
              <w:left w:val="single" w:sz="4" w:space="0" w:color="000000"/>
              <w:bottom w:val="single" w:sz="4" w:space="0" w:color="000000"/>
              <w:right w:val="single" w:sz="4" w:space="0" w:color="000000"/>
            </w:tcBorders>
            <w:vAlign w:val="center"/>
          </w:tcPr>
          <w:p w:rsidR="00927D28" w:rsidRDefault="005A025F" w:rsidP="00985B42">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fan mazmun sohasini oʻqitish yondashuvlari, metodikasi va texnologiyalarini bilish; </w:t>
            </w:r>
            <w:r>
              <w:rPr>
                <w:rFonts w:ascii="Times New Roman" w:eastAsia="Times New Roman" w:hAnsi="Times New Roman" w:cs="Times New Roman"/>
                <w:color w:val="000000"/>
                <w:sz w:val="28"/>
                <w:szCs w:val="28"/>
              </w:rPr>
              <w:br/>
              <w:t xml:space="preserve">– fan sohasini oʻqitish usullari va metodlarini farqlash va berilgan vaziyatga mosini tanlash; </w:t>
            </w:r>
            <w:r>
              <w:rPr>
                <w:rFonts w:ascii="Times New Roman" w:eastAsia="Times New Roman" w:hAnsi="Times New Roman" w:cs="Times New Roman"/>
                <w:color w:val="000000"/>
                <w:sz w:val="28"/>
                <w:szCs w:val="28"/>
              </w:rPr>
              <w:br/>
              <w:t>– fan sohasini o‘qitish boʻyicha berilgan taʼlimiy vaziyatga oid qabul qilingan qarorlarga baho berish</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rsidR="00927D28" w:rsidRDefault="005A025F">
            <w:pPr>
              <w:widowControl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r>
    </w:tbl>
    <w:p w:rsidR="00927D28" w:rsidRDefault="00927D28">
      <w:pPr>
        <w:spacing w:after="0" w:line="276" w:lineRule="auto"/>
        <w:jc w:val="center"/>
        <w:rPr>
          <w:rFonts w:ascii="Times New Roman" w:eastAsia="Times New Roman" w:hAnsi="Times New Roman" w:cs="Times New Roman"/>
          <w:b/>
          <w:bCs/>
          <w:sz w:val="28"/>
          <w:szCs w:val="28"/>
        </w:rPr>
      </w:pPr>
    </w:p>
    <w:p w:rsidR="00927D28" w:rsidRDefault="005A025F">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Kognitiv koʻnikmalar taqsimoti </w:t>
      </w:r>
    </w:p>
    <w:p w:rsidR="00927D28" w:rsidRDefault="005A025F">
      <w:pPr>
        <w:spacing w:after="0" w:line="276" w:lineRule="auto"/>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3-jadval</w:t>
      </w:r>
    </w:p>
    <w:tbl>
      <w:tblPr>
        <w:tblStyle w:val="ae"/>
        <w:tblW w:w="9651" w:type="dxa"/>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1843"/>
        <w:gridCol w:w="6237"/>
        <w:gridCol w:w="851"/>
      </w:tblGrid>
      <w:tr w:rsidR="00927D28">
        <w:trPr>
          <w:trHeight w:val="285"/>
        </w:trPr>
        <w:tc>
          <w:tcPr>
            <w:tcW w:w="720" w:type="dxa"/>
            <w:vAlign w:val="center"/>
          </w:tcPr>
          <w:p w:rsidR="00927D28" w:rsidRDefault="005A025F">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T/r</w:t>
            </w:r>
          </w:p>
        </w:tc>
        <w:tc>
          <w:tcPr>
            <w:tcW w:w="1843" w:type="dxa"/>
            <w:vAlign w:val="center"/>
          </w:tcPr>
          <w:p w:rsidR="00927D28" w:rsidRDefault="005A025F">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Kognitiv daraja </w:t>
            </w:r>
          </w:p>
        </w:tc>
        <w:tc>
          <w:tcPr>
            <w:tcW w:w="6237" w:type="dxa"/>
            <w:vAlign w:val="center"/>
          </w:tcPr>
          <w:p w:rsidR="00927D28" w:rsidRDefault="005A025F">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Izohi</w:t>
            </w:r>
          </w:p>
        </w:tc>
        <w:tc>
          <w:tcPr>
            <w:tcW w:w="851" w:type="dxa"/>
            <w:vAlign w:val="center"/>
          </w:tcPr>
          <w:p w:rsidR="00927D28" w:rsidRDefault="005A025F">
            <w:pPr>
              <w:spacing w:after="0" w:line="276" w:lineRule="auto"/>
              <w:rPr>
                <w:rFonts w:ascii="Times New Roman" w:eastAsia="Times New Roman" w:hAnsi="Times New Roman" w:cs="Times New Roman"/>
                <w:b/>
                <w:bCs/>
                <w:color w:val="1F3864"/>
                <w:sz w:val="28"/>
                <w:szCs w:val="28"/>
              </w:rPr>
            </w:pPr>
            <w:r>
              <w:rPr>
                <w:rFonts w:ascii="Times New Roman" w:eastAsia="Times New Roman" w:hAnsi="Times New Roman" w:cs="Times New Roman"/>
                <w:b/>
                <w:bCs/>
                <w:sz w:val="28"/>
                <w:szCs w:val="28"/>
              </w:rPr>
              <w:t>Test soni</w:t>
            </w:r>
          </w:p>
        </w:tc>
      </w:tr>
      <w:tr w:rsidR="00927D28">
        <w:trPr>
          <w:trHeight w:val="873"/>
        </w:trPr>
        <w:tc>
          <w:tcPr>
            <w:tcW w:w="720" w:type="dxa"/>
            <w:vAlign w:val="center"/>
          </w:tcPr>
          <w:p w:rsidR="00927D28" w:rsidRDefault="005A025F">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p>
        </w:tc>
        <w:tc>
          <w:tcPr>
            <w:tcW w:w="1843" w:type="dxa"/>
            <w:vAlign w:val="center"/>
          </w:tcPr>
          <w:p w:rsidR="00927D28" w:rsidRDefault="005A025F">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Bilish </w:t>
            </w:r>
          </w:p>
        </w:tc>
        <w:tc>
          <w:tcPr>
            <w:tcW w:w="6237" w:type="dxa"/>
            <w:vAlign w:val="center"/>
          </w:tcPr>
          <w:p w:rsidR="00927D28" w:rsidRDefault="005A025F">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Fanga doir nazariy maʼlumotlar, atamalar, qoidalar, tushunchalarni eslab qolish, ularning mazmuni, maqsadi va qoʻllanishini tushunish</w:t>
            </w:r>
          </w:p>
        </w:tc>
        <w:tc>
          <w:tcPr>
            <w:tcW w:w="851" w:type="dxa"/>
            <w:vAlign w:val="center"/>
          </w:tcPr>
          <w:p w:rsidR="00927D28" w:rsidRDefault="005A025F">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r>
      <w:tr w:rsidR="00927D28">
        <w:trPr>
          <w:trHeight w:val="873"/>
        </w:trPr>
        <w:tc>
          <w:tcPr>
            <w:tcW w:w="720" w:type="dxa"/>
            <w:vAlign w:val="center"/>
          </w:tcPr>
          <w:p w:rsidR="00927D28" w:rsidRDefault="005A025F">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w:t>
            </w:r>
          </w:p>
        </w:tc>
        <w:tc>
          <w:tcPr>
            <w:tcW w:w="1843" w:type="dxa"/>
            <w:vAlign w:val="center"/>
          </w:tcPr>
          <w:p w:rsidR="00927D28" w:rsidRDefault="005A025F">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Qoʻllash </w:t>
            </w:r>
          </w:p>
        </w:tc>
        <w:tc>
          <w:tcPr>
            <w:tcW w:w="6237" w:type="dxa"/>
            <w:vAlign w:val="center"/>
          </w:tcPr>
          <w:p w:rsidR="00927D28" w:rsidRDefault="005A025F">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Bilim, tushuncha va protseduralarni yangi (notanish) kontekstlarda qoʻllay olish</w:t>
            </w:r>
          </w:p>
        </w:tc>
        <w:tc>
          <w:tcPr>
            <w:tcW w:w="851" w:type="dxa"/>
            <w:vAlign w:val="center"/>
          </w:tcPr>
          <w:p w:rsidR="00927D28" w:rsidRDefault="005A025F">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r>
      <w:tr w:rsidR="00927D28">
        <w:trPr>
          <w:trHeight w:val="1158"/>
        </w:trPr>
        <w:tc>
          <w:tcPr>
            <w:tcW w:w="720" w:type="dxa"/>
            <w:vAlign w:val="center"/>
          </w:tcPr>
          <w:p w:rsidR="00927D28" w:rsidRDefault="005A025F">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p>
        </w:tc>
        <w:tc>
          <w:tcPr>
            <w:tcW w:w="1843" w:type="dxa"/>
            <w:vAlign w:val="center"/>
          </w:tcPr>
          <w:p w:rsidR="00927D28" w:rsidRDefault="005A025F">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Mulohaza qilish</w:t>
            </w:r>
          </w:p>
        </w:tc>
        <w:tc>
          <w:tcPr>
            <w:tcW w:w="6237" w:type="dxa"/>
            <w:vAlign w:val="center"/>
          </w:tcPr>
          <w:p w:rsidR="00927D28" w:rsidRDefault="005A025F">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Faktlar, dalillar, fikrlarni taqqoslash, tahlil qilish, taxmin qilish va xulosa(lar) chiqarish</w:t>
            </w:r>
          </w:p>
        </w:tc>
        <w:tc>
          <w:tcPr>
            <w:tcW w:w="851" w:type="dxa"/>
            <w:vAlign w:val="center"/>
          </w:tcPr>
          <w:p w:rsidR="00927D28" w:rsidRDefault="005A025F">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bl>
    <w:p w:rsidR="00927D28" w:rsidRDefault="00927D28">
      <w:pPr>
        <w:widowControl w:val="0"/>
        <w:pBdr>
          <w:top w:val="nil"/>
          <w:left w:val="nil"/>
          <w:bottom w:val="nil"/>
          <w:right w:val="nil"/>
          <w:between w:val="nil"/>
        </w:pBdr>
        <w:spacing w:after="0" w:line="276" w:lineRule="auto"/>
        <w:jc w:val="both"/>
        <w:rPr>
          <w:rFonts w:ascii="Times New Roman" w:eastAsia="Times New Roman" w:hAnsi="Times New Roman" w:cs="Times New Roman"/>
          <w:b/>
          <w:bCs/>
          <w:color w:val="000000"/>
          <w:sz w:val="28"/>
          <w:szCs w:val="28"/>
        </w:rPr>
      </w:pPr>
    </w:p>
    <w:p w:rsidR="00927D28" w:rsidRDefault="005A025F">
      <w:pPr>
        <w:spacing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V. Baholash mezoni </w:t>
      </w:r>
    </w:p>
    <w:p w:rsidR="00927D28" w:rsidRDefault="005A025F">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Test topshiruvchining umumiy natijasi har bir test topshirig‘iga berilgan ballar yig‘indisi asosida aniqlanadi. Har bir to‘g‘ri javob uchun </w:t>
      </w:r>
      <w:r>
        <w:rPr>
          <w:rFonts w:ascii="Times New Roman" w:eastAsia="Times New Roman" w:hAnsi="Times New Roman" w:cs="Times New Roman"/>
          <w:b/>
          <w:bCs/>
          <w:sz w:val="28"/>
          <w:szCs w:val="28"/>
        </w:rPr>
        <w:t>2 ball</w:t>
      </w:r>
      <w:r>
        <w:rPr>
          <w:rFonts w:ascii="Times New Roman" w:eastAsia="Times New Roman" w:hAnsi="Times New Roman" w:cs="Times New Roman"/>
          <w:sz w:val="28"/>
          <w:szCs w:val="28"/>
        </w:rPr>
        <w:t xml:space="preserve">, noto‘g‘ri javob uchun </w:t>
      </w:r>
      <w:r>
        <w:rPr>
          <w:rFonts w:ascii="Times New Roman" w:eastAsia="Times New Roman" w:hAnsi="Times New Roman" w:cs="Times New Roman"/>
          <w:b/>
          <w:bCs/>
          <w:sz w:val="28"/>
          <w:szCs w:val="28"/>
        </w:rPr>
        <w:t>0 ball</w:t>
      </w:r>
      <w:r>
        <w:rPr>
          <w:rFonts w:ascii="Times New Roman" w:eastAsia="Times New Roman" w:hAnsi="Times New Roman" w:cs="Times New Roman"/>
          <w:sz w:val="28"/>
          <w:szCs w:val="28"/>
        </w:rPr>
        <w:t xml:space="preserve"> beriladi. Test sinovining eng yuqori natijasi 100 balni tashkil etadi.</w:t>
      </w:r>
    </w:p>
    <w:p w:rsidR="00927D28" w:rsidRDefault="005A025F">
      <w:pPr>
        <w:widowControl w:val="0"/>
        <w:spacing w:before="240"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VI. Imtihon tartibi</w:t>
      </w:r>
    </w:p>
    <w:p w:rsidR="00927D28" w:rsidRDefault="005A025F">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Taqiqlangan vositalar:</w:t>
      </w:r>
      <w:r>
        <w:rPr>
          <w:rFonts w:ascii="Times New Roman" w:eastAsia="Times New Roman" w:hAnsi="Times New Roman" w:cs="Times New Roman"/>
          <w:sz w:val="28"/>
          <w:szCs w:val="28"/>
        </w:rPr>
        <w:t xml:space="preserve"> imtihon vaqtida mobil telefon, aqlli soat, planshet yoki elektron eslatmalardan foydalanish qatʼiyan man etiladi. </w:t>
      </w:r>
    </w:p>
    <w:p w:rsidR="00927D28" w:rsidRDefault="005A025F">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Axloq va intizom:</w:t>
      </w:r>
      <w:r>
        <w:rPr>
          <w:rFonts w:ascii="Times New Roman" w:eastAsia="Times New Roman" w:hAnsi="Times New Roman" w:cs="Times New Roman"/>
          <w:sz w:val="28"/>
          <w:szCs w:val="28"/>
        </w:rPr>
        <w:t xml:space="preserve"> nusxa koʻchirish, yordam soʻrash yoki yordam berish, imtihon davomida gaplashish, ruxsatsiz chiqish kabi holatlar taqiqlanadi. </w:t>
      </w:r>
    </w:p>
    <w:p w:rsidR="00927D28" w:rsidRDefault="005A025F">
      <w:pPr>
        <w:widowControl w:val="0"/>
        <w:spacing w:after="0" w:line="276" w:lineRule="auto"/>
        <w:ind w:firstLine="56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sz w:val="28"/>
          <w:szCs w:val="28"/>
        </w:rPr>
        <w:t>Nazoratchi qoidabuzarlikni aniqlaganda, uni rasmiylashtirib, tinglovchini testdan chetlashtiradi va natijasi bekor qilinadi.</w:t>
      </w:r>
    </w:p>
    <w:p w:rsidR="00927D28" w:rsidRDefault="00927D28">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rPr>
      </w:pPr>
    </w:p>
    <w:p w:rsidR="00927D28" w:rsidRDefault="005A025F">
      <w:pPr>
        <w:widowControl w:val="0"/>
        <w:pBdr>
          <w:top w:val="nil"/>
          <w:left w:val="nil"/>
          <w:bottom w:val="nil"/>
          <w:right w:val="nil"/>
          <w:between w:val="nil"/>
        </w:pBdr>
        <w:spacing w:after="0" w:line="276" w:lineRule="auto"/>
        <w:ind w:firstLine="567"/>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VII. O‘zbek (davlat) tili fanidan tavsiya etiladigan asosiy adabiyotlar</w:t>
      </w:r>
    </w:p>
    <w:p w:rsidR="00927D28" w:rsidRDefault="00927D28">
      <w:pPr>
        <w:widowControl w:val="0"/>
        <w:pBdr>
          <w:top w:val="nil"/>
          <w:left w:val="nil"/>
          <w:bottom w:val="nil"/>
          <w:right w:val="nil"/>
          <w:between w:val="nil"/>
        </w:pBdr>
        <w:spacing w:after="0" w:line="276" w:lineRule="auto"/>
        <w:ind w:firstLine="567"/>
        <w:rPr>
          <w:rFonts w:ascii="Times New Roman" w:eastAsia="Times New Roman" w:hAnsi="Times New Roman" w:cs="Times New Roman"/>
          <w:b/>
          <w:bCs/>
          <w:color w:val="000000"/>
          <w:sz w:val="14"/>
          <w:szCs w:val="14"/>
        </w:rPr>
      </w:pPr>
    </w:p>
    <w:p w:rsidR="00927D28" w:rsidRDefault="005A025F">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Shuni alohida taʼkidlash lozimki, test topshiriqlari mazmuni quyida tavsiya </w:t>
      </w:r>
      <w:r>
        <w:rPr>
          <w:rFonts w:ascii="Times New Roman" w:eastAsia="Times New Roman" w:hAnsi="Times New Roman" w:cs="Times New Roman"/>
          <w:sz w:val="28"/>
          <w:szCs w:val="28"/>
        </w:rPr>
        <w:lastRenderedPageBreak/>
        <w:t>etilgan adabiyotlarda aks etgan mazmun, tamoyillar va yondashuvlar bilan moslashtiriladi. Nomzodlar mazkur adabiyotlar mazmunini yodlash orqali yuqori ball olishni kutmasliklari kerak. Tavsiya etilgan adabiyotlar malaka sinovlariga tayyorgarlik koʻrish manbayi sifatida xizmat qiladi.</w:t>
      </w:r>
    </w:p>
    <w:p w:rsidR="00927D28" w:rsidRDefault="005A025F">
      <w:pPr>
        <w:widowControl w:val="0"/>
        <w:pBdr>
          <w:top w:val="nil"/>
          <w:left w:val="nil"/>
          <w:bottom w:val="nil"/>
          <w:right w:val="nil"/>
          <w:between w:val="nil"/>
        </w:pBdr>
        <w:spacing w:after="0" w:line="276"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O‘zbek tili</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br/>
        <w:t xml:space="preserve">        1. 2-sinf. O‘zbek tili darsligi (I, II qism) darslik / Sh.T.Axmetova, N.R.Normatova. – Toshkent: Novda Edutainment, 2023. </w:t>
      </w:r>
      <w:r>
        <w:rPr>
          <w:rFonts w:ascii="Times New Roman" w:eastAsia="Times New Roman" w:hAnsi="Times New Roman" w:cs="Times New Roman"/>
          <w:color w:val="000000"/>
          <w:sz w:val="28"/>
          <w:szCs w:val="28"/>
        </w:rPr>
        <w:br/>
        <w:t xml:space="preserve">         2. 3-sinf. O‘zbek tili darsligi (I, II qism) darslik / Sh.T.Axmetova, N.R.Normatova. – Toshkent: Novda Edutainment, 2023. </w:t>
      </w:r>
      <w:r>
        <w:rPr>
          <w:rFonts w:ascii="Times New Roman" w:eastAsia="Times New Roman" w:hAnsi="Times New Roman" w:cs="Times New Roman"/>
          <w:color w:val="000000"/>
          <w:sz w:val="28"/>
          <w:szCs w:val="28"/>
        </w:rPr>
        <w:br/>
        <w:t xml:space="preserve">         3. 4-sinf. O‘zbek tili darsligi (I, II qism) darslik / Sh.T.Axmetova, N.R.Normatova. – Toshkent: Novda Edutainment, 2023. </w:t>
      </w:r>
      <w:r>
        <w:rPr>
          <w:rFonts w:ascii="Times New Roman" w:eastAsia="Times New Roman" w:hAnsi="Times New Roman" w:cs="Times New Roman"/>
          <w:color w:val="000000"/>
          <w:sz w:val="28"/>
          <w:szCs w:val="28"/>
        </w:rPr>
        <w:br/>
        <w:t xml:space="preserve">          4. 5-sinf. O‘zbek tili darsligi. N.Rasulov, D.Usmonova, Y.Hasanova. – Toshkent: Novda Edutainment, 2023. </w:t>
      </w:r>
      <w:r>
        <w:rPr>
          <w:rFonts w:ascii="Times New Roman" w:eastAsia="Times New Roman" w:hAnsi="Times New Roman" w:cs="Times New Roman"/>
          <w:color w:val="000000"/>
          <w:sz w:val="28"/>
          <w:szCs w:val="28"/>
        </w:rPr>
        <w:br/>
        <w:t xml:space="preserve">          5. 6-sinf. O‘zbek tili darsligi. D.Xidoyatova, N.Rasulov, N. Yuldasheva, N.Usmonova, Y.Xasanova. – Toshkent: Respublika ta’lim markazi, 2022. </w:t>
      </w:r>
      <w:r>
        <w:rPr>
          <w:rFonts w:ascii="Times New Roman" w:eastAsia="Times New Roman" w:hAnsi="Times New Roman" w:cs="Times New Roman"/>
          <w:color w:val="000000"/>
          <w:sz w:val="28"/>
          <w:szCs w:val="28"/>
        </w:rPr>
        <w:br/>
        <w:t xml:space="preserve">          6. 7-sinf. O‘zbek tili darsligi. D.Xidoyatova, M.Tulasheva, N.Rasulov, N. Matalipova, N.Allambergenova, O.Beganchova. – Toshkent: Respublika ta’lim markazi, 2022. </w:t>
      </w:r>
      <w:r>
        <w:rPr>
          <w:rFonts w:ascii="Times New Roman" w:eastAsia="Times New Roman" w:hAnsi="Times New Roman" w:cs="Times New Roman"/>
          <w:color w:val="000000"/>
          <w:sz w:val="28"/>
          <w:szCs w:val="28"/>
        </w:rPr>
        <w:br/>
        <w:t xml:space="preserve">          7. 8-sinf. O‘zbek tili darsligi. D. Xidoyatova, I. Bakirova, F. Rahmatova, N. Rasulov — Toshkent: G‘afur G‘ulom nashriyot-matbaa ijodiy uyi, 2025. </w:t>
      </w:r>
      <w:r>
        <w:rPr>
          <w:rFonts w:ascii="Times New Roman" w:eastAsia="Times New Roman" w:hAnsi="Times New Roman" w:cs="Times New Roman"/>
          <w:color w:val="000000"/>
          <w:sz w:val="28"/>
          <w:szCs w:val="28"/>
        </w:rPr>
        <w:br/>
        <w:t xml:space="preserve">          8. 9-sinf. O‘zbek tili darsligi. A.Rafiyev, G.Muxamedjanova. – Toshkent: O‘qituvchi, 2019. </w:t>
      </w:r>
      <w:r>
        <w:rPr>
          <w:rFonts w:ascii="Times New Roman" w:eastAsia="Times New Roman" w:hAnsi="Times New Roman" w:cs="Times New Roman"/>
          <w:color w:val="000000"/>
          <w:sz w:val="28"/>
          <w:szCs w:val="28"/>
        </w:rPr>
        <w:br/>
        <w:t xml:space="preserve">          9. 10-sinf. O‘zbek tili darsligi. G.Asilova, D.Xidoyatova, N.Rasulov, G.G‘ulomova, I.Xojiyeva, G.Sattorova. – Toshkent: Respublika ta’lim markazi, 2022. </w:t>
      </w:r>
      <w:r>
        <w:rPr>
          <w:rFonts w:ascii="Times New Roman" w:eastAsia="Times New Roman" w:hAnsi="Times New Roman" w:cs="Times New Roman"/>
          <w:color w:val="000000"/>
          <w:sz w:val="28"/>
          <w:szCs w:val="28"/>
        </w:rPr>
        <w:br/>
        <w:t xml:space="preserve">          10. 11-sinf. O‘zbek tili darsligi. X.Muxitdinova, F.Tolipova, D.Nuriddinova, Sh.Abduraimov, R.Eshboyeva. – Toshkent: Davr nashriyoti, 2018. </w:t>
      </w:r>
      <w:r>
        <w:rPr>
          <w:rFonts w:ascii="Times New Roman" w:eastAsia="Times New Roman" w:hAnsi="Times New Roman" w:cs="Times New Roman"/>
          <w:color w:val="000000"/>
          <w:sz w:val="28"/>
          <w:szCs w:val="28"/>
        </w:rPr>
        <w:br/>
        <w:t xml:space="preserve">           11. 11-sinf. O‘zbek tili darsligi. X.Muxitdinova, F.Tolipova, D.Nuriddinova, Sh.Abduraimov, R.Eshboyeva. – Toshkent: G‘afur G‘ulom, 2020.</w:t>
      </w:r>
    </w:p>
    <w:p w:rsidR="00927D28" w:rsidRDefault="005A025F">
      <w:pPr>
        <w:widowControl w:val="0"/>
        <w:pBdr>
          <w:top w:val="nil"/>
          <w:left w:val="nil"/>
          <w:bottom w:val="nil"/>
          <w:right w:val="nil"/>
          <w:between w:val="nil"/>
        </w:pBdr>
        <w:spacing w:after="0" w:line="276"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br/>
      </w:r>
      <w:r>
        <w:rPr>
          <w:rFonts w:ascii="Times New Roman" w:eastAsia="Times New Roman" w:hAnsi="Times New Roman" w:cs="Times New Roman"/>
          <w:b/>
          <w:bCs/>
          <w:color w:val="000000"/>
          <w:sz w:val="28"/>
          <w:szCs w:val="28"/>
        </w:rPr>
        <w:t xml:space="preserve">        Qo‘shimcha adabiyotlar:</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br/>
        <w:t xml:space="preserve">         1. H. Jamolxonov, Hozirgi o‘zbek adabiy tili, Toshkent, Talqin – 2005 y. </w:t>
      </w:r>
      <w:r>
        <w:rPr>
          <w:rFonts w:ascii="Times New Roman" w:eastAsia="Times New Roman" w:hAnsi="Times New Roman" w:cs="Times New Roman"/>
          <w:color w:val="000000"/>
          <w:sz w:val="28"/>
          <w:szCs w:val="28"/>
        </w:rPr>
        <w:br/>
        <w:t xml:space="preserve">         2. Dilnavoz Yusupova “G‘azallar sharhi” – Istiqlol davri o‘zbek navoiyshunosligi 27- jild. Toshkent – 2022 </w:t>
      </w:r>
      <w:r>
        <w:rPr>
          <w:rFonts w:ascii="Times New Roman" w:eastAsia="Times New Roman" w:hAnsi="Times New Roman" w:cs="Times New Roman"/>
          <w:color w:val="000000"/>
          <w:sz w:val="28"/>
          <w:szCs w:val="28"/>
        </w:rPr>
        <w:br/>
        <w:t xml:space="preserve">         3. “O‘zbek tilining katta imlo lug‘ati” – E.A.Begmatov, A.R.Madvaliyev, Y.R.Odilov. Toshkent: “Kafolat print company” nashriyoti, 2023. </w:t>
      </w:r>
      <w:r>
        <w:rPr>
          <w:rFonts w:ascii="Times New Roman" w:eastAsia="Times New Roman" w:hAnsi="Times New Roman" w:cs="Times New Roman"/>
          <w:color w:val="000000"/>
          <w:sz w:val="28"/>
          <w:szCs w:val="28"/>
        </w:rPr>
        <w:br/>
        <w:t xml:space="preserve">          4. “O‘zbek tilining izohli lug‘ati”– A.Madvaliyev, N.Mahkamov. D.Xudoyberganova, O.Odilov. “O‘zbekiston nashriyoti” Toshkent – 2021. </w:t>
      </w:r>
      <w:r>
        <w:rPr>
          <w:rFonts w:ascii="Times New Roman" w:eastAsia="Times New Roman" w:hAnsi="Times New Roman" w:cs="Times New Roman"/>
          <w:color w:val="000000"/>
          <w:sz w:val="28"/>
          <w:szCs w:val="28"/>
        </w:rPr>
        <w:br/>
        <w:t xml:space="preserve">          5. Paronimlar lug‘ati, Toshkent, O‘qituvchi – 1974. </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lastRenderedPageBreak/>
        <w:t xml:space="preserve">          6. O‘zbek tilining izohli frazeologik lug‘ati, Toshkent, O‘qituvchi – 1978.</w:t>
      </w:r>
    </w:p>
    <w:p w:rsidR="00927D28" w:rsidRDefault="00927D28">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p>
    <w:p w:rsidR="00927D28" w:rsidRDefault="00927D28">
      <w:pPr>
        <w:spacing w:after="0"/>
        <w:jc w:val="both"/>
        <w:rPr>
          <w:rFonts w:ascii="Times New Roman" w:eastAsia="Times New Roman" w:hAnsi="Times New Roman" w:cs="Times New Roman"/>
          <w:sz w:val="12"/>
          <w:szCs w:val="12"/>
        </w:rPr>
      </w:pPr>
    </w:p>
    <w:p w:rsidR="00927D28" w:rsidRDefault="005A025F" w:rsidP="00686429">
      <w:pPr>
        <w:spacing w:after="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Pedagogik</w:t>
      </w:r>
      <w:r>
        <w:rPr>
          <w:rFonts w:ascii="Times New Roman" w:eastAsia="Times New Roman" w:hAnsi="Times New Roman" w:cs="Times New Roman"/>
          <w:b/>
          <w:bCs/>
          <w:color w:val="000000"/>
          <w:sz w:val="28"/>
          <w:szCs w:val="28"/>
        </w:rPr>
        <w:t xml:space="preserve"> mahorat boʻyicha manbalar</w:t>
      </w:r>
    </w:p>
    <w:p w:rsidR="00927D28" w:rsidRDefault="005A025F">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 Mavlonova R.A., Umumiy pedagogika. Darslik. – Toshkent: Fan va texnologiyalar, 2018. – 528 b. </w:t>
      </w:r>
      <w:r>
        <w:rPr>
          <w:rFonts w:ascii="Times New Roman" w:eastAsia="Times New Roman" w:hAnsi="Times New Roman" w:cs="Times New Roman"/>
          <w:sz w:val="28"/>
          <w:szCs w:val="28"/>
        </w:rPr>
        <w:br/>
        <w:t xml:space="preserve">          2. Xoliqov A. Pedagogik mahorat. Darslik, – Toshkent: “Bayoz” nashriyoti, 2025. – 504 b. </w:t>
      </w:r>
      <w:r>
        <w:rPr>
          <w:rFonts w:ascii="Times New Roman" w:eastAsia="Times New Roman" w:hAnsi="Times New Roman" w:cs="Times New Roman"/>
          <w:sz w:val="28"/>
          <w:szCs w:val="28"/>
        </w:rPr>
        <w:br/>
        <w:t xml:space="preserve">          3. Tolipov Oʻ., Roʻziyeva D. Pedagogik texnologiyalar va pedagogik mahorat. Oʻquv qoʻllanma. – Toshkent: “Innovatsiya-ziyo” nashriyoti, 2019. – 276 b. </w:t>
      </w:r>
      <w:r>
        <w:rPr>
          <w:rFonts w:ascii="Times New Roman" w:eastAsia="Times New Roman" w:hAnsi="Times New Roman" w:cs="Times New Roman"/>
          <w:sz w:val="28"/>
          <w:szCs w:val="28"/>
        </w:rPr>
        <w:br/>
        <w:t xml:space="preserve">          4. Umumiy o‘rta ta’lim maktab o‘qituvchisi kasb standarti. </w:t>
      </w:r>
      <w:r>
        <w:rPr>
          <w:rFonts w:ascii="Times New Roman" w:eastAsia="Times New Roman" w:hAnsi="Times New Roman" w:cs="Times New Roman"/>
          <w:sz w:val="28"/>
          <w:szCs w:val="28"/>
        </w:rPr>
        <w:br/>
        <w:t xml:space="preserve">          5. Yuldasheva D. Oʻzbek tilini oʻqitish metodikasi. Darslik. –Buxoro: “Sadriddin Salim Buxoriy” nashriyoti, 2021.– 424 b </w:t>
      </w:r>
      <w:r>
        <w:rPr>
          <w:rFonts w:ascii="Times New Roman" w:eastAsia="Times New Roman" w:hAnsi="Times New Roman" w:cs="Times New Roman"/>
          <w:sz w:val="28"/>
          <w:szCs w:val="28"/>
        </w:rPr>
        <w:br/>
        <w:t xml:space="preserve">           6. Muxitdinova, X.S.. O‘zbek tilini ikkinchi til sifatida o‘qitish metodikasi (o‘quv qo‘llanma). Toshkent: Vneshinvestprom, 2021. 296 b.</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br/>
      </w:r>
      <w:r>
        <w:rPr>
          <w:rFonts w:ascii="Times New Roman" w:eastAsia="Times New Roman" w:hAnsi="Times New Roman" w:cs="Times New Roman"/>
          <w:b/>
          <w:bCs/>
          <w:sz w:val="28"/>
          <w:szCs w:val="28"/>
        </w:rPr>
        <w:br/>
        <w:t xml:space="preserve">          Normativ-huquqiy asoslar</w:t>
      </w:r>
      <w:r>
        <w:rPr>
          <w:rFonts w:ascii="Times New Roman" w:eastAsia="Times New Roman" w:hAnsi="Times New Roman" w:cs="Times New Roman"/>
          <w:b/>
          <w:bCs/>
          <w:sz w:val="28"/>
          <w:szCs w:val="28"/>
        </w:rPr>
        <w:br/>
      </w:r>
      <w:r>
        <w:rPr>
          <w:rFonts w:ascii="Times New Roman" w:eastAsia="Times New Roman" w:hAnsi="Times New Roman" w:cs="Times New Roman"/>
          <w:sz w:val="28"/>
          <w:szCs w:val="28"/>
        </w:rPr>
        <w:t xml:space="preserve">          1. Oʻzbekiston Respublikasining “Taʼlim toʻgʻrisida”gi Qonuni. 2020.</w:t>
      </w:r>
      <w:r>
        <w:rPr>
          <w:rFonts w:ascii="Times New Roman" w:eastAsia="Times New Roman" w:hAnsi="Times New Roman" w:cs="Times New Roman"/>
          <w:sz w:val="28"/>
          <w:szCs w:val="28"/>
        </w:rPr>
        <w:br/>
        <w:t xml:space="preserve">          2. Oʻzbekiston Respublikasining “Pedagogning maqomi toʻgʻrisida”gi Qonuni. 2024.</w:t>
      </w:r>
    </w:p>
    <w:p w:rsidR="00927D28" w:rsidRDefault="005A025F">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bookmarkStart w:id="2" w:name="_GoBack"/>
      <w:bookmarkEnd w:id="2"/>
    </w:p>
    <w:p w:rsidR="00927D28" w:rsidRDefault="00927D28">
      <w:pPr>
        <w:spacing w:after="0"/>
        <w:ind w:left="360"/>
        <w:rPr>
          <w:rFonts w:ascii="Times New Roman" w:eastAsia="Times New Roman" w:hAnsi="Times New Roman" w:cs="Times New Roman"/>
          <w:sz w:val="28"/>
          <w:szCs w:val="28"/>
        </w:rPr>
      </w:pPr>
    </w:p>
    <w:p w:rsidR="00927D28" w:rsidRDefault="005A025F">
      <w:pPr>
        <w:spacing w:after="240" w:line="240" w:lineRule="auto"/>
        <w:ind w:left="60"/>
        <w:rPr>
          <w:rFonts w:ascii="Times New Roman" w:eastAsia="Times New Roman" w:hAnsi="Times New Roman" w:cs="Times New Roman"/>
          <w:sz w:val="28"/>
          <w:szCs w:val="28"/>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bCs/>
          <w:i/>
          <w:iCs/>
          <w:sz w:val="26"/>
          <w:szCs w:val="26"/>
          <w:u w:val="single"/>
        </w:rPr>
        <w:t>Eslatma:</w:t>
      </w:r>
      <w:r>
        <w:rPr>
          <w:rFonts w:ascii="Times New Roman" w:eastAsia="Times New Roman" w:hAnsi="Times New Roman" w:cs="Times New Roman"/>
          <w:b/>
          <w:bCs/>
          <w:sz w:val="30"/>
          <w:szCs w:val="30"/>
        </w:rPr>
        <w:t xml:space="preserve"> </w:t>
      </w:r>
      <w:r>
        <w:rPr>
          <w:rFonts w:ascii="Times New Roman" w:eastAsia="Times New Roman" w:hAnsi="Times New Roman" w:cs="Times New Roman"/>
          <w:i/>
          <w:iCs/>
          <w:sz w:val="26"/>
          <w:szCs w:val="26"/>
        </w:rPr>
        <w:t>test topshiriqlari mazmuni tavsiya etilgan adabiyotlarda aks etgan mazmun, tamoyil va yondashuvlar bilan moslashtiriladi, ammo test topshiriqlari toʻgʻridan toʻgʻri manbalardan olinmaydi. Sinovga tayyorgarlik koʻrish jarayonida tavsiya etilgan adabiyotlar eslab qolish manbai sifatida xizmat qilishdan koʻra, umumiy kasbiy tayyorgarlikni mustahkamlashga qaratilgan.</w:t>
      </w:r>
    </w:p>
    <w:p w:rsidR="00927D28" w:rsidRDefault="00927D28">
      <w:pPr>
        <w:spacing w:after="0"/>
        <w:ind w:firstLine="709"/>
        <w:jc w:val="both"/>
      </w:pPr>
    </w:p>
    <w:sectPr w:rsidR="00927D28">
      <w:headerReference w:type="default" r:id="rId8"/>
      <w:pgSz w:w="11906" w:h="16838"/>
      <w:pgMar w:top="1134" w:right="851"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4343" w:rsidRDefault="00E64343">
      <w:pPr>
        <w:spacing w:after="0" w:line="240" w:lineRule="auto"/>
      </w:pPr>
      <w:r>
        <w:separator/>
      </w:r>
    </w:p>
  </w:endnote>
  <w:endnote w:type="continuationSeparator" w:id="0">
    <w:p w:rsidR="00E64343" w:rsidRDefault="00E643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7CBD415C-D140-4E75-82D1-726715C79E9B}"/>
    <w:embedItalic r:id="rId2" w:fontKey="{B0532BA8-F4F3-43D7-B929-263E5D268358}"/>
  </w:font>
  <w:font w:name="Calibri Light">
    <w:panose1 w:val="020F0302020204030204"/>
    <w:charset w:val="CC"/>
    <w:family w:val="swiss"/>
    <w:pitch w:val="variable"/>
    <w:sig w:usb0="E4002EFF" w:usb1="C200247B" w:usb2="00000009" w:usb3="00000000" w:csb0="000001FF" w:csb1="00000000"/>
    <w:embedRegular r:id="rId3" w:fontKey="{39FB28EC-1487-4E35-82A5-B020D475060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4343" w:rsidRDefault="00E64343">
      <w:pPr>
        <w:spacing w:after="0" w:line="240" w:lineRule="auto"/>
      </w:pPr>
      <w:r>
        <w:separator/>
      </w:r>
    </w:p>
  </w:footnote>
  <w:footnote w:type="continuationSeparator" w:id="0">
    <w:p w:rsidR="00E64343" w:rsidRDefault="00E643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D28" w:rsidRDefault="00927D28">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83DC8"/>
    <w:multiLevelType w:val="multilevel"/>
    <w:tmpl w:val="DC0EB3AC"/>
    <w:lvl w:ilvl="0">
      <w:start w:val="1"/>
      <w:numFmt w:val="decimal"/>
      <w:lvlText w:val="%1."/>
      <w:lvlJc w:val="left"/>
      <w:pPr>
        <w:ind w:left="1125" w:hanging="405"/>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D28"/>
    <w:rsid w:val="000C2D6A"/>
    <w:rsid w:val="005A025F"/>
    <w:rsid w:val="00686429"/>
    <w:rsid w:val="00927D28"/>
    <w:rsid w:val="00985B42"/>
    <w:rsid w:val="00E64343"/>
    <w:rsid w:val="00F813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7C03D"/>
  <w15:docId w15:val="{7AB0F7C4-DFED-4165-B65B-34E8848F4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az"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360" w:after="80"/>
      <w:outlineLvl w:val="0"/>
    </w:pPr>
    <w:rPr>
      <w:color w:val="2E75B5"/>
      <w:sz w:val="40"/>
      <w:szCs w:val="40"/>
    </w:rPr>
  </w:style>
  <w:style w:type="paragraph" w:styleId="2">
    <w:name w:val="heading 2"/>
    <w:basedOn w:val="a"/>
    <w:next w:val="a"/>
    <w:pPr>
      <w:keepNext/>
      <w:keepLines/>
      <w:spacing w:before="160" w:after="80"/>
      <w:outlineLvl w:val="1"/>
    </w:pPr>
    <w:rPr>
      <w:color w:val="2E75B5"/>
      <w:sz w:val="32"/>
      <w:szCs w:val="32"/>
    </w:rPr>
  </w:style>
  <w:style w:type="paragraph" w:styleId="3">
    <w:name w:val="heading 3"/>
    <w:basedOn w:val="a"/>
    <w:next w:val="a"/>
    <w:pPr>
      <w:keepNext/>
      <w:keepLines/>
      <w:spacing w:before="160" w:after="80"/>
      <w:outlineLvl w:val="2"/>
    </w:pPr>
    <w:rPr>
      <w:color w:val="2E75B5"/>
    </w:rPr>
  </w:style>
  <w:style w:type="paragraph" w:styleId="4">
    <w:name w:val="heading 4"/>
    <w:basedOn w:val="a"/>
    <w:next w:val="a"/>
    <w:pPr>
      <w:keepNext/>
      <w:keepLines/>
      <w:spacing w:before="80" w:after="40"/>
      <w:outlineLvl w:val="3"/>
    </w:pPr>
    <w:rPr>
      <w:i/>
      <w:iCs/>
      <w:color w:val="2E75B5"/>
    </w:rPr>
  </w:style>
  <w:style w:type="paragraph" w:styleId="5">
    <w:name w:val="heading 5"/>
    <w:basedOn w:val="a"/>
    <w:next w:val="a"/>
    <w:pPr>
      <w:keepNext/>
      <w:keepLines/>
      <w:spacing w:before="80" w:after="40"/>
      <w:outlineLvl w:val="4"/>
    </w:pPr>
    <w:rPr>
      <w:color w:val="2E75B5"/>
    </w:rPr>
  </w:style>
  <w:style w:type="paragraph" w:styleId="6">
    <w:name w:val="heading 6"/>
    <w:basedOn w:val="a"/>
    <w:next w:val="a"/>
    <w:pPr>
      <w:keepNext/>
      <w:keepLines/>
      <w:spacing w:before="40" w:after="0"/>
      <w:outlineLvl w:val="5"/>
    </w:pPr>
    <w:rPr>
      <w:i/>
      <w:iCs/>
      <w:color w:val="595959"/>
    </w:rPr>
  </w:style>
  <w:style w:type="paragraph" w:styleId="7">
    <w:name w:val="heading 7"/>
    <w:link w:val="70"/>
    <w:uiPriority w:val="9"/>
    <w:semiHidden/>
    <w:unhideWhenUsed/>
    <w:qFormat/>
    <w:rsid w:val="00FC097C"/>
    <w:pPr>
      <w:keepNext/>
      <w:keepLines/>
      <w:spacing w:before="40" w:after="0"/>
      <w:outlineLvl w:val="6"/>
    </w:pPr>
    <w:rPr>
      <w:rFonts w:asciiTheme="minorHAnsi" w:eastAsiaTheme="majorEastAsia" w:hAnsiTheme="minorHAnsi" w:cstheme="majorBidi"/>
      <w:color w:val="595959" w:themeColor="text1" w:themeTint="A6"/>
    </w:rPr>
  </w:style>
  <w:style w:type="paragraph" w:styleId="8">
    <w:name w:val="heading 8"/>
    <w:link w:val="80"/>
    <w:uiPriority w:val="9"/>
    <w:semiHidden/>
    <w:unhideWhenUsed/>
    <w:qFormat/>
    <w:rsid w:val="00FC097C"/>
    <w:pPr>
      <w:keepNext/>
      <w:keepLines/>
      <w:spacing w:after="0"/>
      <w:outlineLvl w:val="7"/>
    </w:pPr>
    <w:rPr>
      <w:rFonts w:asciiTheme="minorHAnsi" w:eastAsiaTheme="majorEastAsia" w:hAnsiTheme="minorHAnsi" w:cstheme="majorBidi"/>
      <w:i/>
      <w:iCs/>
      <w:color w:val="272727" w:themeColor="text1" w:themeTint="D8"/>
    </w:rPr>
  </w:style>
  <w:style w:type="paragraph" w:styleId="9">
    <w:name w:val="heading 9"/>
    <w:link w:val="90"/>
    <w:uiPriority w:val="9"/>
    <w:semiHidden/>
    <w:unhideWhenUsed/>
    <w:qFormat/>
    <w:rsid w:val="00FC097C"/>
    <w:pPr>
      <w:keepNext/>
      <w:keepLines/>
      <w:spacing w:after="0"/>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after="80"/>
    </w:pPr>
    <w:rPr>
      <w:sz w:val="56"/>
      <w:szCs w:val="56"/>
    </w:rPr>
  </w:style>
  <w:style w:type="character" w:customStyle="1" w:styleId="10">
    <w:name w:val="Заголовок 1 Знак"/>
    <w:basedOn w:val="a0"/>
    <w:uiPriority w:val="9"/>
    <w:rsid w:val="00FC097C"/>
    <w:rPr>
      <w:rFonts w:asciiTheme="majorHAnsi" w:eastAsiaTheme="majorEastAsia" w:hAnsiTheme="majorHAnsi" w:cstheme="majorBidi"/>
      <w:color w:val="2E74B5" w:themeColor="accent1" w:themeShade="BF"/>
      <w:sz w:val="40"/>
      <w:szCs w:val="40"/>
    </w:rPr>
  </w:style>
  <w:style w:type="character" w:customStyle="1" w:styleId="20">
    <w:name w:val="Заголовок 2 Знак"/>
    <w:basedOn w:val="a0"/>
    <w:uiPriority w:val="9"/>
    <w:semiHidden/>
    <w:rsid w:val="00FC097C"/>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uiPriority w:val="9"/>
    <w:semiHidden/>
    <w:rsid w:val="00FC097C"/>
    <w:rPr>
      <w:rFonts w:eastAsiaTheme="majorEastAsia" w:cstheme="majorBidi"/>
      <w:color w:val="2E74B5" w:themeColor="accent1" w:themeShade="BF"/>
      <w:sz w:val="28"/>
      <w:szCs w:val="28"/>
    </w:rPr>
  </w:style>
  <w:style w:type="character" w:customStyle="1" w:styleId="40">
    <w:name w:val="Заголовок 4 Знак"/>
    <w:basedOn w:val="a0"/>
    <w:uiPriority w:val="9"/>
    <w:semiHidden/>
    <w:rsid w:val="00FC097C"/>
    <w:rPr>
      <w:rFonts w:eastAsiaTheme="majorEastAsia" w:cstheme="majorBidi"/>
      <w:i/>
      <w:iCs/>
      <w:color w:val="2E74B5" w:themeColor="accent1" w:themeShade="BF"/>
      <w:sz w:val="28"/>
    </w:rPr>
  </w:style>
  <w:style w:type="character" w:customStyle="1" w:styleId="50">
    <w:name w:val="Заголовок 5 Знак"/>
    <w:basedOn w:val="a0"/>
    <w:uiPriority w:val="9"/>
    <w:semiHidden/>
    <w:rsid w:val="00FC097C"/>
    <w:rPr>
      <w:rFonts w:eastAsiaTheme="majorEastAsia" w:cstheme="majorBidi"/>
      <w:color w:val="2E74B5" w:themeColor="accent1" w:themeShade="BF"/>
      <w:sz w:val="28"/>
    </w:rPr>
  </w:style>
  <w:style w:type="character" w:customStyle="1" w:styleId="60">
    <w:name w:val="Заголовок 6 Знак"/>
    <w:basedOn w:val="a0"/>
    <w:uiPriority w:val="9"/>
    <w:semiHidden/>
    <w:rsid w:val="00FC097C"/>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FC097C"/>
    <w:rPr>
      <w:rFonts w:eastAsiaTheme="majorEastAsia" w:cstheme="majorBidi"/>
      <w:color w:val="595959" w:themeColor="text1" w:themeTint="A6"/>
      <w:sz w:val="28"/>
    </w:rPr>
  </w:style>
  <w:style w:type="character" w:customStyle="1" w:styleId="80">
    <w:name w:val="Заголовок 8 Знак"/>
    <w:basedOn w:val="a0"/>
    <w:link w:val="8"/>
    <w:uiPriority w:val="9"/>
    <w:semiHidden/>
    <w:rsid w:val="00FC097C"/>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FC097C"/>
    <w:rPr>
      <w:rFonts w:eastAsiaTheme="majorEastAsia" w:cstheme="majorBidi"/>
      <w:color w:val="272727" w:themeColor="text1" w:themeTint="D8"/>
      <w:sz w:val="28"/>
    </w:rPr>
  </w:style>
  <w:style w:type="character" w:customStyle="1" w:styleId="a4">
    <w:name w:val="Заголовок Знак"/>
    <w:basedOn w:val="a0"/>
    <w:uiPriority w:val="10"/>
    <w:rsid w:val="00FC097C"/>
    <w:rPr>
      <w:rFonts w:asciiTheme="majorHAnsi" w:eastAsiaTheme="majorEastAsia" w:hAnsiTheme="majorHAnsi" w:cstheme="majorBidi"/>
      <w:spacing w:val="-10"/>
      <w:kern w:val="28"/>
      <w:sz w:val="56"/>
      <w:szCs w:val="56"/>
    </w:rPr>
  </w:style>
  <w:style w:type="character" w:customStyle="1" w:styleId="a5">
    <w:name w:val="Подзаголовок Знак"/>
    <w:basedOn w:val="a0"/>
    <w:uiPriority w:val="11"/>
    <w:rsid w:val="00FC097C"/>
    <w:rPr>
      <w:rFonts w:eastAsiaTheme="majorEastAsia" w:cstheme="majorBidi"/>
      <w:color w:val="595959" w:themeColor="text1" w:themeTint="A6"/>
      <w:spacing w:val="15"/>
      <w:sz w:val="28"/>
      <w:szCs w:val="28"/>
    </w:rPr>
  </w:style>
  <w:style w:type="paragraph" w:styleId="21">
    <w:name w:val="Quote"/>
    <w:link w:val="22"/>
    <w:uiPriority w:val="29"/>
    <w:qFormat/>
    <w:rsid w:val="00FC097C"/>
    <w:pPr>
      <w:spacing w:before="160"/>
      <w:jc w:val="center"/>
    </w:pPr>
    <w:rPr>
      <w:i/>
      <w:iCs/>
      <w:color w:val="404040" w:themeColor="text1" w:themeTint="BF"/>
    </w:rPr>
  </w:style>
  <w:style w:type="character" w:customStyle="1" w:styleId="22">
    <w:name w:val="Цитата 2 Знак"/>
    <w:basedOn w:val="a0"/>
    <w:link w:val="21"/>
    <w:uiPriority w:val="29"/>
    <w:rsid w:val="00FC097C"/>
    <w:rPr>
      <w:rFonts w:ascii="Times New Roman" w:hAnsi="Times New Roman"/>
      <w:i/>
      <w:iCs/>
      <w:color w:val="404040" w:themeColor="text1" w:themeTint="BF"/>
      <w:sz w:val="28"/>
    </w:rPr>
  </w:style>
  <w:style w:type="paragraph" w:styleId="a6">
    <w:name w:val="List Paragraph"/>
    <w:uiPriority w:val="34"/>
    <w:qFormat/>
    <w:rsid w:val="00FC097C"/>
    <w:pPr>
      <w:ind w:left="720"/>
      <w:contextualSpacing/>
    </w:pPr>
  </w:style>
  <w:style w:type="character" w:styleId="a7">
    <w:name w:val="Intense Emphasis"/>
    <w:basedOn w:val="a0"/>
    <w:uiPriority w:val="21"/>
    <w:qFormat/>
    <w:rsid w:val="00FC097C"/>
    <w:rPr>
      <w:i/>
      <w:iCs/>
      <w:color w:val="2E74B5" w:themeColor="accent1" w:themeShade="BF"/>
    </w:rPr>
  </w:style>
  <w:style w:type="paragraph" w:styleId="a8">
    <w:name w:val="Intense Quote"/>
    <w:link w:val="a9"/>
    <w:uiPriority w:val="30"/>
    <w:qFormat/>
    <w:rsid w:val="00FC097C"/>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9">
    <w:name w:val="Выделенная цитата Знак"/>
    <w:basedOn w:val="a0"/>
    <w:link w:val="a8"/>
    <w:uiPriority w:val="30"/>
    <w:rsid w:val="00FC097C"/>
    <w:rPr>
      <w:rFonts w:ascii="Times New Roman" w:hAnsi="Times New Roman"/>
      <w:i/>
      <w:iCs/>
      <w:color w:val="2E74B5" w:themeColor="accent1" w:themeShade="BF"/>
      <w:sz w:val="28"/>
    </w:rPr>
  </w:style>
  <w:style w:type="character" w:styleId="aa">
    <w:name w:val="Intense Reference"/>
    <w:basedOn w:val="a0"/>
    <w:uiPriority w:val="32"/>
    <w:qFormat/>
    <w:rsid w:val="00FC097C"/>
    <w:rPr>
      <w:b/>
      <w:bCs/>
      <w:smallCaps/>
      <w:color w:val="2E74B5" w:themeColor="accent1" w:themeShade="BF"/>
      <w:spacing w:val="5"/>
    </w:rPr>
  </w:style>
  <w:style w:type="paragraph" w:styleId="ab">
    <w:name w:val="Subtitle"/>
    <w:basedOn w:val="a"/>
    <w:next w:val="a"/>
    <w:rPr>
      <w:color w:val="595959"/>
    </w:r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0739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kVsoF3OR3ajMn38iRq+T9ZMavQ==">CgMxLjAyDmguM3F1Y2RjeWludmV5Mg5oLmMzcDZsYXpkdWc5eDgAciExSlRELVZmcU02TmE0YUJ2R1lRcnpiUTd3M0ltYS1HbmI=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1995</Words>
  <Characters>11375</Characters>
  <Application>Microsoft Office Word</Application>
  <DocSecurity>0</DocSecurity>
  <Lines>94</Lines>
  <Paragraphs>26</Paragraphs>
  <ScaleCrop>false</ScaleCrop>
  <Company>SPecialiST RePack</Company>
  <LinksUpToDate>false</LinksUpToDate>
  <CharactersWithSpaces>13344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Ona tili va adabiyoti</dc:creator>
  <cp:lastModifiedBy>Пользователь Windows</cp:lastModifiedBy>
  <cp:revision>7</cp:revision>
  <dcterms:created xsi:type="dcterms:W3CDTF">2026-03-24T10:55:00Z</dcterms:created>
  <dcterms:modified xsi:type="dcterms:W3CDTF">2026-04-08T06:41:00Z</dcterms:modified>
</cp:coreProperties>
</file>