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2F0E" w:rsidRDefault="005C23F5">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 xml:space="preserve">OʻZBEKISTON RESPUBLIKASI </w:t>
      </w:r>
    </w:p>
    <w:p w:rsidR="00892F0E" w:rsidRDefault="005C23F5">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 xml:space="preserve">MAKTABGACHA VA MAKTAB TAʼLIMI VAZIRLIGI </w:t>
      </w:r>
    </w:p>
    <w:p w:rsidR="00892F0E" w:rsidRDefault="005C23F5">
      <w:pPr>
        <w:spacing w:after="0" w:line="276" w:lineRule="auto"/>
        <w:ind w:firstLine="567"/>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IXTISOSLASHTIRILGAN TAʼLIM MUASSASALARI AGENTLIGI HUZURIDAGI PEDAGOGIK MAHORAT VA XALQARO BAHOLASH ILMIY-AMALIY MARKAZI</w:t>
      </w:r>
    </w:p>
    <w:p w:rsidR="00892F0E" w:rsidRDefault="00892F0E">
      <w:pPr>
        <w:spacing w:after="0" w:line="276" w:lineRule="auto"/>
        <w:ind w:firstLine="567"/>
        <w:jc w:val="center"/>
        <w:rPr>
          <w:rFonts w:ascii="Times New Roman" w:eastAsia="Times New Roman" w:hAnsi="Times New Roman" w:cs="Times New Roman"/>
          <w:b/>
          <w:bCs/>
          <w:sz w:val="28"/>
          <w:szCs w:val="28"/>
          <w:highlight w:val="white"/>
        </w:rPr>
      </w:pPr>
    </w:p>
    <w:p w:rsidR="00892F0E" w:rsidRDefault="00892F0E">
      <w:pPr>
        <w:spacing w:after="0" w:line="276" w:lineRule="auto"/>
        <w:ind w:firstLine="567"/>
        <w:jc w:val="center"/>
        <w:rPr>
          <w:rFonts w:ascii="Times New Roman" w:eastAsia="Times New Roman" w:hAnsi="Times New Roman" w:cs="Times New Roman"/>
          <w:b/>
          <w:bCs/>
          <w:sz w:val="28"/>
          <w:szCs w:val="28"/>
          <w:highlight w:val="white"/>
        </w:rPr>
      </w:pPr>
    </w:p>
    <w:p w:rsidR="00892F0E" w:rsidRDefault="00892F0E">
      <w:pPr>
        <w:spacing w:after="0" w:line="276" w:lineRule="auto"/>
        <w:ind w:firstLine="567"/>
        <w:jc w:val="center"/>
        <w:rPr>
          <w:rFonts w:ascii="Times New Roman" w:eastAsia="Times New Roman" w:hAnsi="Times New Roman" w:cs="Times New Roman"/>
          <w:b/>
          <w:bCs/>
          <w:sz w:val="28"/>
          <w:szCs w:val="28"/>
          <w:highlight w:val="white"/>
        </w:rPr>
      </w:pPr>
    </w:p>
    <w:p w:rsidR="00892F0E" w:rsidRDefault="00892F0E">
      <w:pPr>
        <w:spacing w:after="0" w:line="276" w:lineRule="auto"/>
        <w:ind w:firstLine="567"/>
        <w:jc w:val="center"/>
        <w:rPr>
          <w:rFonts w:ascii="Times New Roman" w:eastAsia="Times New Roman" w:hAnsi="Times New Roman" w:cs="Times New Roman"/>
          <w:b/>
          <w:bCs/>
          <w:sz w:val="28"/>
          <w:szCs w:val="28"/>
          <w:highlight w:val="white"/>
        </w:rPr>
      </w:pPr>
    </w:p>
    <w:p w:rsidR="00892F0E" w:rsidRDefault="00892F0E">
      <w:pPr>
        <w:spacing w:after="0" w:line="276" w:lineRule="auto"/>
        <w:ind w:firstLine="567"/>
        <w:jc w:val="center"/>
        <w:rPr>
          <w:rFonts w:ascii="Times New Roman" w:eastAsia="Times New Roman" w:hAnsi="Times New Roman" w:cs="Times New Roman"/>
          <w:b/>
          <w:bCs/>
          <w:sz w:val="28"/>
          <w:szCs w:val="28"/>
          <w:highlight w:val="white"/>
        </w:rPr>
      </w:pPr>
    </w:p>
    <w:p w:rsidR="00892F0E" w:rsidRDefault="00892F0E">
      <w:pPr>
        <w:spacing w:after="0" w:line="276" w:lineRule="auto"/>
        <w:ind w:firstLine="567"/>
        <w:jc w:val="center"/>
        <w:rPr>
          <w:rFonts w:ascii="Times New Roman" w:eastAsia="Times New Roman" w:hAnsi="Times New Roman" w:cs="Times New Roman"/>
          <w:b/>
          <w:bCs/>
          <w:sz w:val="28"/>
          <w:szCs w:val="28"/>
          <w:highlight w:val="white"/>
        </w:rPr>
      </w:pPr>
    </w:p>
    <w:p w:rsidR="00892F0E" w:rsidRDefault="00892F0E">
      <w:pPr>
        <w:spacing w:after="0" w:line="276" w:lineRule="auto"/>
        <w:ind w:firstLine="567"/>
        <w:jc w:val="center"/>
        <w:rPr>
          <w:rFonts w:ascii="Times New Roman" w:eastAsia="Times New Roman" w:hAnsi="Times New Roman" w:cs="Times New Roman"/>
          <w:b/>
          <w:bCs/>
          <w:sz w:val="28"/>
          <w:szCs w:val="28"/>
          <w:highlight w:val="white"/>
        </w:rPr>
      </w:pPr>
    </w:p>
    <w:p w:rsidR="00892F0E" w:rsidRDefault="00892F0E">
      <w:pPr>
        <w:spacing w:after="0" w:line="276" w:lineRule="auto"/>
        <w:ind w:firstLine="567"/>
        <w:jc w:val="center"/>
        <w:rPr>
          <w:rFonts w:ascii="Times New Roman" w:eastAsia="Times New Roman" w:hAnsi="Times New Roman" w:cs="Times New Roman"/>
          <w:b/>
          <w:bCs/>
          <w:sz w:val="28"/>
          <w:szCs w:val="28"/>
          <w:highlight w:val="white"/>
        </w:rPr>
      </w:pPr>
    </w:p>
    <w:p w:rsidR="00892F0E" w:rsidRDefault="00892F0E">
      <w:pPr>
        <w:spacing w:after="0" w:line="276" w:lineRule="auto"/>
        <w:ind w:firstLine="567"/>
        <w:jc w:val="center"/>
        <w:rPr>
          <w:rFonts w:ascii="Times New Roman" w:eastAsia="Times New Roman" w:hAnsi="Times New Roman" w:cs="Times New Roman"/>
          <w:b/>
          <w:bCs/>
          <w:sz w:val="28"/>
          <w:szCs w:val="28"/>
          <w:highlight w:val="white"/>
        </w:rPr>
      </w:pPr>
    </w:p>
    <w:p w:rsidR="00892F0E" w:rsidRDefault="00892F0E">
      <w:pPr>
        <w:spacing w:after="0" w:line="276" w:lineRule="auto"/>
        <w:ind w:firstLine="567"/>
        <w:jc w:val="center"/>
        <w:rPr>
          <w:rFonts w:ascii="Times New Roman" w:eastAsia="Times New Roman" w:hAnsi="Times New Roman" w:cs="Times New Roman"/>
          <w:b/>
          <w:bCs/>
          <w:sz w:val="28"/>
          <w:szCs w:val="28"/>
          <w:highlight w:val="white"/>
        </w:rPr>
      </w:pPr>
    </w:p>
    <w:p w:rsidR="00892F0E" w:rsidRDefault="00892F0E">
      <w:pPr>
        <w:spacing w:after="0" w:line="276" w:lineRule="auto"/>
        <w:ind w:firstLine="567"/>
        <w:jc w:val="center"/>
        <w:rPr>
          <w:rFonts w:ascii="Times New Roman" w:eastAsia="Times New Roman" w:hAnsi="Times New Roman" w:cs="Times New Roman"/>
          <w:b/>
          <w:bCs/>
          <w:sz w:val="28"/>
          <w:szCs w:val="28"/>
          <w:highlight w:val="white"/>
        </w:rPr>
      </w:pPr>
    </w:p>
    <w:p w:rsidR="00892F0E" w:rsidRDefault="00892F0E">
      <w:pPr>
        <w:spacing w:after="0" w:line="276" w:lineRule="auto"/>
        <w:ind w:firstLine="567"/>
        <w:jc w:val="center"/>
        <w:rPr>
          <w:rFonts w:ascii="Times New Roman" w:eastAsia="Times New Roman" w:hAnsi="Times New Roman" w:cs="Times New Roman"/>
          <w:b/>
          <w:bCs/>
          <w:sz w:val="28"/>
          <w:szCs w:val="28"/>
          <w:highlight w:val="white"/>
        </w:rPr>
      </w:pPr>
    </w:p>
    <w:p w:rsidR="00892F0E" w:rsidRDefault="005C23F5">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TEXNOLOGIYA (TEXNOLOGIYA VA DIZAYN YO‘NALISHI) FANI DAN KASBIY SERTIFIKATLASH TEST TOPSHIRIQLARI </w:t>
      </w:r>
    </w:p>
    <w:p w:rsidR="00892F0E" w:rsidRDefault="005C23F5">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SPETSIFIKATSIYASI</w:t>
      </w:r>
    </w:p>
    <w:p w:rsidR="00892F0E" w:rsidRDefault="00892F0E">
      <w:pPr>
        <w:spacing w:after="240" w:line="276" w:lineRule="auto"/>
        <w:jc w:val="center"/>
        <w:rPr>
          <w:rFonts w:ascii="Times New Roman" w:eastAsia="Times New Roman" w:hAnsi="Times New Roman" w:cs="Times New Roman"/>
          <w:b/>
          <w:bCs/>
          <w:sz w:val="36"/>
          <w:szCs w:val="36"/>
          <w:highlight w:val="white"/>
        </w:rPr>
      </w:pPr>
    </w:p>
    <w:p w:rsidR="00892F0E" w:rsidRDefault="00892F0E">
      <w:pPr>
        <w:spacing w:before="280" w:after="280" w:line="276" w:lineRule="auto"/>
        <w:ind w:firstLine="567"/>
        <w:jc w:val="center"/>
        <w:rPr>
          <w:rFonts w:ascii="Times New Roman" w:eastAsia="Times New Roman" w:hAnsi="Times New Roman" w:cs="Times New Roman"/>
          <w:b/>
          <w:bCs/>
          <w:sz w:val="28"/>
          <w:szCs w:val="28"/>
          <w:highlight w:val="white"/>
        </w:rPr>
      </w:pPr>
    </w:p>
    <w:p w:rsidR="00892F0E" w:rsidRDefault="00892F0E">
      <w:pPr>
        <w:spacing w:before="280" w:after="280" w:line="276" w:lineRule="auto"/>
        <w:ind w:firstLine="567"/>
        <w:jc w:val="center"/>
        <w:rPr>
          <w:rFonts w:ascii="Times New Roman" w:eastAsia="Times New Roman" w:hAnsi="Times New Roman" w:cs="Times New Roman"/>
          <w:b/>
          <w:bCs/>
          <w:sz w:val="28"/>
          <w:szCs w:val="28"/>
          <w:highlight w:val="white"/>
        </w:rPr>
      </w:pPr>
    </w:p>
    <w:p w:rsidR="00892F0E" w:rsidRDefault="00892F0E">
      <w:pPr>
        <w:spacing w:before="280" w:after="280" w:line="276" w:lineRule="auto"/>
        <w:ind w:firstLine="567"/>
        <w:jc w:val="center"/>
        <w:rPr>
          <w:rFonts w:ascii="Times New Roman" w:eastAsia="Times New Roman" w:hAnsi="Times New Roman" w:cs="Times New Roman"/>
          <w:b/>
          <w:bCs/>
          <w:sz w:val="28"/>
          <w:szCs w:val="28"/>
          <w:highlight w:val="white"/>
        </w:rPr>
      </w:pPr>
    </w:p>
    <w:p w:rsidR="00892F0E" w:rsidRDefault="00892F0E">
      <w:pPr>
        <w:spacing w:before="280" w:after="280" w:line="276" w:lineRule="auto"/>
        <w:ind w:firstLine="567"/>
        <w:jc w:val="center"/>
        <w:rPr>
          <w:rFonts w:ascii="Times New Roman" w:eastAsia="Times New Roman" w:hAnsi="Times New Roman" w:cs="Times New Roman"/>
          <w:b/>
          <w:bCs/>
          <w:sz w:val="28"/>
          <w:szCs w:val="28"/>
          <w:highlight w:val="white"/>
        </w:rPr>
      </w:pPr>
    </w:p>
    <w:p w:rsidR="00892F0E" w:rsidRDefault="00892F0E">
      <w:pPr>
        <w:spacing w:before="280" w:after="280" w:line="276" w:lineRule="auto"/>
        <w:ind w:firstLine="567"/>
        <w:jc w:val="center"/>
        <w:rPr>
          <w:rFonts w:ascii="Times New Roman" w:eastAsia="Times New Roman" w:hAnsi="Times New Roman" w:cs="Times New Roman"/>
          <w:b/>
          <w:bCs/>
          <w:sz w:val="28"/>
          <w:szCs w:val="28"/>
          <w:highlight w:val="white"/>
        </w:rPr>
      </w:pPr>
    </w:p>
    <w:p w:rsidR="00892F0E" w:rsidRDefault="00892F0E">
      <w:pPr>
        <w:spacing w:before="280" w:after="280" w:line="276" w:lineRule="auto"/>
        <w:ind w:firstLine="567"/>
        <w:jc w:val="center"/>
        <w:rPr>
          <w:rFonts w:ascii="Times New Roman" w:eastAsia="Times New Roman" w:hAnsi="Times New Roman" w:cs="Times New Roman"/>
          <w:b/>
          <w:bCs/>
          <w:sz w:val="28"/>
          <w:szCs w:val="28"/>
          <w:highlight w:val="white"/>
        </w:rPr>
      </w:pPr>
    </w:p>
    <w:p w:rsidR="00892F0E" w:rsidRDefault="00892F0E">
      <w:pPr>
        <w:spacing w:before="280" w:after="280" w:line="276" w:lineRule="auto"/>
        <w:ind w:firstLine="567"/>
        <w:jc w:val="center"/>
        <w:rPr>
          <w:rFonts w:ascii="Times New Roman" w:eastAsia="Times New Roman" w:hAnsi="Times New Roman" w:cs="Times New Roman"/>
          <w:b/>
          <w:bCs/>
          <w:sz w:val="28"/>
          <w:szCs w:val="28"/>
          <w:highlight w:val="white"/>
        </w:rPr>
      </w:pPr>
    </w:p>
    <w:p w:rsidR="00892F0E" w:rsidRDefault="00892F0E">
      <w:pPr>
        <w:spacing w:before="280" w:after="280" w:line="276" w:lineRule="auto"/>
        <w:ind w:firstLine="567"/>
        <w:jc w:val="center"/>
        <w:rPr>
          <w:rFonts w:ascii="Times New Roman" w:eastAsia="Times New Roman" w:hAnsi="Times New Roman" w:cs="Times New Roman"/>
          <w:b/>
          <w:bCs/>
          <w:sz w:val="28"/>
          <w:szCs w:val="28"/>
          <w:highlight w:val="white"/>
        </w:rPr>
      </w:pPr>
    </w:p>
    <w:p w:rsidR="00892F0E" w:rsidRDefault="005C23F5">
      <w:pPr>
        <w:spacing w:before="280" w:after="280" w:line="276" w:lineRule="auto"/>
        <w:ind w:firstLine="567"/>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Toshkent – 2026</w:t>
      </w:r>
    </w:p>
    <w:p w:rsidR="00892F0E" w:rsidRDefault="005C23F5">
      <w:pPr>
        <w:spacing w:before="240" w:after="24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TEXNOLOGIYA (TEXNOLOGIYA VA DIZAYN YO‘NALISHI) FANIDAN KASBIY SERTIFIKATLASH TEST TOPSHIRIQLARI </w:t>
      </w:r>
    </w:p>
    <w:p w:rsidR="00892F0E" w:rsidRDefault="005C23F5">
      <w:pPr>
        <w:spacing w:before="240" w:after="240" w:line="276" w:lineRule="auto"/>
        <w:ind w:firstLine="567"/>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SPETSIFIKATSIYASI</w:t>
      </w:r>
    </w:p>
    <w:p w:rsidR="00892F0E" w:rsidRDefault="005C23F5">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Mazkur spetsifikatsiya O‘zbekiston Respublikasi Vazirlar Mahkamasining davlat maktabgacha va umumiy </w:t>
      </w:r>
      <w:proofErr w:type="gramStart"/>
      <w:r>
        <w:rPr>
          <w:rFonts w:ascii="Times New Roman" w:eastAsia="Times New Roman" w:hAnsi="Times New Roman" w:cs="Times New Roman"/>
          <w:color w:val="000000"/>
          <w:sz w:val="28"/>
          <w:szCs w:val="28"/>
        </w:rPr>
        <w:t>o‘rta</w:t>
      </w:r>
      <w:proofErr w:type="gramEnd"/>
      <w:r>
        <w:rPr>
          <w:rFonts w:ascii="Times New Roman" w:eastAsia="Times New Roman" w:hAnsi="Times New Roman" w:cs="Times New Roman"/>
          <w:color w:val="000000"/>
          <w:sz w:val="28"/>
          <w:szCs w:val="28"/>
        </w:rPr>
        <w:t xml:space="preserve"> ta’lim tashkilotlari pedagog kadrlarini kasbiy sertifikatlash bo‘yicha davlat xizmatlarini ko‘rsatishning ma’muriy reglamentiga muvofiq ishlab chiqildi. Hujjat texnologiya (texnologiya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dizayn yo‘nalishi) fani o‘qituvchilarining kasbiy bilim, ko‘nikma va kompetensiyalarini baholash uchun qo‘llaniladigan test sinovlarining mazmuni, tuzilmasi va baholash mezonlarini belgilaydi.</w:t>
      </w:r>
    </w:p>
    <w:p w:rsidR="00892F0E" w:rsidRDefault="005C23F5">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Spetsifikatsiya test topshiriqlarining mazmuni, tuzilmasi, baholash mezonlari, test topshiriqlarining shakli, kognitiv darajalari hamda baholash jarayonini tashkil etish tartibini belgilab beradi.</w:t>
      </w:r>
    </w:p>
    <w:p w:rsidR="00892F0E" w:rsidRDefault="005C23F5">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Mazkur hujjat test topshiriqlarini ishlab chiqishda metodik asos </w:t>
      </w:r>
      <w:proofErr w:type="gramStart"/>
      <w:r>
        <w:rPr>
          <w:rFonts w:ascii="Times New Roman" w:eastAsia="Times New Roman" w:hAnsi="Times New Roman" w:cs="Times New Roman"/>
          <w:color w:val="000000"/>
          <w:sz w:val="28"/>
          <w:szCs w:val="28"/>
        </w:rPr>
        <w:t>bo‘lib</w:t>
      </w:r>
      <w:proofErr w:type="gramEnd"/>
      <w:r>
        <w:rPr>
          <w:rFonts w:ascii="Times New Roman" w:eastAsia="Times New Roman" w:hAnsi="Times New Roman" w:cs="Times New Roman"/>
          <w:color w:val="000000"/>
          <w:sz w:val="28"/>
          <w:szCs w:val="28"/>
        </w:rPr>
        <w:t xml:space="preserve"> xizmat qiladi hamda baholash jarayonining shaffofligi, adolatliligi va ilmiy asoslanganligini ta’minlashga qaratilgan.</w:t>
      </w:r>
    </w:p>
    <w:p w:rsidR="00892F0E" w:rsidRDefault="005C23F5">
      <w:pPr>
        <w:widowControl w:val="0"/>
        <w:spacing w:before="240"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 Umumiy tamoyillar</w:t>
      </w:r>
    </w:p>
    <w:p w:rsidR="00892F0E" w:rsidRDefault="005C23F5">
      <w:pP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Baholashning asosiy maqsadi texnologiya (texnologiya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dizayn yo‘nalishi) fani o‘qituvchilarining fan bo‘yicha nazariy bilimlari, amaliy ko‘nikmalari, </w:t>
      </w:r>
      <w:r>
        <w:rPr>
          <w:rFonts w:ascii="Times New Roman" w:eastAsia="Times New Roman" w:hAnsi="Times New Roman" w:cs="Times New Roman"/>
          <w:sz w:val="28"/>
          <w:szCs w:val="28"/>
        </w:rPr>
        <w:t>texnologik jarayonlarni tashkil etish kompetensiyasi,</w:t>
      </w:r>
      <w:r>
        <w:t xml:space="preserve"> </w:t>
      </w:r>
      <w:r>
        <w:rPr>
          <w:rFonts w:ascii="Times New Roman" w:eastAsia="Times New Roman" w:hAnsi="Times New Roman" w:cs="Times New Roman"/>
          <w:color w:val="000000"/>
          <w:sz w:val="28"/>
          <w:szCs w:val="28"/>
        </w:rPr>
        <w:t xml:space="preserve">texnologiya fanini o‘qitish metodikasi bo‘yicha bilimlari, pedagogik mahorati va kasbiy kompetensiyalarini kompleks baholashdan iborat. Baholash natijalari pedagog kadrlarni kasbiy sertifikatlash jarayonida qaror qabul qilish uchun asos </w:t>
      </w:r>
      <w:proofErr w:type="gramStart"/>
      <w:r>
        <w:rPr>
          <w:rFonts w:ascii="Times New Roman" w:eastAsia="Times New Roman" w:hAnsi="Times New Roman" w:cs="Times New Roman"/>
          <w:color w:val="000000"/>
          <w:sz w:val="28"/>
          <w:szCs w:val="28"/>
        </w:rPr>
        <w:t>bo‘lib</w:t>
      </w:r>
      <w:proofErr w:type="gramEnd"/>
      <w:r>
        <w:rPr>
          <w:rFonts w:ascii="Times New Roman" w:eastAsia="Times New Roman" w:hAnsi="Times New Roman" w:cs="Times New Roman"/>
          <w:color w:val="000000"/>
          <w:sz w:val="28"/>
          <w:szCs w:val="28"/>
        </w:rPr>
        <w:t xml:space="preserve"> xizmat qiladi.</w:t>
      </w:r>
    </w:p>
    <w:p w:rsidR="00892F0E" w:rsidRDefault="005C23F5">
      <w:pPr>
        <w:widowControl w:val="0"/>
        <w:spacing w:before="240"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Meʼyoriy asoslar</w:t>
      </w:r>
    </w:p>
    <w:p w:rsidR="00892F0E" w:rsidRDefault="005C23F5">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O‘zbekiston Respublikasi Vazirlar Mahkamasining 2024-yil 12-fevraldagi “Davlat maktabgacha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umumiy o‘rta ta’lim tashkilotlari pedagog kadrlarini kasbiy sertifikatlash bo‘yicha davlat xizmatlarini ko‘rsatishning ma’muriy reglamentini tasdiqlash to‘g‘risida” 87-son qarori.</w:t>
      </w:r>
    </w:p>
    <w:p w:rsidR="00892F0E" w:rsidRDefault="005C23F5">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Maktabgacha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maktab ta’limi vazirining 2026-yil 25-fevraldagi “Davlat maktabgacha va umumiy oʻrta taʼlim tashkilotlari pedagog kadrlarini kasbiy sertifikatlash nazorat sinovidan oʻtkazishni tashkil etish toʻgʻrisida”gi 81-son buyrug‘i.</w:t>
      </w:r>
    </w:p>
    <w:p w:rsidR="00892F0E" w:rsidRDefault="005C23F5">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Baholash qamrovi</w:t>
      </w:r>
    </w:p>
    <w:p w:rsidR="00892F0E" w:rsidRDefault="005C23F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Texnologiya (texnologiya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dizayn yo‘nalishi) fani oʻqituvchilari uchun mutaxassislik fanidan 40 ta, pedagogik mahoratdan 10 ta, jami 50 ta test topshirigʻi taqdim etiladi va umumiy test topshirigʻini bajarish uchun ajratilgan vaqt 90 daqiqa etib belgilanadi. Bunda yopiq test topshiriqlaridan </w:t>
      </w:r>
      <w:r>
        <w:rPr>
          <w:rFonts w:ascii="Times New Roman" w:eastAsia="Times New Roman" w:hAnsi="Times New Roman" w:cs="Times New Roman"/>
          <w:i/>
          <w:iCs/>
          <w:sz w:val="28"/>
          <w:szCs w:val="28"/>
        </w:rPr>
        <w:t xml:space="preserve">yagona toʻgʻri javobni talab qiladigan test </w:t>
      </w:r>
      <w:proofErr w:type="gramStart"/>
      <w:r>
        <w:rPr>
          <w:rFonts w:ascii="Times New Roman" w:eastAsia="Times New Roman" w:hAnsi="Times New Roman" w:cs="Times New Roman"/>
          <w:i/>
          <w:iCs/>
          <w:sz w:val="28"/>
          <w:szCs w:val="28"/>
        </w:rPr>
        <w:t>topshiriqlari(</w:t>
      </w:r>
      <w:proofErr w:type="gramEnd"/>
      <w:r>
        <w:rPr>
          <w:rFonts w:ascii="Times New Roman" w:eastAsia="Times New Roman" w:hAnsi="Times New Roman" w:cs="Times New Roman"/>
          <w:i/>
          <w:iCs/>
          <w:sz w:val="28"/>
          <w:szCs w:val="28"/>
        </w:rPr>
        <w:t xml:space="preserve">Y1), moslashtirishni talab qiladigan test </w:t>
      </w:r>
      <w:r>
        <w:rPr>
          <w:rFonts w:ascii="Times New Roman" w:eastAsia="Times New Roman" w:hAnsi="Times New Roman" w:cs="Times New Roman"/>
          <w:i/>
          <w:iCs/>
          <w:sz w:val="28"/>
          <w:szCs w:val="28"/>
        </w:rPr>
        <w:lastRenderedPageBreak/>
        <w:t>topshiriqlari(Y2) va ketma-ketlikni talab qiladigan test topshiriqlari(Y3</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foydalaniladi. Test topshiriqlarining mazmun sohasi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baholanadigan bilim va koʻnikmalar boʻyicha taqsimoti quyidagi jadvalda aks etgan.</w:t>
      </w:r>
    </w:p>
    <w:p w:rsidR="00892F0E" w:rsidRDefault="005C23F5">
      <w:pPr>
        <w:widowControl w:val="0"/>
        <w:spacing w:before="240"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Test tuzilmasi</w:t>
      </w:r>
    </w:p>
    <w:p w:rsidR="00892F0E" w:rsidRDefault="005C23F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sinovi texnologiya (texnologiya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dizayn) fanining asosiy mazmun yo‘nalishlarini qamrab oladi. Xususan, test topshiriqlari zamonaviy texnika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texnologiyalar, materiallarga ishlov berish texnologiyasi, ijtimoiy-iqtisodiy texnologiya asoslari, xalq hunarmandchiligi texnologiyasi, ishlab chiqarish va roʻzgʻorshunoslik asoslari, elektrotexnika va elektronika, kasb tanlashga yo‘llash, robototexnika asoslari, texnologiya fanini o‘qitish metodikasi hamda pedagogik mahoratga oid bilim hamda ko‘nikmalarni baholashga qaratilgan. Test topshiriqlarining mazmuni umumiy </w:t>
      </w:r>
      <w:proofErr w:type="gramStart"/>
      <w:r>
        <w:rPr>
          <w:rFonts w:ascii="Times New Roman" w:eastAsia="Times New Roman" w:hAnsi="Times New Roman" w:cs="Times New Roman"/>
          <w:sz w:val="28"/>
          <w:szCs w:val="28"/>
        </w:rPr>
        <w:t>o‘rta</w:t>
      </w:r>
      <w:proofErr w:type="gramEnd"/>
      <w:r>
        <w:rPr>
          <w:rFonts w:ascii="Times New Roman" w:eastAsia="Times New Roman" w:hAnsi="Times New Roman" w:cs="Times New Roman"/>
          <w:sz w:val="28"/>
          <w:szCs w:val="28"/>
        </w:rPr>
        <w:t xml:space="preserve"> ta’limning davlat ta’lim standartlari, amaldagi o‘quv dasturlari hamda fan bo‘yicha metodik talablar asosida shakllantiriladi.</w:t>
      </w:r>
    </w:p>
    <w:p w:rsidR="00892F0E" w:rsidRDefault="005C23F5">
      <w:pPr>
        <w:pBdr>
          <w:top w:val="nil"/>
          <w:left w:val="nil"/>
          <w:bottom w:val="nil"/>
          <w:right w:val="nil"/>
          <w:between w:val="nil"/>
        </w:pBdr>
        <w:spacing w:before="240" w:after="0" w:line="276" w:lineRule="auto"/>
        <w:ind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Mutaxassislik fanidan tuziladigan t</w:t>
      </w:r>
      <w:r>
        <w:rPr>
          <w:rFonts w:ascii="Times New Roman" w:eastAsia="Times New Roman" w:hAnsi="Times New Roman" w:cs="Times New Roman"/>
          <w:b/>
          <w:bCs/>
          <w:color w:val="000000"/>
          <w:sz w:val="28"/>
          <w:szCs w:val="28"/>
        </w:rPr>
        <w:t xml:space="preserve">est topshiriqlarining mazmun sohasi </w:t>
      </w:r>
      <w:proofErr w:type="gramStart"/>
      <w:r>
        <w:rPr>
          <w:rFonts w:ascii="Times New Roman" w:eastAsia="Times New Roman" w:hAnsi="Times New Roman" w:cs="Times New Roman"/>
          <w:b/>
          <w:bCs/>
          <w:color w:val="000000"/>
          <w:sz w:val="28"/>
          <w:szCs w:val="28"/>
        </w:rPr>
        <w:t>va</w:t>
      </w:r>
      <w:proofErr w:type="gramEnd"/>
      <w:r>
        <w:rPr>
          <w:rFonts w:ascii="Times New Roman" w:eastAsia="Times New Roman" w:hAnsi="Times New Roman" w:cs="Times New Roman"/>
          <w:b/>
          <w:bCs/>
          <w:color w:val="000000"/>
          <w:sz w:val="28"/>
          <w:szCs w:val="28"/>
        </w:rPr>
        <w:t xml:space="preserve"> baholanadigan bilim va koʻnikmalari boʻyicha taqsimoti </w:t>
      </w:r>
    </w:p>
    <w:p w:rsidR="00892F0E" w:rsidRDefault="005C23F5">
      <w:pPr>
        <w:widowControl w:val="0"/>
        <w:spacing w:before="240" w:after="0" w:line="276"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i/>
          <w:iCs/>
          <w:sz w:val="28"/>
          <w:szCs w:val="28"/>
        </w:rPr>
        <w:t>1-jadval</w:t>
      </w:r>
    </w:p>
    <w:tbl>
      <w:tblPr>
        <w:tblStyle w:val="af9"/>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4"/>
        <w:gridCol w:w="6136"/>
        <w:gridCol w:w="1134"/>
      </w:tblGrid>
      <w:tr w:rsidR="00892F0E" w:rsidRPr="0004710C">
        <w:tc>
          <w:tcPr>
            <w:tcW w:w="2364" w:type="dxa"/>
          </w:tcPr>
          <w:p w:rsidR="00892F0E" w:rsidRPr="0004710C" w:rsidRDefault="005C23F5">
            <w:pPr>
              <w:widowControl w:val="0"/>
              <w:spacing w:before="240"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b/>
                <w:bCs/>
                <w:sz w:val="28"/>
                <w:szCs w:val="28"/>
              </w:rPr>
              <w:t>Mazmun soha</w:t>
            </w:r>
          </w:p>
        </w:tc>
        <w:tc>
          <w:tcPr>
            <w:tcW w:w="6136" w:type="dxa"/>
          </w:tcPr>
          <w:p w:rsidR="00892F0E" w:rsidRPr="0004710C" w:rsidRDefault="005C23F5">
            <w:pPr>
              <w:widowControl w:val="0"/>
              <w:spacing w:before="240"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b/>
                <w:bCs/>
                <w:sz w:val="28"/>
                <w:szCs w:val="28"/>
              </w:rPr>
              <w:t>Baholanadigan konstruktlar</w:t>
            </w:r>
          </w:p>
        </w:tc>
        <w:tc>
          <w:tcPr>
            <w:tcW w:w="1134" w:type="dxa"/>
          </w:tcPr>
          <w:p w:rsidR="00892F0E" w:rsidRPr="0004710C" w:rsidRDefault="005C23F5">
            <w:pPr>
              <w:widowControl w:val="0"/>
              <w:spacing w:before="240"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b/>
                <w:bCs/>
                <w:sz w:val="28"/>
                <w:szCs w:val="28"/>
              </w:rPr>
              <w:t>Testlar soni</w:t>
            </w:r>
          </w:p>
        </w:tc>
      </w:tr>
      <w:tr w:rsidR="00892F0E" w:rsidRPr="0004710C">
        <w:tc>
          <w:tcPr>
            <w:tcW w:w="8500" w:type="dxa"/>
            <w:gridSpan w:val="2"/>
          </w:tcPr>
          <w:p w:rsidR="00892F0E" w:rsidRPr="0004710C" w:rsidRDefault="005C23F5">
            <w:pPr>
              <w:widowControl w:val="0"/>
              <w:spacing w:before="240"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b/>
                <w:bCs/>
                <w:sz w:val="28"/>
                <w:szCs w:val="28"/>
              </w:rPr>
              <w:t>TEXNOLOGIYA (TEXNOLOGIYA VA DIZAYN YO‘NALISHI)</w:t>
            </w:r>
          </w:p>
        </w:tc>
        <w:tc>
          <w:tcPr>
            <w:tcW w:w="1134" w:type="dxa"/>
          </w:tcPr>
          <w:p w:rsidR="00892F0E" w:rsidRPr="0004710C" w:rsidRDefault="005C23F5">
            <w:pPr>
              <w:widowControl w:val="0"/>
              <w:spacing w:before="240"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b/>
                <w:bCs/>
                <w:sz w:val="28"/>
                <w:szCs w:val="28"/>
              </w:rPr>
              <w:t>40 ta</w:t>
            </w:r>
          </w:p>
        </w:tc>
      </w:tr>
      <w:tr w:rsidR="00892F0E" w:rsidRPr="0004710C">
        <w:tc>
          <w:tcPr>
            <w:tcW w:w="9634" w:type="dxa"/>
            <w:gridSpan w:val="3"/>
          </w:tcPr>
          <w:p w:rsidR="00892F0E" w:rsidRPr="0004710C" w:rsidRDefault="005C23F5">
            <w:pPr>
              <w:widowControl w:val="0"/>
              <w:spacing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b/>
                <w:bCs/>
                <w:sz w:val="28"/>
                <w:szCs w:val="28"/>
              </w:rPr>
              <w:t>1. Zamonaviy texnika va texnologiyalar (1 – 3 savollar)</w:t>
            </w:r>
          </w:p>
        </w:tc>
      </w:tr>
      <w:tr w:rsidR="00892F0E" w:rsidRPr="0004710C">
        <w:tc>
          <w:tcPr>
            <w:tcW w:w="2364" w:type="dxa"/>
          </w:tcPr>
          <w:p w:rsidR="00892F0E" w:rsidRPr="0004710C" w:rsidRDefault="005C23F5">
            <w:pPr>
              <w:widowControl w:val="0"/>
              <w:spacing w:before="240"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b/>
                <w:bCs/>
                <w:sz w:val="28"/>
                <w:szCs w:val="28"/>
              </w:rPr>
              <w:t>Zamonaviy texnika va texnologiyalar</w:t>
            </w:r>
          </w:p>
        </w:tc>
        <w:tc>
          <w:tcPr>
            <w:tcW w:w="6136" w:type="dxa"/>
          </w:tcPr>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texnika va texnologiyalarga oid asosiy tushunchalarni bilish, turlarini tasniflash va qo‘llanilish sohalarini aniqlash;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maishiy texnikalarning ishlash tamoyillarini tushunish; maishiy va sanoat texnikalarini farqlash;</w:t>
            </w:r>
          </w:p>
          <w:p w:rsidR="00892F0E" w:rsidRPr="0004710C" w:rsidRDefault="005C23F5">
            <w:pPr>
              <w:widowControl w:val="0"/>
              <w:spacing w:line="276" w:lineRule="auto"/>
              <w:ind w:left="57"/>
              <w:jc w:val="both"/>
              <w:rPr>
                <w:rFonts w:ascii="Times New Roman" w:eastAsia="Times New Roman" w:hAnsi="Times New Roman" w:cs="Times New Roman"/>
                <w:sz w:val="28"/>
                <w:szCs w:val="28"/>
              </w:rPr>
            </w:pPr>
            <w:r w:rsidRPr="0004710C">
              <w:rPr>
                <w:rFonts w:ascii="Times New Roman" w:eastAsia="Times New Roman" w:hAnsi="Times New Roman" w:cs="Times New Roman"/>
                <w:iCs/>
                <w:sz w:val="28"/>
                <w:szCs w:val="28"/>
              </w:rPr>
              <w:t xml:space="preserve">– </w:t>
            </w:r>
            <w:proofErr w:type="gramStart"/>
            <w:r w:rsidRPr="0004710C">
              <w:rPr>
                <w:rFonts w:ascii="Times New Roman" w:eastAsia="Times New Roman" w:hAnsi="Times New Roman" w:cs="Times New Roman"/>
                <w:iCs/>
                <w:sz w:val="28"/>
                <w:szCs w:val="28"/>
              </w:rPr>
              <w:t>texnikalarni</w:t>
            </w:r>
            <w:proofErr w:type="gramEnd"/>
            <w:r w:rsidRPr="0004710C">
              <w:rPr>
                <w:rFonts w:ascii="Times New Roman" w:eastAsia="Times New Roman" w:hAnsi="Times New Roman" w:cs="Times New Roman"/>
                <w:iCs/>
                <w:sz w:val="28"/>
                <w:szCs w:val="28"/>
              </w:rPr>
              <w:t xml:space="preserve"> asosiy konstruktiv elementlarini vazifasiga ko‘ra tahlil qilish.</w:t>
            </w:r>
          </w:p>
        </w:tc>
        <w:tc>
          <w:tcPr>
            <w:tcW w:w="1134" w:type="dxa"/>
          </w:tcPr>
          <w:p w:rsidR="00892F0E" w:rsidRPr="0004710C" w:rsidRDefault="005C23F5">
            <w:pPr>
              <w:widowControl w:val="0"/>
              <w:spacing w:before="240"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sz w:val="28"/>
                <w:szCs w:val="28"/>
              </w:rPr>
              <w:t>3 ta</w:t>
            </w:r>
          </w:p>
        </w:tc>
      </w:tr>
      <w:tr w:rsidR="00892F0E" w:rsidRPr="0004710C">
        <w:tc>
          <w:tcPr>
            <w:tcW w:w="9634" w:type="dxa"/>
            <w:gridSpan w:val="3"/>
          </w:tcPr>
          <w:p w:rsidR="00892F0E" w:rsidRPr="0004710C" w:rsidRDefault="005C23F5">
            <w:pPr>
              <w:widowControl w:val="0"/>
              <w:spacing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b/>
                <w:bCs/>
                <w:sz w:val="28"/>
                <w:szCs w:val="28"/>
              </w:rPr>
              <w:t>2. Materiallarga ishlov berish texnologiyasi (4 – 21 savollar)</w:t>
            </w:r>
          </w:p>
        </w:tc>
      </w:tr>
      <w:tr w:rsidR="00892F0E" w:rsidRPr="0004710C">
        <w:tc>
          <w:tcPr>
            <w:tcW w:w="2364" w:type="dxa"/>
          </w:tcPr>
          <w:p w:rsidR="00892F0E" w:rsidRPr="0004710C" w:rsidRDefault="005C23F5">
            <w:pPr>
              <w:widowControl w:val="0"/>
              <w:spacing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b/>
                <w:bCs/>
                <w:sz w:val="28"/>
                <w:szCs w:val="28"/>
              </w:rPr>
              <w:t>Materiallarga ishlov berish texnologiyasi</w:t>
            </w:r>
          </w:p>
        </w:tc>
        <w:tc>
          <w:tcPr>
            <w:tcW w:w="6136" w:type="dxa"/>
          </w:tcPr>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materiallar (yog‘och, metall, kompozit) ning turlari, xossalari, olinish usullarini bilish va qo‘llanilish sohalarini aniqlash;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materiallarga ishlov berish usuli: pardozlashni bilish;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materiallarga ishlov berish usuli: kavsharlashni bilish;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materiallarga ishlov berish usuli: egishni bilish;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lastRenderedPageBreak/>
              <w:t>– materiallarga ishlov berish usuli: to‘g‘rilashni bilish, egish, kavsharlash, pardozlash;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materiallarga ishlov berishda ishlatiladigan asbob-uskunalarni turlarini bilish, vazifasiga ko‘ra farqlash va ulardan samarali foydalanish;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materiallarga ishlov berish usuli: 3D ishlov berishni bilish;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materiallarga ishlov berish usuli: yog‘ochni kuydirib ishlashni bilish;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materiallarga ishlov berish usuli: mozaikani bilish;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materiallarga ishlov berish usuli: biriktirishni bilish;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materiallarga ishlov berish usuli: teshishni bilish;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materiallarga ishlov berish usuli: qirqishni bilish;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materiallarga ishlov berish usuli: kesishni bilish;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materiallarga ishlov berish usuli: rejalashni bilish;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materiallarga ishlov berish usullarini amaliy jarayonda to‘g‘ri tanlash va qo‘llash;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materiallarga ishlov berish usullarining qo‘llanilish sohalarini tahlil qilish va solishtirish;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turli materiallardan buyumlar tayyorlash jarayonini tahlil qilish;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xml:space="preserve">– </w:t>
            </w:r>
            <w:proofErr w:type="gramStart"/>
            <w:r w:rsidRPr="0004710C">
              <w:rPr>
                <w:rFonts w:ascii="Times New Roman" w:eastAsia="Times New Roman" w:hAnsi="Times New Roman" w:cs="Times New Roman"/>
                <w:iCs/>
                <w:sz w:val="28"/>
                <w:szCs w:val="28"/>
              </w:rPr>
              <w:t>turli</w:t>
            </w:r>
            <w:proofErr w:type="gramEnd"/>
            <w:r w:rsidRPr="0004710C">
              <w:rPr>
                <w:rFonts w:ascii="Times New Roman" w:eastAsia="Times New Roman" w:hAnsi="Times New Roman" w:cs="Times New Roman"/>
                <w:iCs/>
                <w:sz w:val="28"/>
                <w:szCs w:val="28"/>
              </w:rPr>
              <w:t xml:space="preserve"> materiallardan buyumlar tayyorlash jarayonini baholash.</w:t>
            </w:r>
          </w:p>
        </w:tc>
        <w:tc>
          <w:tcPr>
            <w:tcW w:w="1134" w:type="dxa"/>
          </w:tcPr>
          <w:p w:rsidR="00892F0E" w:rsidRPr="0004710C" w:rsidRDefault="005C23F5">
            <w:pPr>
              <w:widowControl w:val="0"/>
              <w:spacing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sz w:val="28"/>
                <w:szCs w:val="28"/>
              </w:rPr>
              <w:lastRenderedPageBreak/>
              <w:t>18 ta</w:t>
            </w:r>
          </w:p>
        </w:tc>
      </w:tr>
      <w:tr w:rsidR="00892F0E" w:rsidRPr="0004710C">
        <w:tc>
          <w:tcPr>
            <w:tcW w:w="9634" w:type="dxa"/>
            <w:gridSpan w:val="3"/>
          </w:tcPr>
          <w:p w:rsidR="00892F0E" w:rsidRPr="0004710C" w:rsidRDefault="005C23F5">
            <w:pPr>
              <w:widowControl w:val="0"/>
              <w:tabs>
                <w:tab w:val="left" w:pos="7020"/>
              </w:tabs>
              <w:spacing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b/>
                <w:bCs/>
                <w:sz w:val="28"/>
                <w:szCs w:val="28"/>
              </w:rPr>
              <w:t>3. Ijtimoiy-iqtisodiy texnologiya asoslari (22 – 23 savollar)</w:t>
            </w:r>
          </w:p>
        </w:tc>
      </w:tr>
      <w:tr w:rsidR="00892F0E" w:rsidRPr="0004710C">
        <w:tc>
          <w:tcPr>
            <w:tcW w:w="2364" w:type="dxa"/>
          </w:tcPr>
          <w:p w:rsidR="00892F0E" w:rsidRPr="0004710C" w:rsidRDefault="005C23F5">
            <w:pPr>
              <w:widowControl w:val="0"/>
              <w:spacing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b/>
                <w:bCs/>
                <w:sz w:val="28"/>
                <w:szCs w:val="28"/>
              </w:rPr>
              <w:t>Ijtimoiy-iqtisodiy texnologiya asoslari</w:t>
            </w:r>
          </w:p>
        </w:tc>
        <w:tc>
          <w:tcPr>
            <w:tcW w:w="6136" w:type="dxa"/>
          </w:tcPr>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gidroponika usullarini farqlash va qo‘llanilish sohalarini aniqlash;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devorga buyumlarni qotirishda ishlatiladigan mahkamlagich turlarini bilish hamda ularni amaliy jarayonda to‘g‘ri tanlash va qo‘llash;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sifon turlarini farqlash va ularni amaliy jarayonda to‘g‘ri tanlash hamda qo‘llash;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xonadonni ta’mirlash usullarini (kosmetik, kapital, elita) farqlash hamda kichik ta’mirlash ishlarini amalga oshirish;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elektromontaj ishlarida ishlatiladigan asbob-uskunalarni farqlash hamda sodda elektromontaj ishlarining bajarilish tartibini tushunish;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loyiha ishlarining bosqichlarini to‘g‘ri tanlash va ularni amalga oshirish tartibini belgilay olish;</w:t>
            </w:r>
          </w:p>
          <w:p w:rsidR="00892F0E" w:rsidRPr="0004710C" w:rsidRDefault="005C23F5">
            <w:pPr>
              <w:widowControl w:val="0"/>
              <w:spacing w:line="276" w:lineRule="auto"/>
              <w:ind w:left="57"/>
              <w:jc w:val="both"/>
              <w:rPr>
                <w:rFonts w:ascii="Times New Roman" w:eastAsia="Times New Roman" w:hAnsi="Times New Roman" w:cs="Times New Roman"/>
                <w:sz w:val="28"/>
                <w:szCs w:val="28"/>
              </w:rPr>
            </w:pPr>
            <w:r w:rsidRPr="0004710C">
              <w:rPr>
                <w:rFonts w:ascii="Times New Roman" w:eastAsia="Times New Roman" w:hAnsi="Times New Roman" w:cs="Times New Roman"/>
                <w:iCs/>
                <w:sz w:val="28"/>
                <w:szCs w:val="28"/>
              </w:rPr>
              <w:t xml:space="preserve">– </w:t>
            </w:r>
            <w:proofErr w:type="gramStart"/>
            <w:r w:rsidRPr="0004710C">
              <w:rPr>
                <w:rFonts w:ascii="Times New Roman" w:eastAsia="Times New Roman" w:hAnsi="Times New Roman" w:cs="Times New Roman"/>
                <w:iCs/>
                <w:sz w:val="28"/>
                <w:szCs w:val="28"/>
              </w:rPr>
              <w:t>loyiha</w:t>
            </w:r>
            <w:proofErr w:type="gramEnd"/>
            <w:r w:rsidRPr="0004710C">
              <w:rPr>
                <w:rFonts w:ascii="Times New Roman" w:eastAsia="Times New Roman" w:hAnsi="Times New Roman" w:cs="Times New Roman"/>
                <w:iCs/>
                <w:sz w:val="28"/>
                <w:szCs w:val="28"/>
              </w:rPr>
              <w:t xml:space="preserve"> ishi bosqichlari va ularga mos keladigan </w:t>
            </w:r>
            <w:r w:rsidRPr="0004710C">
              <w:rPr>
                <w:rFonts w:ascii="Times New Roman" w:eastAsia="Times New Roman" w:hAnsi="Times New Roman" w:cs="Times New Roman"/>
                <w:iCs/>
                <w:sz w:val="28"/>
                <w:szCs w:val="28"/>
              </w:rPr>
              <w:lastRenderedPageBreak/>
              <w:t>mazmunni aniqlash, har bir bosqich uchun tegishli vazifalarni belgilay olish.</w:t>
            </w:r>
          </w:p>
        </w:tc>
        <w:tc>
          <w:tcPr>
            <w:tcW w:w="1134" w:type="dxa"/>
          </w:tcPr>
          <w:p w:rsidR="00892F0E" w:rsidRPr="0004710C" w:rsidRDefault="005C23F5">
            <w:pPr>
              <w:widowControl w:val="0"/>
              <w:spacing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sz w:val="28"/>
                <w:szCs w:val="28"/>
              </w:rPr>
              <w:lastRenderedPageBreak/>
              <w:t>2 ta</w:t>
            </w:r>
          </w:p>
        </w:tc>
      </w:tr>
      <w:tr w:rsidR="00892F0E" w:rsidRPr="0004710C">
        <w:tc>
          <w:tcPr>
            <w:tcW w:w="9634" w:type="dxa"/>
            <w:gridSpan w:val="3"/>
          </w:tcPr>
          <w:p w:rsidR="00892F0E" w:rsidRPr="0004710C" w:rsidRDefault="005C23F5">
            <w:pPr>
              <w:widowControl w:val="0"/>
              <w:spacing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b/>
                <w:bCs/>
                <w:sz w:val="28"/>
                <w:szCs w:val="28"/>
              </w:rPr>
              <w:t>4. Xalq hunarmandchiligi texnologiyasi (24-25 savollar)</w:t>
            </w:r>
          </w:p>
        </w:tc>
      </w:tr>
      <w:tr w:rsidR="00892F0E" w:rsidRPr="0004710C">
        <w:tc>
          <w:tcPr>
            <w:tcW w:w="2364" w:type="dxa"/>
          </w:tcPr>
          <w:p w:rsidR="00892F0E" w:rsidRPr="0004710C" w:rsidRDefault="005C23F5">
            <w:pPr>
              <w:widowControl w:val="0"/>
              <w:spacing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b/>
                <w:bCs/>
                <w:sz w:val="28"/>
                <w:szCs w:val="28"/>
              </w:rPr>
              <w:t>Xalq hunarmandchiligi texnologiyasi</w:t>
            </w:r>
          </w:p>
        </w:tc>
        <w:tc>
          <w:tcPr>
            <w:tcW w:w="6136" w:type="dxa"/>
          </w:tcPr>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xalq hunarmandchiligining rivojlanish tarixi va turlarini bilish hamda hunarmandchilik maktablarining ish usullarini farqlash;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hunarmandchilikda ishlatiladigan asbob-uskunalar va materiallarni farqlash hamda vazifasiga ko‘ra qo‘llash;</w:t>
            </w:r>
          </w:p>
          <w:p w:rsidR="00892F0E" w:rsidRPr="0004710C" w:rsidRDefault="005C23F5">
            <w:pPr>
              <w:widowControl w:val="0"/>
              <w:spacing w:line="276" w:lineRule="auto"/>
              <w:ind w:left="57"/>
              <w:jc w:val="both"/>
              <w:rPr>
                <w:rFonts w:ascii="Times New Roman" w:eastAsia="Times New Roman" w:hAnsi="Times New Roman" w:cs="Times New Roman"/>
                <w:sz w:val="28"/>
                <w:szCs w:val="28"/>
              </w:rPr>
            </w:pPr>
            <w:r w:rsidRPr="0004710C">
              <w:rPr>
                <w:rFonts w:ascii="Times New Roman" w:eastAsia="Times New Roman" w:hAnsi="Times New Roman" w:cs="Times New Roman"/>
                <w:iCs/>
                <w:sz w:val="28"/>
                <w:szCs w:val="28"/>
              </w:rPr>
              <w:t xml:space="preserve">– </w:t>
            </w:r>
            <w:proofErr w:type="gramStart"/>
            <w:r w:rsidRPr="0004710C">
              <w:rPr>
                <w:rFonts w:ascii="Times New Roman" w:eastAsia="Times New Roman" w:hAnsi="Times New Roman" w:cs="Times New Roman"/>
                <w:iCs/>
                <w:sz w:val="28"/>
                <w:szCs w:val="28"/>
              </w:rPr>
              <w:t>xalq</w:t>
            </w:r>
            <w:proofErr w:type="gramEnd"/>
            <w:r w:rsidRPr="0004710C">
              <w:rPr>
                <w:rFonts w:ascii="Times New Roman" w:eastAsia="Times New Roman" w:hAnsi="Times New Roman" w:cs="Times New Roman"/>
                <w:iCs/>
                <w:sz w:val="28"/>
                <w:szCs w:val="28"/>
              </w:rPr>
              <w:t xml:space="preserve"> hunarmandchiligi texnologiyasi asosida buyum tayyorlash jarayonini amaliyotda qo‘llash.</w:t>
            </w:r>
          </w:p>
        </w:tc>
        <w:tc>
          <w:tcPr>
            <w:tcW w:w="1134" w:type="dxa"/>
          </w:tcPr>
          <w:p w:rsidR="00892F0E" w:rsidRPr="0004710C" w:rsidRDefault="005C23F5">
            <w:pPr>
              <w:widowControl w:val="0"/>
              <w:spacing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sz w:val="28"/>
                <w:szCs w:val="28"/>
              </w:rPr>
              <w:t>2 ta</w:t>
            </w:r>
          </w:p>
        </w:tc>
      </w:tr>
      <w:tr w:rsidR="00892F0E" w:rsidRPr="0004710C">
        <w:tc>
          <w:tcPr>
            <w:tcW w:w="9634" w:type="dxa"/>
            <w:gridSpan w:val="3"/>
          </w:tcPr>
          <w:p w:rsidR="00892F0E" w:rsidRPr="0004710C" w:rsidRDefault="005C23F5">
            <w:pPr>
              <w:widowControl w:val="0"/>
              <w:spacing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b/>
                <w:bCs/>
                <w:sz w:val="28"/>
                <w:szCs w:val="28"/>
              </w:rPr>
              <w:t>5. Ishlab chiqarish va roʻzgʻorshunoslik asoslari (26 – 29 savollar)</w:t>
            </w:r>
          </w:p>
        </w:tc>
      </w:tr>
      <w:tr w:rsidR="00892F0E" w:rsidRPr="0004710C">
        <w:tc>
          <w:tcPr>
            <w:tcW w:w="2364" w:type="dxa"/>
          </w:tcPr>
          <w:p w:rsidR="00892F0E" w:rsidRPr="0004710C" w:rsidRDefault="005C23F5">
            <w:pPr>
              <w:widowControl w:val="0"/>
              <w:spacing w:line="276" w:lineRule="auto"/>
              <w:ind w:right="-13"/>
              <w:jc w:val="center"/>
              <w:rPr>
                <w:rFonts w:ascii="Times New Roman" w:eastAsia="Times New Roman" w:hAnsi="Times New Roman" w:cs="Times New Roman"/>
                <w:b/>
                <w:bCs/>
                <w:sz w:val="28"/>
                <w:szCs w:val="28"/>
              </w:rPr>
            </w:pPr>
            <w:r w:rsidRPr="0004710C">
              <w:rPr>
                <w:rFonts w:ascii="Times New Roman" w:eastAsia="Times New Roman" w:hAnsi="Times New Roman" w:cs="Times New Roman"/>
                <w:b/>
                <w:bCs/>
                <w:sz w:val="28"/>
                <w:szCs w:val="28"/>
              </w:rPr>
              <w:t>Ishlab chiqarish va roʻzgʻorshunoslik asoslari</w:t>
            </w:r>
          </w:p>
          <w:p w:rsidR="00892F0E" w:rsidRPr="0004710C" w:rsidRDefault="005C23F5">
            <w:pPr>
              <w:widowControl w:val="0"/>
              <w:spacing w:line="276" w:lineRule="auto"/>
              <w:jc w:val="right"/>
              <w:rPr>
                <w:rFonts w:ascii="Times New Roman" w:eastAsia="Times New Roman" w:hAnsi="Times New Roman" w:cs="Times New Roman"/>
                <w:sz w:val="28"/>
                <w:szCs w:val="28"/>
              </w:rPr>
            </w:pPr>
            <w:r w:rsidRPr="0004710C">
              <w:rPr>
                <w:rFonts w:ascii="Times New Roman" w:eastAsia="Times New Roman" w:hAnsi="Times New Roman" w:cs="Times New Roman"/>
                <w:sz w:val="28"/>
                <w:szCs w:val="28"/>
              </w:rPr>
              <w:t xml:space="preserve"> </w:t>
            </w:r>
          </w:p>
        </w:tc>
        <w:tc>
          <w:tcPr>
            <w:tcW w:w="6136" w:type="dxa"/>
          </w:tcPr>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O‘zbekistondagi ishlab chiqarish turlarini bilish va ularni farqlash;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texnologik jarayon tushunchasini bilish, texnologik jarayon strukturasini tahlil qilish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suv ta’minoti va kanalizatsiya tizimining asosiy elementlarini bilish hamda quvurlarining turlarini farqlash;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santexnika elementlaridagi kichik nosozliklarni aniqlash, ularni xavfsiz va samarali usullarda bartaraf etish;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qo‘l elektr asboblarining turlarini bilish, vazifasiga ko‘ra farqlash va tuzilishini tahlil qilish;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texnikaning ishlab chiqarish jarayonidagi asosiy funksiyalarini tushunish va amaliyotda qo‘llash;</w:t>
            </w:r>
          </w:p>
          <w:p w:rsidR="00892F0E" w:rsidRPr="0004710C" w:rsidRDefault="005C23F5">
            <w:pPr>
              <w:widowControl w:val="0"/>
              <w:spacing w:line="276" w:lineRule="auto"/>
              <w:ind w:left="57"/>
              <w:jc w:val="both"/>
              <w:rPr>
                <w:rFonts w:ascii="Times New Roman" w:eastAsia="Times New Roman" w:hAnsi="Times New Roman" w:cs="Times New Roman"/>
                <w:sz w:val="28"/>
                <w:szCs w:val="28"/>
              </w:rPr>
            </w:pPr>
            <w:r w:rsidRPr="0004710C">
              <w:rPr>
                <w:rFonts w:ascii="Times New Roman" w:eastAsia="Times New Roman" w:hAnsi="Times New Roman" w:cs="Times New Roman"/>
                <w:iCs/>
                <w:sz w:val="28"/>
                <w:szCs w:val="28"/>
              </w:rPr>
              <w:t xml:space="preserve">– </w:t>
            </w:r>
            <w:proofErr w:type="gramStart"/>
            <w:r w:rsidRPr="0004710C">
              <w:rPr>
                <w:rFonts w:ascii="Times New Roman" w:eastAsia="Times New Roman" w:hAnsi="Times New Roman" w:cs="Times New Roman"/>
                <w:iCs/>
                <w:sz w:val="28"/>
                <w:szCs w:val="28"/>
              </w:rPr>
              <w:t>maishiy</w:t>
            </w:r>
            <w:proofErr w:type="gramEnd"/>
            <w:r w:rsidRPr="0004710C">
              <w:rPr>
                <w:rFonts w:ascii="Times New Roman" w:eastAsia="Times New Roman" w:hAnsi="Times New Roman" w:cs="Times New Roman"/>
                <w:iCs/>
                <w:sz w:val="28"/>
                <w:szCs w:val="28"/>
              </w:rPr>
              <w:t xml:space="preserve"> texnikalarda uchraydigan kichik nosozliklarni aniqlash, nosozliklarni tuzatish va uchraydigan nosozliklarning sabablarini tahlil qilish, baholash.</w:t>
            </w:r>
          </w:p>
        </w:tc>
        <w:tc>
          <w:tcPr>
            <w:tcW w:w="1134" w:type="dxa"/>
          </w:tcPr>
          <w:p w:rsidR="00892F0E" w:rsidRPr="0004710C" w:rsidRDefault="005C23F5">
            <w:pPr>
              <w:widowControl w:val="0"/>
              <w:spacing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sz w:val="28"/>
                <w:szCs w:val="28"/>
              </w:rPr>
              <w:t>4 ta</w:t>
            </w:r>
          </w:p>
        </w:tc>
      </w:tr>
      <w:tr w:rsidR="00892F0E" w:rsidRPr="0004710C">
        <w:tc>
          <w:tcPr>
            <w:tcW w:w="9634" w:type="dxa"/>
            <w:gridSpan w:val="3"/>
          </w:tcPr>
          <w:p w:rsidR="00892F0E" w:rsidRPr="0004710C" w:rsidRDefault="005C23F5">
            <w:pPr>
              <w:widowControl w:val="0"/>
              <w:spacing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b/>
                <w:bCs/>
                <w:sz w:val="28"/>
                <w:szCs w:val="28"/>
              </w:rPr>
              <w:t>6. Elektrotexnika va elektronika (30 – 33 savollar)</w:t>
            </w:r>
          </w:p>
        </w:tc>
      </w:tr>
      <w:tr w:rsidR="00892F0E" w:rsidRPr="0004710C">
        <w:tc>
          <w:tcPr>
            <w:tcW w:w="2364" w:type="dxa"/>
          </w:tcPr>
          <w:p w:rsidR="00892F0E" w:rsidRPr="0004710C" w:rsidRDefault="005C23F5">
            <w:pPr>
              <w:widowControl w:val="0"/>
              <w:spacing w:line="276" w:lineRule="auto"/>
              <w:ind w:right="-13"/>
              <w:jc w:val="center"/>
              <w:rPr>
                <w:rFonts w:ascii="Times New Roman" w:eastAsia="Times New Roman" w:hAnsi="Times New Roman" w:cs="Times New Roman"/>
                <w:b/>
                <w:bCs/>
                <w:sz w:val="28"/>
                <w:szCs w:val="28"/>
              </w:rPr>
            </w:pPr>
            <w:r w:rsidRPr="0004710C">
              <w:rPr>
                <w:rFonts w:ascii="Times New Roman" w:eastAsia="Times New Roman" w:hAnsi="Times New Roman" w:cs="Times New Roman"/>
                <w:b/>
                <w:bCs/>
                <w:sz w:val="28"/>
                <w:szCs w:val="28"/>
              </w:rPr>
              <w:t>Elektrotexnika va elektronika</w:t>
            </w:r>
          </w:p>
          <w:p w:rsidR="00892F0E" w:rsidRPr="0004710C" w:rsidRDefault="005C23F5">
            <w:pPr>
              <w:widowControl w:val="0"/>
              <w:spacing w:line="276" w:lineRule="auto"/>
              <w:jc w:val="right"/>
              <w:rPr>
                <w:rFonts w:ascii="Times New Roman" w:eastAsia="Times New Roman" w:hAnsi="Times New Roman" w:cs="Times New Roman"/>
                <w:sz w:val="28"/>
                <w:szCs w:val="28"/>
              </w:rPr>
            </w:pPr>
            <w:r w:rsidRPr="0004710C">
              <w:rPr>
                <w:rFonts w:ascii="Times New Roman" w:eastAsia="Times New Roman" w:hAnsi="Times New Roman" w:cs="Times New Roman"/>
                <w:sz w:val="28"/>
                <w:szCs w:val="28"/>
              </w:rPr>
              <w:t xml:space="preserve"> </w:t>
            </w:r>
          </w:p>
        </w:tc>
        <w:tc>
          <w:tcPr>
            <w:tcW w:w="6136" w:type="dxa"/>
          </w:tcPr>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elektrotexnika hamda elektronikaning asosiy tushunchalari va elementlarini bilish, ularni vazifasiga ko‘ra farqlash;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elektron komponentlarning shartli belgilarini o‘qiy olish;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elektron komponentlar asosida qurilmalar tayyorlash;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elektr yoritish asboblarining turlarini farqlash hamda ularning afzalliklari va kamchiliklarini tahlil qilish;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lastRenderedPageBreak/>
              <w:t>– avtomatika va avtomatik qurilmalarning asosiy tushunchalarini bilish hamda avtomatik elementlar asosida sodda qurilmalar yasash;</w:t>
            </w:r>
          </w:p>
          <w:p w:rsidR="00892F0E" w:rsidRPr="0004710C" w:rsidRDefault="005C23F5">
            <w:pPr>
              <w:widowControl w:val="0"/>
              <w:spacing w:line="276" w:lineRule="auto"/>
              <w:ind w:left="57"/>
              <w:jc w:val="both"/>
              <w:rPr>
                <w:rFonts w:ascii="Times New Roman" w:eastAsia="Times New Roman" w:hAnsi="Times New Roman" w:cs="Times New Roman"/>
                <w:sz w:val="28"/>
                <w:szCs w:val="28"/>
              </w:rPr>
            </w:pPr>
            <w:r w:rsidRPr="0004710C">
              <w:rPr>
                <w:rFonts w:ascii="Times New Roman" w:eastAsia="Times New Roman" w:hAnsi="Times New Roman" w:cs="Times New Roman"/>
                <w:iCs/>
                <w:sz w:val="28"/>
                <w:szCs w:val="28"/>
              </w:rPr>
              <w:t xml:space="preserve">– </w:t>
            </w:r>
            <w:proofErr w:type="gramStart"/>
            <w:r w:rsidRPr="0004710C">
              <w:rPr>
                <w:rFonts w:ascii="Times New Roman" w:eastAsia="Times New Roman" w:hAnsi="Times New Roman" w:cs="Times New Roman"/>
                <w:iCs/>
                <w:sz w:val="28"/>
                <w:szCs w:val="28"/>
              </w:rPr>
              <w:t>raqamli</w:t>
            </w:r>
            <w:proofErr w:type="gramEnd"/>
            <w:r w:rsidRPr="0004710C">
              <w:rPr>
                <w:rFonts w:ascii="Times New Roman" w:eastAsia="Times New Roman" w:hAnsi="Times New Roman" w:cs="Times New Roman"/>
                <w:iCs/>
                <w:sz w:val="28"/>
                <w:szCs w:val="28"/>
              </w:rPr>
              <w:t xml:space="preserve"> hisoblash qurilmalari turlari va ularning vazifalarini aniqlash.</w:t>
            </w:r>
          </w:p>
        </w:tc>
        <w:tc>
          <w:tcPr>
            <w:tcW w:w="1134" w:type="dxa"/>
          </w:tcPr>
          <w:p w:rsidR="00892F0E" w:rsidRPr="0004710C" w:rsidRDefault="005C23F5">
            <w:pPr>
              <w:widowControl w:val="0"/>
              <w:spacing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sz w:val="28"/>
                <w:szCs w:val="28"/>
              </w:rPr>
              <w:lastRenderedPageBreak/>
              <w:t>4 ta</w:t>
            </w:r>
          </w:p>
        </w:tc>
      </w:tr>
      <w:tr w:rsidR="00892F0E" w:rsidRPr="0004710C">
        <w:tc>
          <w:tcPr>
            <w:tcW w:w="9634" w:type="dxa"/>
            <w:gridSpan w:val="3"/>
          </w:tcPr>
          <w:p w:rsidR="00892F0E" w:rsidRPr="0004710C" w:rsidRDefault="005C23F5">
            <w:pPr>
              <w:widowControl w:val="0"/>
              <w:spacing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b/>
                <w:bCs/>
                <w:sz w:val="28"/>
                <w:szCs w:val="28"/>
              </w:rPr>
              <w:t>7. Kasb tanlashga yo‘llash (34 – 36 savollar)</w:t>
            </w:r>
          </w:p>
        </w:tc>
      </w:tr>
      <w:tr w:rsidR="00892F0E" w:rsidRPr="0004710C">
        <w:tc>
          <w:tcPr>
            <w:tcW w:w="2364" w:type="dxa"/>
          </w:tcPr>
          <w:p w:rsidR="00892F0E" w:rsidRPr="0004710C" w:rsidRDefault="005C23F5">
            <w:pPr>
              <w:widowControl w:val="0"/>
              <w:spacing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b/>
                <w:bCs/>
                <w:sz w:val="28"/>
                <w:szCs w:val="28"/>
              </w:rPr>
              <w:t>Kasb tanlashga yo‘llash</w:t>
            </w:r>
          </w:p>
        </w:tc>
        <w:tc>
          <w:tcPr>
            <w:tcW w:w="6136" w:type="dxa"/>
          </w:tcPr>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kasblarni turli tasniflar asosida guruhlarga ajratish;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kasblar tasnifiga asosan mehnat turlarini tahlil qilish va tegishli kasb turini aniqlash;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kasb tanlashda shaxsning qiziqishlari, mayli va qobiliyatining ahamiyatini tushunish;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kasbga yaroqlilik, yaroqsizlik, mos kelish va havas tushunchalarini anglash;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professiogramma va kasb tanlash varaqasini farqlash hamda ulardagi ma’lumotlar asosida shaxsning kasbga mosligini tahlil qilish;</w:t>
            </w:r>
          </w:p>
          <w:p w:rsidR="00892F0E" w:rsidRPr="0004710C" w:rsidRDefault="005C23F5">
            <w:pPr>
              <w:widowControl w:val="0"/>
              <w:spacing w:line="276" w:lineRule="auto"/>
              <w:ind w:left="57"/>
              <w:jc w:val="both"/>
              <w:rPr>
                <w:rFonts w:ascii="Times New Roman" w:eastAsia="Times New Roman" w:hAnsi="Times New Roman" w:cs="Times New Roman"/>
                <w:sz w:val="28"/>
                <w:szCs w:val="28"/>
              </w:rPr>
            </w:pPr>
            <w:r w:rsidRPr="0004710C">
              <w:rPr>
                <w:rFonts w:ascii="Times New Roman" w:eastAsia="Times New Roman" w:hAnsi="Times New Roman" w:cs="Times New Roman"/>
                <w:iCs/>
                <w:sz w:val="28"/>
                <w:szCs w:val="28"/>
              </w:rPr>
              <w:t xml:space="preserve">– </w:t>
            </w:r>
            <w:proofErr w:type="gramStart"/>
            <w:r w:rsidRPr="0004710C">
              <w:rPr>
                <w:rFonts w:ascii="Times New Roman" w:eastAsia="Times New Roman" w:hAnsi="Times New Roman" w:cs="Times New Roman"/>
                <w:iCs/>
                <w:sz w:val="28"/>
                <w:szCs w:val="28"/>
              </w:rPr>
              <w:t>kasb</w:t>
            </w:r>
            <w:proofErr w:type="gramEnd"/>
            <w:r w:rsidRPr="0004710C">
              <w:rPr>
                <w:rFonts w:ascii="Times New Roman" w:eastAsia="Times New Roman" w:hAnsi="Times New Roman" w:cs="Times New Roman"/>
                <w:iCs/>
                <w:sz w:val="28"/>
                <w:szCs w:val="28"/>
              </w:rPr>
              <w:t xml:space="preserve"> tanlash varaqasidagi ma’lumotlarni tahlil qilish va kasb tanlashdagi ahamiyatini baholash.</w:t>
            </w:r>
          </w:p>
        </w:tc>
        <w:tc>
          <w:tcPr>
            <w:tcW w:w="1134" w:type="dxa"/>
          </w:tcPr>
          <w:p w:rsidR="00892F0E" w:rsidRPr="0004710C" w:rsidRDefault="005C23F5">
            <w:pPr>
              <w:widowControl w:val="0"/>
              <w:spacing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sz w:val="28"/>
                <w:szCs w:val="28"/>
              </w:rPr>
              <w:t>3 ta</w:t>
            </w:r>
          </w:p>
        </w:tc>
      </w:tr>
      <w:tr w:rsidR="00892F0E" w:rsidRPr="0004710C">
        <w:tc>
          <w:tcPr>
            <w:tcW w:w="9634" w:type="dxa"/>
            <w:gridSpan w:val="3"/>
          </w:tcPr>
          <w:p w:rsidR="00892F0E" w:rsidRPr="0004710C" w:rsidRDefault="005C23F5">
            <w:pPr>
              <w:widowControl w:val="0"/>
              <w:spacing w:line="276" w:lineRule="auto"/>
              <w:jc w:val="center"/>
              <w:rPr>
                <w:rFonts w:ascii="Times New Roman" w:eastAsia="Times New Roman" w:hAnsi="Times New Roman" w:cs="Times New Roman"/>
                <w:sz w:val="28"/>
                <w:szCs w:val="28"/>
              </w:rPr>
            </w:pPr>
            <w:r w:rsidRPr="0004710C">
              <w:rPr>
                <w:rFonts w:ascii="Times New Roman" w:eastAsia="Times New Roman" w:hAnsi="Times New Roman" w:cs="Times New Roman"/>
                <w:b/>
                <w:bCs/>
                <w:sz w:val="28"/>
                <w:szCs w:val="28"/>
              </w:rPr>
              <w:t>8. Robototexnika asoslari (37 – 40 savollar)</w:t>
            </w:r>
          </w:p>
        </w:tc>
      </w:tr>
      <w:tr w:rsidR="00892F0E" w:rsidRPr="0004710C">
        <w:tc>
          <w:tcPr>
            <w:tcW w:w="2364" w:type="dxa"/>
          </w:tcPr>
          <w:p w:rsidR="00892F0E" w:rsidRPr="0004710C" w:rsidRDefault="005C23F5">
            <w:pPr>
              <w:widowControl w:val="0"/>
              <w:spacing w:line="276" w:lineRule="auto"/>
              <w:jc w:val="center"/>
              <w:rPr>
                <w:rFonts w:ascii="Times New Roman" w:eastAsia="Times New Roman" w:hAnsi="Times New Roman" w:cs="Times New Roman"/>
                <w:b/>
                <w:bCs/>
                <w:sz w:val="28"/>
                <w:szCs w:val="28"/>
              </w:rPr>
            </w:pPr>
            <w:r w:rsidRPr="0004710C">
              <w:rPr>
                <w:rFonts w:ascii="Times New Roman" w:eastAsia="Times New Roman" w:hAnsi="Times New Roman" w:cs="Times New Roman"/>
                <w:b/>
                <w:bCs/>
                <w:sz w:val="28"/>
                <w:szCs w:val="28"/>
              </w:rPr>
              <w:t>Robototexnika asoslari</w:t>
            </w:r>
          </w:p>
        </w:tc>
        <w:tc>
          <w:tcPr>
            <w:tcW w:w="6136" w:type="dxa"/>
          </w:tcPr>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arduino mikrokontroller platasining asosiy qismlari va vazifalarini aniqlash;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arduino mikrokontroller platasini ishga tushirish va asosiy dasturlarni yozish uchun zarur amallarni bajarish;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arduino mikrokontroller platasining texnik imkoniyatlarini turli loyihalarda qo‘llash va ularni tahlil qilish;</w:t>
            </w:r>
          </w:p>
          <w:p w:rsidR="00892F0E" w:rsidRPr="0004710C" w:rsidRDefault="005C23F5">
            <w:pPr>
              <w:widowControl w:val="0"/>
              <w:spacing w:line="276" w:lineRule="auto"/>
              <w:ind w:left="57"/>
              <w:jc w:val="both"/>
              <w:rPr>
                <w:rFonts w:ascii="Times New Roman" w:eastAsia="Times New Roman" w:hAnsi="Times New Roman" w:cs="Times New Roman"/>
                <w:iCs/>
                <w:sz w:val="28"/>
                <w:szCs w:val="28"/>
              </w:rPr>
            </w:pPr>
            <w:r w:rsidRPr="0004710C">
              <w:rPr>
                <w:rFonts w:ascii="Times New Roman" w:eastAsia="Times New Roman" w:hAnsi="Times New Roman" w:cs="Times New Roman"/>
                <w:iCs/>
                <w:sz w:val="28"/>
                <w:szCs w:val="28"/>
              </w:rPr>
              <w:t>– texnik vazifalarni bajarishda Arduino mikrokontroller platasining ishlash samaradorligini tahlil qilish va baholash;</w:t>
            </w:r>
          </w:p>
          <w:p w:rsidR="00892F0E" w:rsidRPr="0004710C" w:rsidRDefault="005C23F5">
            <w:pPr>
              <w:widowControl w:val="0"/>
              <w:spacing w:line="276" w:lineRule="auto"/>
              <w:jc w:val="both"/>
              <w:rPr>
                <w:rFonts w:ascii="Times New Roman" w:eastAsia="Times New Roman" w:hAnsi="Times New Roman" w:cs="Times New Roman"/>
                <w:b/>
                <w:bCs/>
                <w:sz w:val="28"/>
                <w:szCs w:val="28"/>
              </w:rPr>
            </w:pPr>
            <w:r w:rsidRPr="0004710C">
              <w:rPr>
                <w:rFonts w:ascii="Times New Roman" w:eastAsia="Times New Roman" w:hAnsi="Times New Roman" w:cs="Times New Roman"/>
                <w:iCs/>
                <w:sz w:val="28"/>
                <w:szCs w:val="28"/>
              </w:rPr>
              <w:t xml:space="preserve">– </w:t>
            </w:r>
            <w:proofErr w:type="gramStart"/>
            <w:r w:rsidRPr="0004710C">
              <w:rPr>
                <w:rFonts w:ascii="Times New Roman" w:eastAsia="Times New Roman" w:hAnsi="Times New Roman" w:cs="Times New Roman"/>
                <w:iCs/>
                <w:sz w:val="28"/>
                <w:szCs w:val="28"/>
              </w:rPr>
              <w:t>robotlarning</w:t>
            </w:r>
            <w:proofErr w:type="gramEnd"/>
            <w:r w:rsidRPr="0004710C">
              <w:rPr>
                <w:rFonts w:ascii="Times New Roman" w:eastAsia="Times New Roman" w:hAnsi="Times New Roman" w:cs="Times New Roman"/>
                <w:iCs/>
                <w:sz w:val="28"/>
                <w:szCs w:val="28"/>
              </w:rPr>
              <w:t xml:space="preserve"> asosiy komponentlari va ularning vazifalarini izohlash hamda robotlarning turlarini funksiyalariga qarab taqqoslash.</w:t>
            </w:r>
          </w:p>
        </w:tc>
        <w:tc>
          <w:tcPr>
            <w:tcW w:w="1134" w:type="dxa"/>
          </w:tcPr>
          <w:p w:rsidR="00892F0E" w:rsidRPr="0004710C" w:rsidRDefault="005C23F5">
            <w:pPr>
              <w:widowControl w:val="0"/>
              <w:spacing w:line="276" w:lineRule="auto"/>
              <w:jc w:val="center"/>
              <w:rPr>
                <w:rFonts w:ascii="Times New Roman" w:eastAsia="Times New Roman" w:hAnsi="Times New Roman" w:cs="Times New Roman"/>
                <w:b/>
                <w:bCs/>
                <w:sz w:val="28"/>
                <w:szCs w:val="28"/>
              </w:rPr>
            </w:pPr>
            <w:r w:rsidRPr="0004710C">
              <w:rPr>
                <w:rFonts w:ascii="Times New Roman" w:eastAsia="Times New Roman" w:hAnsi="Times New Roman" w:cs="Times New Roman"/>
                <w:sz w:val="28"/>
                <w:szCs w:val="28"/>
              </w:rPr>
              <w:t>4 ta</w:t>
            </w:r>
          </w:p>
        </w:tc>
      </w:tr>
    </w:tbl>
    <w:p w:rsidR="00056AB8" w:rsidRDefault="00056AB8" w:rsidP="00056AB8">
      <w:pPr>
        <w:spacing w:before="240" w:after="0" w:line="276" w:lineRule="auto"/>
        <w:jc w:val="center"/>
        <w:rPr>
          <w:rFonts w:ascii="Times New Roman" w:eastAsia="Times New Roman" w:hAnsi="Times New Roman" w:cs="Times New Roman"/>
          <w:b/>
          <w:bCs/>
          <w:sz w:val="28"/>
          <w:szCs w:val="28"/>
        </w:rPr>
      </w:pPr>
    </w:p>
    <w:p w:rsidR="00892F0E" w:rsidRDefault="005C23F5" w:rsidP="00056AB8">
      <w:pPr>
        <w:spacing w:before="240"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Pedagogik mahoratdan tuziladigan test topshiriqlarining mazmun sohasi va baholanadigan bilim va koʻnikmalari boʻyicha taqsimoti</w:t>
      </w:r>
    </w:p>
    <w:p w:rsidR="00892F0E" w:rsidRDefault="005C23F5">
      <w:pPr>
        <w:spacing w:after="0" w:line="276" w:lineRule="auto"/>
        <w:ind w:firstLine="72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2-jadval</w:t>
      </w:r>
    </w:p>
    <w:tbl>
      <w:tblPr>
        <w:tblStyle w:val="afa"/>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6803"/>
        <w:gridCol w:w="7"/>
        <w:gridCol w:w="844"/>
      </w:tblGrid>
      <w:tr w:rsidR="00892F0E">
        <w:trPr>
          <w:cantSplit/>
          <w:trHeight w:val="413"/>
        </w:trPr>
        <w:tc>
          <w:tcPr>
            <w:tcW w:w="8937" w:type="dxa"/>
            <w:gridSpan w:val="3"/>
            <w:tcBorders>
              <w:top w:val="single" w:sz="4" w:space="0" w:color="000000"/>
              <w:left w:val="single" w:sz="4" w:space="0" w:color="000000"/>
              <w:bottom w:val="single" w:sz="4" w:space="0" w:color="000000"/>
              <w:right w:val="single" w:sz="4" w:space="0" w:color="000000"/>
            </w:tcBorders>
            <w:vAlign w:val="center"/>
          </w:tcPr>
          <w:p w:rsidR="00892F0E" w:rsidRDefault="005C23F5">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PEDAGOGIK MAHORAT </w:t>
            </w:r>
          </w:p>
        </w:tc>
        <w:tc>
          <w:tcPr>
            <w:tcW w:w="844" w:type="dxa"/>
            <w:tcBorders>
              <w:top w:val="single" w:sz="4" w:space="0" w:color="000000"/>
              <w:left w:val="single" w:sz="4" w:space="0" w:color="000000"/>
              <w:bottom w:val="single" w:sz="4" w:space="0" w:color="000000"/>
              <w:right w:val="single" w:sz="4" w:space="0" w:color="000000"/>
            </w:tcBorders>
            <w:vAlign w:val="center"/>
          </w:tcPr>
          <w:p w:rsidR="00892F0E" w:rsidRDefault="005C23F5">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 ta</w:t>
            </w:r>
          </w:p>
        </w:tc>
      </w:tr>
      <w:tr w:rsidR="00892F0E">
        <w:trPr>
          <w:cantSplit/>
          <w:trHeight w:val="413"/>
        </w:trPr>
        <w:tc>
          <w:tcPr>
            <w:tcW w:w="2127" w:type="dxa"/>
            <w:tcBorders>
              <w:top w:val="single" w:sz="4" w:space="0" w:color="000000"/>
              <w:left w:val="single" w:sz="4" w:space="0" w:color="000000"/>
              <w:bottom w:val="single" w:sz="4" w:space="0" w:color="000000"/>
              <w:right w:val="single" w:sz="4" w:space="0" w:color="000000"/>
            </w:tcBorders>
            <w:vAlign w:val="center"/>
          </w:tcPr>
          <w:p w:rsidR="00892F0E" w:rsidRDefault="005C23F5">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1.1. Umumiy pedagogika</w:t>
            </w:r>
          </w:p>
        </w:tc>
        <w:tc>
          <w:tcPr>
            <w:tcW w:w="6803" w:type="dxa"/>
            <w:tcBorders>
              <w:top w:val="single" w:sz="4" w:space="0" w:color="000000"/>
              <w:left w:val="single" w:sz="4" w:space="0" w:color="000000"/>
              <w:bottom w:val="single" w:sz="4" w:space="0" w:color="000000"/>
              <w:right w:val="single" w:sz="4" w:space="0" w:color="000000"/>
            </w:tcBorders>
            <w:vAlign w:val="center"/>
          </w:tcPr>
          <w:p w:rsidR="005C23F5" w:rsidRDefault="005C23F5" w:rsidP="005C23F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 didaktika, tarbiya va yosh psixologiyasining asosiy tushunchalari va kategoriyalari, pedagogik yondashuvlar va ta’lim paradigmalari (an’anaviy - konservativ, ratsionalistik (bixevioristik),  fenomenologik (gumanistik),  texnokratik va ezoterik)ini bilish va berilgan vaziyatga mosini tanlay olish; </w:t>
            </w:r>
          </w:p>
          <w:p w:rsidR="005C23F5" w:rsidRDefault="005C23F5" w:rsidP="005C23F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pedagogikaning tamoyillari (onglilik va faollik, koʻrgazmalilik, tizimlilik va muntazamlik, ilmiylik, nazariya va amaliyot birligi va boshqalar)ni bilish va berilgan vaziyatga mosini tanlay olish; </w:t>
            </w:r>
          </w:p>
          <w:p w:rsidR="005C23F5" w:rsidRDefault="005C23F5" w:rsidP="005C23F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tarbiya va uning turlarini bilish, bir-biridan farqlash va berilgan vaziyatga mosini tanlay olish;</w:t>
            </w:r>
          </w:p>
          <w:p w:rsidR="005C23F5" w:rsidRDefault="005C23F5" w:rsidP="005C23F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dars va uning turlari(yangi bilim berish darsi,  mustahkamlash darsi,  takrorlash va umumlashtirish darsi,  –nazorat (tekshirish) darsi,  aralash dars; ma’ruza darsi,  suhbat darsi,  amaliy dars,  laboratoriya darsi,  mustaqil ish darsi; an’anaviy dars, noan’anaviy dars va boshqalar)ni bilish, darsni rejalashtirish, tashkil etish va sinfni boshqarish yondashuvlarini konkret vaziyatlarda qoʻllay olish, ta’lim jarayonini loyihalashtirish va boshqarish, muammoli vaziyatda to‘g‘ri qaror qabul qilish, faoliyatini monitoring qilish;</w:t>
            </w:r>
          </w:p>
          <w:p w:rsidR="005C23F5" w:rsidRDefault="005C23F5" w:rsidP="005C23F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sinf rahbarining huquq va majburiyatlarini bilish, sinf hujjatlari bilan ishlay olish, ularini yuritishda toʻgʻri ketma-ketlikka amal qilish, sinf jamoasini toʻgʻri shakllantirish, muloqotda pedagogik etika qoidalariga amal qilish, ota-onalar bilan hamkorlikning samarali shakllarini tanlash, muammoli vaziyatda eng maqbul strategik yondashuvni qoʻllash;</w:t>
            </w:r>
          </w:p>
          <w:p w:rsidR="005C23F5" w:rsidRDefault="005C23F5" w:rsidP="005C23F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 etika, nutq, texnika, ijodkorlik, pedagogik odob, bilimdonlik/kompetentlik, muloqot madaniyati, takt/nazokat, kreativlik, refleksiya va kasbiy oʻsish asoslarini bilishi va berilgan vaziyatga mosini tanlay olish; </w:t>
            </w:r>
          </w:p>
          <w:p w:rsidR="005C23F5" w:rsidRDefault="005C23F5" w:rsidP="005C23F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pedagogik qobiliyat va uning turlari (didaktik qobiliyat, akademik qobiliyat, persiptiv-pedagogik qobiliyat, nutq madaniyati, baholash madaniyati, texnologik madaniyat, tashkilotchilik qobiliyati, kommunikativ qobiliyat, avtoritar qobiliyat va boshqalar)ni bilish va konkret vaziyatlarda qoʻllay olish,</w:t>
            </w:r>
          </w:p>
          <w:p w:rsidR="00892F0E" w:rsidRDefault="005C23F5" w:rsidP="005C23F5">
            <w:pPr>
              <w:spacing w:after="0" w:line="240" w:lineRule="auto"/>
              <w:ind w:left="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 </w:t>
            </w:r>
            <w:r>
              <w:rPr>
                <w:rFonts w:ascii="Times New Roman" w:eastAsia="Times New Roman" w:hAnsi="Times New Roman" w:cs="Times New Roman"/>
                <w:sz w:val="28"/>
                <w:szCs w:val="28"/>
              </w:rPr>
              <w:t xml:space="preserve">– taʼlim texnologiyalari (loyihaga asoslangan taʼlim, muammoli taʼlim, hamkorlikdagi taʼlim, evristik taʼlim, shaxsga yoʻnaltirilgan taʼlim, interfaol taʼlim, differensial </w:t>
            </w:r>
            <w:r>
              <w:rPr>
                <w:rFonts w:ascii="Times New Roman" w:eastAsia="Times New Roman" w:hAnsi="Times New Roman" w:cs="Times New Roman"/>
                <w:sz w:val="28"/>
                <w:szCs w:val="28"/>
              </w:rPr>
              <w:lastRenderedPageBreak/>
              <w:t>taʼlim, integral taʼlim, oʻyinli taʼlim, inklyuziv taʼlim va boshqalar)ni bilish va vaziyatlarga mosini tanlay olish;</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892F0E" w:rsidRDefault="005C23F5">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7 ta</w:t>
            </w:r>
          </w:p>
        </w:tc>
      </w:tr>
      <w:tr w:rsidR="00892F0E">
        <w:trPr>
          <w:cantSplit/>
          <w:trHeight w:val="413"/>
        </w:trPr>
        <w:tc>
          <w:tcPr>
            <w:tcW w:w="2127" w:type="dxa"/>
            <w:tcBorders>
              <w:top w:val="single" w:sz="4" w:space="0" w:color="000000"/>
              <w:left w:val="single" w:sz="4" w:space="0" w:color="000000"/>
              <w:bottom w:val="single" w:sz="4" w:space="0" w:color="000000"/>
              <w:right w:val="single" w:sz="4" w:space="0" w:color="000000"/>
            </w:tcBorders>
            <w:vAlign w:val="center"/>
          </w:tcPr>
          <w:p w:rsidR="00892F0E" w:rsidRDefault="005C23F5">
            <w:pPr>
              <w:widowControl w:val="0"/>
              <w:spacing w:after="0" w:line="240" w:lineRule="auto"/>
              <w:jc w:val="center"/>
              <w:rPr>
                <w:rFonts w:ascii="Times New Roman" w:eastAsia="Times New Roman" w:hAnsi="Times New Roman" w:cs="Times New Roman"/>
                <w:b/>
                <w:bCs/>
                <w:sz w:val="28"/>
                <w:szCs w:val="28"/>
              </w:rPr>
            </w:pPr>
            <w:bookmarkStart w:id="0" w:name="_GoBack" w:colFirst="1" w:colLast="2"/>
            <w:r>
              <w:rPr>
                <w:rFonts w:ascii="Times New Roman" w:eastAsia="Times New Roman" w:hAnsi="Times New Roman" w:cs="Times New Roman"/>
                <w:b/>
                <w:bCs/>
                <w:color w:val="000000"/>
                <w:sz w:val="28"/>
                <w:szCs w:val="28"/>
              </w:rPr>
              <w:t>1.2. Texnologiya fanini o‘qitish metodikasi</w:t>
            </w:r>
          </w:p>
        </w:tc>
        <w:tc>
          <w:tcPr>
            <w:tcW w:w="6803" w:type="dxa"/>
            <w:tcBorders>
              <w:top w:val="single" w:sz="4" w:space="0" w:color="000000"/>
              <w:left w:val="single" w:sz="4" w:space="0" w:color="000000"/>
              <w:bottom w:val="single" w:sz="4" w:space="0" w:color="000000"/>
              <w:right w:val="single" w:sz="4" w:space="0" w:color="000000"/>
            </w:tcBorders>
            <w:vAlign w:val="center"/>
          </w:tcPr>
          <w:p w:rsidR="00892F0E" w:rsidRPr="00826548" w:rsidRDefault="005C23F5">
            <w:pPr>
              <w:spacing w:after="0" w:line="240" w:lineRule="auto"/>
              <w:ind w:left="57"/>
              <w:jc w:val="both"/>
              <w:rPr>
                <w:rFonts w:ascii="Times New Roman" w:eastAsia="Times New Roman" w:hAnsi="Times New Roman" w:cs="Times New Roman"/>
                <w:iCs/>
                <w:color w:val="000000"/>
                <w:sz w:val="28"/>
                <w:szCs w:val="28"/>
              </w:rPr>
            </w:pPr>
            <w:r w:rsidRPr="00826548">
              <w:rPr>
                <w:rFonts w:ascii="Times New Roman" w:eastAsia="Times New Roman" w:hAnsi="Times New Roman" w:cs="Times New Roman"/>
                <w:iCs/>
                <w:color w:val="000000"/>
                <w:sz w:val="28"/>
                <w:szCs w:val="28"/>
              </w:rPr>
              <w:t>– fan mazmun sohasini oʻqitish yondashuvlari, metodikasi va texnologiyalarini bilish;</w:t>
            </w:r>
          </w:p>
          <w:p w:rsidR="00892F0E" w:rsidRPr="00826548" w:rsidRDefault="005C23F5">
            <w:pPr>
              <w:spacing w:after="0" w:line="240" w:lineRule="auto"/>
              <w:ind w:left="57"/>
              <w:jc w:val="both"/>
              <w:rPr>
                <w:rFonts w:ascii="Times New Roman" w:eastAsia="Times New Roman" w:hAnsi="Times New Roman" w:cs="Times New Roman"/>
                <w:iCs/>
                <w:color w:val="000000"/>
                <w:sz w:val="28"/>
                <w:szCs w:val="28"/>
              </w:rPr>
            </w:pPr>
            <w:r w:rsidRPr="00826548">
              <w:rPr>
                <w:rFonts w:ascii="Times New Roman" w:eastAsia="Times New Roman" w:hAnsi="Times New Roman" w:cs="Times New Roman"/>
                <w:iCs/>
                <w:color w:val="000000"/>
                <w:sz w:val="28"/>
                <w:szCs w:val="28"/>
              </w:rPr>
              <w:t xml:space="preserve">– fan sohasini oʻqitish usullari va metodlarini farqlash va berilgan vaziyatga mosini tanlash; </w:t>
            </w:r>
          </w:p>
          <w:p w:rsidR="00892F0E" w:rsidRPr="00826548" w:rsidRDefault="005C23F5">
            <w:pPr>
              <w:spacing w:after="0" w:line="240" w:lineRule="auto"/>
              <w:ind w:left="57"/>
              <w:jc w:val="both"/>
              <w:rPr>
                <w:rFonts w:ascii="Times New Roman" w:eastAsia="Times New Roman" w:hAnsi="Times New Roman" w:cs="Times New Roman"/>
                <w:color w:val="000000"/>
                <w:sz w:val="28"/>
                <w:szCs w:val="28"/>
              </w:rPr>
            </w:pPr>
            <w:r w:rsidRPr="00826548">
              <w:rPr>
                <w:rFonts w:ascii="Times New Roman" w:eastAsia="Times New Roman" w:hAnsi="Times New Roman" w:cs="Times New Roman"/>
                <w:iCs/>
                <w:color w:val="000000"/>
                <w:sz w:val="28"/>
                <w:szCs w:val="28"/>
              </w:rPr>
              <w:t>– fan sohasini oʻqitish boʻyicha berilgan taʼlimiy vaziyatga oid qabul qilingan qarorlarga baho berish.</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892F0E" w:rsidRPr="00826548" w:rsidRDefault="005C23F5">
            <w:pPr>
              <w:widowControl w:val="0"/>
              <w:spacing w:after="0" w:line="240" w:lineRule="auto"/>
              <w:jc w:val="center"/>
              <w:rPr>
                <w:rFonts w:ascii="Times New Roman" w:eastAsia="Times New Roman" w:hAnsi="Times New Roman" w:cs="Times New Roman"/>
                <w:color w:val="000000"/>
                <w:sz w:val="28"/>
                <w:szCs w:val="28"/>
              </w:rPr>
            </w:pPr>
            <w:r w:rsidRPr="00826548">
              <w:rPr>
                <w:rFonts w:ascii="Times New Roman" w:eastAsia="Times New Roman" w:hAnsi="Times New Roman" w:cs="Times New Roman"/>
                <w:color w:val="000000"/>
                <w:sz w:val="28"/>
                <w:szCs w:val="28"/>
              </w:rPr>
              <w:t>3 ta</w:t>
            </w:r>
          </w:p>
        </w:tc>
      </w:tr>
      <w:bookmarkEnd w:id="0"/>
    </w:tbl>
    <w:p w:rsidR="00892F0E" w:rsidRDefault="00892F0E">
      <w:pPr>
        <w:spacing w:after="0" w:line="276" w:lineRule="auto"/>
        <w:jc w:val="center"/>
        <w:rPr>
          <w:rFonts w:ascii="Times New Roman" w:eastAsia="Times New Roman" w:hAnsi="Times New Roman" w:cs="Times New Roman"/>
          <w:b/>
          <w:bCs/>
          <w:sz w:val="28"/>
          <w:szCs w:val="28"/>
        </w:rPr>
      </w:pPr>
    </w:p>
    <w:p w:rsidR="00892F0E" w:rsidRDefault="00892F0E">
      <w:pPr>
        <w:spacing w:after="0" w:line="276" w:lineRule="auto"/>
        <w:jc w:val="center"/>
        <w:rPr>
          <w:rFonts w:ascii="Times New Roman" w:eastAsia="Times New Roman" w:hAnsi="Times New Roman" w:cs="Times New Roman"/>
          <w:b/>
          <w:bCs/>
          <w:sz w:val="28"/>
          <w:szCs w:val="28"/>
        </w:rPr>
      </w:pPr>
    </w:p>
    <w:p w:rsidR="00892F0E" w:rsidRDefault="005C23F5">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koʻnikmalar taqsimoti </w:t>
      </w:r>
    </w:p>
    <w:p w:rsidR="00892F0E" w:rsidRDefault="005C23F5">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3-jadval</w:t>
      </w:r>
    </w:p>
    <w:tbl>
      <w:tblPr>
        <w:tblStyle w:val="afb"/>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268"/>
        <w:gridCol w:w="5245"/>
        <w:gridCol w:w="1418"/>
      </w:tblGrid>
      <w:tr w:rsidR="00892F0E">
        <w:trPr>
          <w:trHeight w:val="285"/>
        </w:trPr>
        <w:tc>
          <w:tcPr>
            <w:tcW w:w="709" w:type="dxa"/>
            <w:vAlign w:val="center"/>
          </w:tcPr>
          <w:p w:rsidR="00892F0E" w:rsidRDefault="005C23F5">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w:t>
            </w:r>
          </w:p>
        </w:tc>
        <w:tc>
          <w:tcPr>
            <w:tcW w:w="2268" w:type="dxa"/>
            <w:vAlign w:val="center"/>
          </w:tcPr>
          <w:p w:rsidR="00892F0E" w:rsidRDefault="005C23F5">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Kognitiv daraja</w:t>
            </w:r>
          </w:p>
        </w:tc>
        <w:tc>
          <w:tcPr>
            <w:tcW w:w="5245" w:type="dxa"/>
            <w:vAlign w:val="center"/>
          </w:tcPr>
          <w:p w:rsidR="00892F0E" w:rsidRDefault="005C23F5">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Izohi</w:t>
            </w:r>
          </w:p>
        </w:tc>
        <w:tc>
          <w:tcPr>
            <w:tcW w:w="1418" w:type="dxa"/>
            <w:vAlign w:val="center"/>
          </w:tcPr>
          <w:p w:rsidR="00892F0E" w:rsidRDefault="005C23F5">
            <w:pPr>
              <w:spacing w:after="0" w:line="276" w:lineRule="auto"/>
              <w:jc w:val="center"/>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Testlar soni</w:t>
            </w:r>
          </w:p>
        </w:tc>
      </w:tr>
      <w:tr w:rsidR="00892F0E">
        <w:trPr>
          <w:trHeight w:val="873"/>
        </w:trPr>
        <w:tc>
          <w:tcPr>
            <w:tcW w:w="709" w:type="dxa"/>
            <w:vAlign w:val="center"/>
          </w:tcPr>
          <w:p w:rsidR="00892F0E" w:rsidRDefault="005C23F5">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2268" w:type="dxa"/>
            <w:vAlign w:val="center"/>
          </w:tcPr>
          <w:p w:rsidR="00892F0E" w:rsidRDefault="005C23F5">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Bilish </w:t>
            </w:r>
          </w:p>
        </w:tc>
        <w:tc>
          <w:tcPr>
            <w:tcW w:w="5245" w:type="dxa"/>
            <w:vAlign w:val="center"/>
          </w:tcPr>
          <w:p w:rsidR="00892F0E" w:rsidRDefault="005C23F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Fanga doir asosiy tushunchalar, atamalar, materiallar, asbob-uskunalar va texnologik jarayonlarni yoddan bilish, tanish va esga olish.</w:t>
            </w:r>
          </w:p>
        </w:tc>
        <w:tc>
          <w:tcPr>
            <w:tcW w:w="1418" w:type="dxa"/>
            <w:vAlign w:val="center"/>
          </w:tcPr>
          <w:p w:rsidR="00892F0E" w:rsidRDefault="005C23F5">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892F0E">
        <w:trPr>
          <w:trHeight w:val="873"/>
        </w:trPr>
        <w:tc>
          <w:tcPr>
            <w:tcW w:w="709" w:type="dxa"/>
            <w:vAlign w:val="center"/>
          </w:tcPr>
          <w:p w:rsidR="00892F0E" w:rsidRDefault="005C23F5">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2268" w:type="dxa"/>
            <w:vAlign w:val="center"/>
          </w:tcPr>
          <w:p w:rsidR="00892F0E" w:rsidRDefault="005C23F5">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Qoʻllash </w:t>
            </w:r>
          </w:p>
        </w:tc>
        <w:tc>
          <w:tcPr>
            <w:tcW w:w="5245" w:type="dxa"/>
            <w:vAlign w:val="center"/>
          </w:tcPr>
          <w:p w:rsidR="00892F0E" w:rsidRDefault="005C23F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Texnologik jarayonlar, materiallar va asbob-uskunalar haqidagi bilimlarni tanish vaziyatlarda qoʻllash, chizma, sxema va texnologik ketma-ketlikni tahlil qilish</w:t>
            </w:r>
            <w:proofErr w:type="gramStart"/>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proofErr w:type="gramEnd"/>
          </w:p>
        </w:tc>
        <w:tc>
          <w:tcPr>
            <w:tcW w:w="1418" w:type="dxa"/>
            <w:vAlign w:val="center"/>
          </w:tcPr>
          <w:p w:rsidR="00892F0E" w:rsidRDefault="005C23F5">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892F0E">
        <w:trPr>
          <w:trHeight w:val="1158"/>
        </w:trPr>
        <w:tc>
          <w:tcPr>
            <w:tcW w:w="709" w:type="dxa"/>
            <w:vAlign w:val="center"/>
          </w:tcPr>
          <w:p w:rsidR="00892F0E" w:rsidRDefault="005C23F5">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2268" w:type="dxa"/>
            <w:vAlign w:val="center"/>
          </w:tcPr>
          <w:p w:rsidR="00892F0E" w:rsidRDefault="005C23F5">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Mulohaza qilish</w:t>
            </w:r>
          </w:p>
        </w:tc>
        <w:tc>
          <w:tcPr>
            <w:tcW w:w="5245" w:type="dxa"/>
            <w:vAlign w:val="center"/>
          </w:tcPr>
          <w:p w:rsidR="00892F0E" w:rsidRDefault="005C23F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Bilim va ko‘nikmalarni notanish vaziyatlarda qo‘llash, buyum yoki texnologik jarayonni tahlil qilish, sabab–oqibat bogʻlanishlarini aniqlash, yechim taklif qilish va baholash.</w:t>
            </w:r>
          </w:p>
        </w:tc>
        <w:tc>
          <w:tcPr>
            <w:tcW w:w="1418" w:type="dxa"/>
            <w:vAlign w:val="center"/>
          </w:tcPr>
          <w:p w:rsidR="00892F0E" w:rsidRDefault="005C23F5">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892F0E" w:rsidRDefault="00892F0E">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892F0E" w:rsidRDefault="005C23F5">
      <w:pPr>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 Baholash mezoni </w:t>
      </w:r>
    </w:p>
    <w:p w:rsidR="00892F0E" w:rsidRDefault="005C23F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topshiruvchining umumiy natijasi har bir test topshirig‘iga berilgan ballar yig‘indisi asosida aniqlanadi. Har bir </w:t>
      </w:r>
      <w:proofErr w:type="gramStart"/>
      <w:r>
        <w:rPr>
          <w:rFonts w:ascii="Times New Roman" w:eastAsia="Times New Roman" w:hAnsi="Times New Roman" w:cs="Times New Roman"/>
          <w:sz w:val="28"/>
          <w:szCs w:val="28"/>
        </w:rPr>
        <w:t>to‘g‘ri</w:t>
      </w:r>
      <w:proofErr w:type="gramEnd"/>
      <w:r>
        <w:rPr>
          <w:rFonts w:ascii="Times New Roman" w:eastAsia="Times New Roman" w:hAnsi="Times New Roman" w:cs="Times New Roman"/>
          <w:sz w:val="28"/>
          <w:szCs w:val="28"/>
        </w:rPr>
        <w:t xml:space="preserve"> javob uchun </w:t>
      </w:r>
      <w:r>
        <w:rPr>
          <w:rFonts w:ascii="Times New Roman" w:eastAsia="Times New Roman" w:hAnsi="Times New Roman" w:cs="Times New Roman"/>
          <w:b/>
          <w:bCs/>
          <w:sz w:val="28"/>
          <w:szCs w:val="28"/>
        </w:rPr>
        <w:t>2 ball</w:t>
      </w:r>
      <w:r>
        <w:rPr>
          <w:rFonts w:ascii="Times New Roman" w:eastAsia="Times New Roman" w:hAnsi="Times New Roman" w:cs="Times New Roman"/>
          <w:sz w:val="28"/>
          <w:szCs w:val="28"/>
        </w:rPr>
        <w:t xml:space="preserve">, noto‘g‘ri javob uchun </w:t>
      </w:r>
      <w:r>
        <w:rPr>
          <w:rFonts w:ascii="Times New Roman" w:eastAsia="Times New Roman" w:hAnsi="Times New Roman" w:cs="Times New Roman"/>
          <w:b/>
          <w:bCs/>
          <w:sz w:val="28"/>
          <w:szCs w:val="28"/>
        </w:rPr>
        <w:t>0 ball</w:t>
      </w:r>
      <w:r>
        <w:rPr>
          <w:rFonts w:ascii="Times New Roman" w:eastAsia="Times New Roman" w:hAnsi="Times New Roman" w:cs="Times New Roman"/>
          <w:sz w:val="28"/>
          <w:szCs w:val="28"/>
        </w:rPr>
        <w:t xml:space="preserve"> beriladi. Test sinovining eng </w:t>
      </w:r>
      <w:proofErr w:type="gramStart"/>
      <w:r>
        <w:rPr>
          <w:rFonts w:ascii="Times New Roman" w:eastAsia="Times New Roman" w:hAnsi="Times New Roman" w:cs="Times New Roman"/>
          <w:sz w:val="28"/>
          <w:szCs w:val="28"/>
        </w:rPr>
        <w:t>yuqori  natijasi</w:t>
      </w:r>
      <w:proofErr w:type="gramEnd"/>
      <w:r>
        <w:rPr>
          <w:rFonts w:ascii="Times New Roman" w:eastAsia="Times New Roman" w:hAnsi="Times New Roman" w:cs="Times New Roman"/>
          <w:sz w:val="28"/>
          <w:szCs w:val="28"/>
        </w:rPr>
        <w:t xml:space="preserve"> 100 ballni tashkil etadi.</w:t>
      </w:r>
    </w:p>
    <w:p w:rsidR="00892F0E" w:rsidRDefault="005C23F5">
      <w:pPr>
        <w:widowControl w:val="0"/>
        <w:spacing w:before="240"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 Imtihon tartibi</w:t>
      </w:r>
    </w:p>
    <w:p w:rsidR="00892F0E" w:rsidRDefault="005C23F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Taqiqlangan vositalar:</w:t>
      </w:r>
      <w:r>
        <w:rPr>
          <w:rFonts w:ascii="Times New Roman" w:eastAsia="Times New Roman" w:hAnsi="Times New Roman" w:cs="Times New Roman"/>
          <w:sz w:val="28"/>
          <w:szCs w:val="28"/>
        </w:rPr>
        <w:t xml:space="preserve"> imtihon vaqtida mobil telefon, aqlli soat, planshet yoki elektron eslatmalardan foydalanish qatʼiyan man etiladi. </w:t>
      </w:r>
    </w:p>
    <w:p w:rsidR="00892F0E" w:rsidRDefault="005C23F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Axloq </w:t>
      </w:r>
      <w:proofErr w:type="gramStart"/>
      <w:r>
        <w:rPr>
          <w:rFonts w:ascii="Times New Roman" w:eastAsia="Times New Roman" w:hAnsi="Times New Roman" w:cs="Times New Roman"/>
          <w:i/>
          <w:iCs/>
          <w:sz w:val="28"/>
          <w:szCs w:val="28"/>
        </w:rPr>
        <w:t>va</w:t>
      </w:r>
      <w:proofErr w:type="gramEnd"/>
      <w:r>
        <w:rPr>
          <w:rFonts w:ascii="Times New Roman" w:eastAsia="Times New Roman" w:hAnsi="Times New Roman" w:cs="Times New Roman"/>
          <w:i/>
          <w:iCs/>
          <w:sz w:val="28"/>
          <w:szCs w:val="28"/>
        </w:rPr>
        <w:t xml:space="preserve"> intizom:</w:t>
      </w:r>
      <w:r>
        <w:rPr>
          <w:rFonts w:ascii="Times New Roman" w:eastAsia="Times New Roman" w:hAnsi="Times New Roman" w:cs="Times New Roman"/>
          <w:sz w:val="28"/>
          <w:szCs w:val="28"/>
        </w:rPr>
        <w:t xml:space="preserve"> nusxa koʻchirish, yordam soʻrash yoki yordam berish, imtihon davomida gaplashish, ruxsatsiz chiqish kabi holatlar taqiqlanadi. </w:t>
      </w:r>
    </w:p>
    <w:p w:rsidR="00892F0E" w:rsidRDefault="005C23F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Nazoratchi qoidabuzarlikni aniqlaganda, uni rasmiylashtirib, tinglovchini testdan chetlashtiradi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natijasi bekor qilinadi.</w:t>
      </w:r>
    </w:p>
    <w:p w:rsidR="00892F0E" w:rsidRDefault="00892F0E">
      <w:pPr>
        <w:widowControl w:val="0"/>
        <w:spacing w:after="0" w:line="276" w:lineRule="auto"/>
        <w:ind w:firstLine="567"/>
        <w:jc w:val="center"/>
        <w:rPr>
          <w:rFonts w:ascii="Times New Roman" w:eastAsia="Times New Roman" w:hAnsi="Times New Roman" w:cs="Times New Roman"/>
          <w:color w:val="1F3864"/>
          <w:sz w:val="28"/>
          <w:szCs w:val="28"/>
        </w:rPr>
      </w:pPr>
    </w:p>
    <w:p w:rsidR="00892F0E" w:rsidRDefault="00892F0E">
      <w:pPr>
        <w:widowControl w:val="0"/>
        <w:spacing w:before="240" w:after="0" w:line="276" w:lineRule="auto"/>
        <w:rPr>
          <w:rFonts w:ascii="Times New Roman" w:eastAsia="Times New Roman" w:hAnsi="Times New Roman" w:cs="Times New Roman"/>
          <w:b/>
          <w:bCs/>
          <w:sz w:val="28"/>
          <w:szCs w:val="28"/>
        </w:rPr>
      </w:pPr>
    </w:p>
    <w:p w:rsidR="00892F0E" w:rsidRDefault="005C23F5">
      <w:pPr>
        <w:widowControl w:val="0"/>
        <w:spacing w:before="240"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VII. Tavsiya etiladigan asosiy adabiyotlar</w:t>
      </w:r>
    </w:p>
    <w:p w:rsidR="00892F0E" w:rsidRDefault="005C23F5">
      <w:pPr>
        <w:widowControl w:val="0"/>
        <w:spacing w:before="240"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Texnologiya. Umumiy </w:t>
      </w:r>
      <w:proofErr w:type="gramStart"/>
      <w:r>
        <w:rPr>
          <w:rFonts w:ascii="Times New Roman" w:eastAsia="Times New Roman" w:hAnsi="Times New Roman" w:cs="Times New Roman"/>
          <w:sz w:val="28"/>
          <w:szCs w:val="28"/>
        </w:rPr>
        <w:t>o‘rta</w:t>
      </w:r>
      <w:proofErr w:type="gramEnd"/>
      <w:r>
        <w:rPr>
          <w:rFonts w:ascii="Times New Roman" w:eastAsia="Times New Roman" w:hAnsi="Times New Roman" w:cs="Times New Roman"/>
          <w:sz w:val="28"/>
          <w:szCs w:val="28"/>
        </w:rPr>
        <w:t xml:space="preserve"> ta’lim maktablarining 5-sinfi uchun darslik. O‘.</w:t>
      </w:r>
      <w:proofErr w:type="gramStart"/>
      <w:r>
        <w:rPr>
          <w:rFonts w:ascii="Times New Roman" w:eastAsia="Times New Roman" w:hAnsi="Times New Roman" w:cs="Times New Roman"/>
          <w:sz w:val="28"/>
          <w:szCs w:val="28"/>
        </w:rPr>
        <w:t>O.Tohirov.,</w:t>
      </w:r>
      <w:proofErr w:type="gramEnd"/>
      <w:r>
        <w:rPr>
          <w:rFonts w:ascii="Times New Roman" w:eastAsia="Times New Roman" w:hAnsi="Times New Roman" w:cs="Times New Roman"/>
          <w:sz w:val="28"/>
          <w:szCs w:val="28"/>
        </w:rPr>
        <w:t xml:space="preserve"> D.S.Mirahmedova., Z.S.Shamsiyeva. –T.: “Sharq”, 2020.</w:t>
      </w:r>
    </w:p>
    <w:p w:rsidR="00892F0E" w:rsidRDefault="005C23F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Texnologiya. Umumiy </w:t>
      </w:r>
      <w:proofErr w:type="gramStart"/>
      <w:r>
        <w:rPr>
          <w:rFonts w:ascii="Times New Roman" w:eastAsia="Times New Roman" w:hAnsi="Times New Roman" w:cs="Times New Roman"/>
          <w:sz w:val="28"/>
          <w:szCs w:val="28"/>
        </w:rPr>
        <w:t>o‘rta</w:t>
      </w:r>
      <w:proofErr w:type="gramEnd"/>
      <w:r>
        <w:rPr>
          <w:rFonts w:ascii="Times New Roman" w:eastAsia="Times New Roman" w:hAnsi="Times New Roman" w:cs="Times New Roman"/>
          <w:sz w:val="28"/>
          <w:szCs w:val="28"/>
        </w:rPr>
        <w:t xml:space="preserve"> ta’lim maktablarining 6-sinfi uchun darslik. </w:t>
      </w:r>
      <w:proofErr w:type="gramStart"/>
      <w:r>
        <w:rPr>
          <w:rFonts w:ascii="Times New Roman" w:eastAsia="Times New Roman" w:hAnsi="Times New Roman" w:cs="Times New Roman"/>
          <w:sz w:val="28"/>
          <w:szCs w:val="28"/>
        </w:rPr>
        <w:t>Sh.S.Sharipov.,</w:t>
      </w:r>
      <w:proofErr w:type="gramEnd"/>
      <w:r>
        <w:rPr>
          <w:rFonts w:ascii="Times New Roman" w:eastAsia="Times New Roman" w:hAnsi="Times New Roman" w:cs="Times New Roman"/>
          <w:sz w:val="28"/>
          <w:szCs w:val="28"/>
        </w:rPr>
        <w:t xml:space="preserve"> O.A.Qo‘ysinov., O‘O.Toxirov., Q.M.Abdullayeva., F.A.Nasrullayeva., A.A.Madaipov. – Toshkent: Respublika ta’lim markazi, 2021.</w:t>
      </w:r>
    </w:p>
    <w:p w:rsidR="00892F0E" w:rsidRDefault="005C23F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Texnologiya. Umumiy </w:t>
      </w:r>
      <w:proofErr w:type="gramStart"/>
      <w:r>
        <w:rPr>
          <w:rFonts w:ascii="Times New Roman" w:eastAsia="Times New Roman" w:hAnsi="Times New Roman" w:cs="Times New Roman"/>
          <w:sz w:val="28"/>
          <w:szCs w:val="28"/>
        </w:rPr>
        <w:t>o‘rta</w:t>
      </w:r>
      <w:proofErr w:type="gramEnd"/>
      <w:r>
        <w:rPr>
          <w:rFonts w:ascii="Times New Roman" w:eastAsia="Times New Roman" w:hAnsi="Times New Roman" w:cs="Times New Roman"/>
          <w:sz w:val="28"/>
          <w:szCs w:val="28"/>
        </w:rPr>
        <w:t xml:space="preserve"> ta’lim maktablarining 7-sinfi uchun darslik. </w:t>
      </w:r>
      <w:proofErr w:type="gramStart"/>
      <w:r>
        <w:rPr>
          <w:rFonts w:ascii="Times New Roman" w:eastAsia="Times New Roman" w:hAnsi="Times New Roman" w:cs="Times New Roman"/>
          <w:sz w:val="28"/>
          <w:szCs w:val="28"/>
        </w:rPr>
        <w:t>Sh.S.Sharipov.,</w:t>
      </w:r>
      <w:proofErr w:type="gramEnd"/>
      <w:r>
        <w:rPr>
          <w:rFonts w:ascii="Times New Roman" w:eastAsia="Times New Roman" w:hAnsi="Times New Roman" w:cs="Times New Roman"/>
          <w:sz w:val="28"/>
          <w:szCs w:val="28"/>
        </w:rPr>
        <w:t xml:space="preserve"> O.A.Qo‘ysinov., D.N.Mamatov., O‘O.Toxirov., U.A.Bozorov., F.A.Nasrullayeva., D.S.Miraxmedova., N.M.Alovddinova., A.A.Madaipov. –Toshkent: Respublika ta’lim markazi, 2022.</w:t>
      </w:r>
    </w:p>
    <w:p w:rsidR="00892F0E" w:rsidRDefault="005C23F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Texnologiya. Umumiy o‘rta ta’lim maktablarining 8-sinfi o‘quvchilari uchun darslik. O‘.O.Tohirov, I.Karimov, M.M.Maxsumova. –Toshkent: “ILM ZIYO” nashriyoti 2019.</w:t>
      </w:r>
    </w:p>
    <w:p w:rsidR="00892F0E" w:rsidRDefault="005C23F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Texnologiya. Umumiy o‘rta ta’lim maktablarining 9-sinf o‘quvchilari uchun darslik. Z.Sattarova, N.Abdusalomova, N.Ahmedova –Toshkent: “O‘ZBEKISTON”. 2019.</w:t>
      </w:r>
    </w:p>
    <w:p w:rsidR="00892F0E" w:rsidRDefault="005C23F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Texnologiya. Umumiy </w:t>
      </w:r>
      <w:proofErr w:type="gramStart"/>
      <w:r>
        <w:rPr>
          <w:rFonts w:ascii="Times New Roman" w:eastAsia="Times New Roman" w:hAnsi="Times New Roman" w:cs="Times New Roman"/>
          <w:sz w:val="28"/>
          <w:szCs w:val="28"/>
        </w:rPr>
        <w:t>o‘rta</w:t>
      </w:r>
      <w:proofErr w:type="gramEnd"/>
      <w:r>
        <w:rPr>
          <w:rFonts w:ascii="Times New Roman" w:eastAsia="Times New Roman" w:hAnsi="Times New Roman" w:cs="Times New Roman"/>
          <w:sz w:val="28"/>
          <w:szCs w:val="28"/>
        </w:rPr>
        <w:t xml:space="preserve"> ta’lim maktablarining 5-sinf darsligi bo‘yicha metodik qo‘llanma. O‘.O.Tohirov, D.S.Mirahmedova, Z.S.Shamsiyeva. T.: “SHARQ”, 2020.</w:t>
      </w:r>
    </w:p>
    <w:p w:rsidR="00892F0E" w:rsidRDefault="005C23F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Texnologiya. Umumiy </w:t>
      </w:r>
      <w:proofErr w:type="gramStart"/>
      <w:r>
        <w:rPr>
          <w:rFonts w:ascii="Times New Roman" w:eastAsia="Times New Roman" w:hAnsi="Times New Roman" w:cs="Times New Roman"/>
          <w:sz w:val="28"/>
          <w:szCs w:val="28"/>
        </w:rPr>
        <w:t>o‘rta</w:t>
      </w:r>
      <w:proofErr w:type="gramEnd"/>
      <w:r>
        <w:rPr>
          <w:rFonts w:ascii="Times New Roman" w:eastAsia="Times New Roman" w:hAnsi="Times New Roman" w:cs="Times New Roman"/>
          <w:sz w:val="28"/>
          <w:szCs w:val="28"/>
        </w:rPr>
        <w:t xml:space="preserve"> ta’lim maktablarining 6-sinf darsligi bo‘yicha o‘quv-metodik qo‘llanma. O.A.Qo‘ysinov, O‘.O.Tohirov, F.A.Nasrullayeva. – Toshkent: Respublika ta’lim markazi, 2021.</w:t>
      </w:r>
    </w:p>
    <w:p w:rsidR="00892F0E" w:rsidRDefault="005C23F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Texnologiya. Umumiy </w:t>
      </w:r>
      <w:proofErr w:type="gramStart"/>
      <w:r>
        <w:rPr>
          <w:rFonts w:ascii="Times New Roman" w:eastAsia="Times New Roman" w:hAnsi="Times New Roman" w:cs="Times New Roman"/>
          <w:sz w:val="28"/>
          <w:szCs w:val="28"/>
        </w:rPr>
        <w:t>o‘rta</w:t>
      </w:r>
      <w:proofErr w:type="gramEnd"/>
      <w:r>
        <w:rPr>
          <w:rFonts w:ascii="Times New Roman" w:eastAsia="Times New Roman" w:hAnsi="Times New Roman" w:cs="Times New Roman"/>
          <w:sz w:val="28"/>
          <w:szCs w:val="28"/>
        </w:rPr>
        <w:t xml:space="preserve"> ta’lim maktablarining 7-sinf darsligi bo‘yicha o‘quv-metodik qo‘llanma. O.A.Qo‘ysinov, D.N.Mamatov, O‘.O.Toxirov, U.A.Bozorov, F.A.Nasrullayeva, D.S.Miraxmedova, N.M.Alovddinova. –Toshkent.: Respublika ta’lim markazi, 2022.</w:t>
      </w:r>
    </w:p>
    <w:p w:rsidR="00892F0E" w:rsidRDefault="005C23F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Kasb tanlashga yo‘llash. Oliy o‘quv yurtlari uchun o‘quv qo‘llanma. N.A.Muslimov, R.G.Mullaxmetov. O‘zbekistan Respublikasi Oliy va </w:t>
      </w:r>
      <w:proofErr w:type="gramStart"/>
      <w:r>
        <w:rPr>
          <w:rFonts w:ascii="Times New Roman" w:eastAsia="Times New Roman" w:hAnsi="Times New Roman" w:cs="Times New Roman"/>
          <w:sz w:val="28"/>
          <w:szCs w:val="28"/>
        </w:rPr>
        <w:t>o‘rta</w:t>
      </w:r>
      <w:proofErr w:type="gramEnd"/>
      <w:r>
        <w:rPr>
          <w:rFonts w:ascii="Times New Roman" w:eastAsia="Times New Roman" w:hAnsi="Times New Roman" w:cs="Times New Roman"/>
          <w:sz w:val="28"/>
          <w:szCs w:val="28"/>
        </w:rPr>
        <w:t xml:space="preserve"> maxsus ta’lim vazirligi. - T.: «IQTISOD-MOLIYA» 2007.</w:t>
      </w:r>
    </w:p>
    <w:p w:rsidR="00892F0E" w:rsidRDefault="005C23F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Ergashev Dilshod, G.Abduqodirov, N.Tursunboev. Materialshunoslik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konstruksion materiallar/o‘quv qo‘llanma. Toshkent: «INNOVATSIYO-ZIYO», 2019.</w:t>
      </w:r>
    </w:p>
    <w:p w:rsidR="00892F0E" w:rsidRDefault="005C23F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O.A.Qo‘ysinov, O‘.O.Tohirov, D.N.Mamatov, D.F.Aripova.</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Polimer materiallarga ishlov berish texnologiyasi. O‘qituvchilar uchun metodik qo‘llanma. – Toshkent: O‘zPFITI nashriyoti, 2017.</w:t>
      </w:r>
    </w:p>
    <w:p w:rsidR="00892F0E" w:rsidRDefault="005C23F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O.A.Qo‘ysinov, O‘.O.Tohirov, D.N.Mamatov, D.F.Aripova.</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Ro‘zg‘orshunoslik asoslari. O‘qituvchilar uchun metodik qo‘llanma. – Toshkent: O‘zPFITI nashriyoti, 2017.</w:t>
      </w:r>
    </w:p>
    <w:p w:rsidR="00892F0E" w:rsidRDefault="005C23F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Qo‘ysinov O. Texnologiya. I qism. Umumiy oʻrta taʼlim maktablarining 5-</w:t>
      </w:r>
      <w:r>
        <w:rPr>
          <w:rFonts w:ascii="Times New Roman" w:eastAsia="Times New Roman" w:hAnsi="Times New Roman" w:cs="Times New Roman"/>
          <w:sz w:val="28"/>
          <w:szCs w:val="28"/>
        </w:rPr>
        <w:lastRenderedPageBreak/>
        <w:t>sinfi uchun darslik / O.Qo‘ysinov, N. Muslimov, D. Mamatov, O‘. Toxirov, U. Bozorov, F. Nasrullayeva. – Toshkent: “Novda Edutainment”, 2024. – 128 b.</w:t>
      </w:r>
    </w:p>
    <w:p w:rsidR="00892F0E" w:rsidRDefault="005C23F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Qo‘ysinov O. Texnologiya. Umumiy oʻrta taʼlim maktablarining 5-sinfi uchun darslik, II qism / O. Qo‘ysinov, N. Muslimov, D. Mamatov, O‘. Toxirov, U. Bozorov, F. Nasrullayeva. – Toshkent: “Novda Edutainment”, 2025. – 128 b.</w:t>
      </w:r>
    </w:p>
    <w:p w:rsidR="00892F0E" w:rsidRDefault="005C23F5">
      <w:pPr>
        <w:widowControl w:val="0"/>
        <w:spacing w:before="240" w:after="0" w:line="276" w:lineRule="auto"/>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highlight w:val="white"/>
        </w:rPr>
        <w:t xml:space="preserve">VIII. </w:t>
      </w:r>
      <w:r>
        <w:rPr>
          <w:rFonts w:ascii="Times New Roman" w:eastAsia="Times New Roman" w:hAnsi="Times New Roman" w:cs="Times New Roman"/>
          <w:b/>
          <w:bCs/>
          <w:color w:val="000000"/>
          <w:sz w:val="28"/>
          <w:szCs w:val="28"/>
        </w:rPr>
        <w:t xml:space="preserve">Pedagogik mahorat </w:t>
      </w:r>
      <w:proofErr w:type="gramStart"/>
      <w:r>
        <w:rPr>
          <w:rFonts w:ascii="Times New Roman" w:eastAsia="Times New Roman" w:hAnsi="Times New Roman" w:cs="Times New Roman"/>
          <w:b/>
          <w:bCs/>
          <w:color w:val="000000"/>
          <w:sz w:val="28"/>
          <w:szCs w:val="28"/>
        </w:rPr>
        <w:t>bo‘yicha</w:t>
      </w:r>
      <w:proofErr w:type="gramEnd"/>
      <w:r>
        <w:rPr>
          <w:rFonts w:ascii="Times New Roman" w:eastAsia="Times New Roman" w:hAnsi="Times New Roman" w:cs="Times New Roman"/>
          <w:b/>
          <w:bCs/>
          <w:color w:val="000000"/>
          <w:sz w:val="28"/>
          <w:szCs w:val="28"/>
        </w:rPr>
        <w:t xml:space="preserve"> manbalar</w:t>
      </w:r>
    </w:p>
    <w:p w:rsidR="00892F0E" w:rsidRDefault="005C23F5">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Mavlonova R.A., Umumiy pedagogika. Darslik. – Toshkent: Fan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texnologiyalar, 2018. – 528 b.</w:t>
      </w:r>
    </w:p>
    <w:p w:rsidR="00892F0E" w:rsidRDefault="005C23F5">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Xoliqov A. Pedagogik mahorat. Darslik, – Toshkent: “Bayoz” nashriyoti, 2025. – 504 b. </w:t>
      </w:r>
    </w:p>
    <w:p w:rsidR="00892F0E" w:rsidRDefault="005C23F5">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Tolipov Oʻ., Roʻziyeva D. Pedagogik texnologiyalar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pedagogik mahorat. Oʻquv qoʻllanma. – Toshkent: “Innovatsiya-ziyo” nashriyoti, 2019. – 276 b.</w:t>
      </w:r>
    </w:p>
    <w:p w:rsidR="00892F0E" w:rsidRDefault="0004710C">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5C23F5">
        <w:rPr>
          <w:rFonts w:ascii="Times New Roman" w:eastAsia="Times New Roman" w:hAnsi="Times New Roman" w:cs="Times New Roman"/>
          <w:sz w:val="28"/>
          <w:szCs w:val="28"/>
        </w:rPr>
        <w:t xml:space="preserve">.O.A.Qo‘ysinov, Sh.A.Abduraimov, L.R.Zaripov, B.E.Qodirov “Texnologiya ta’limi metodikasi” darslik,  – Jizzax: JDPI, 2021. </w:t>
      </w:r>
      <w:proofErr w:type="gramStart"/>
      <w:r w:rsidR="005C23F5">
        <w:rPr>
          <w:rFonts w:ascii="Times New Roman" w:eastAsia="Times New Roman" w:hAnsi="Times New Roman" w:cs="Times New Roman"/>
          <w:sz w:val="28"/>
          <w:szCs w:val="28"/>
        </w:rPr>
        <w:t>336</w:t>
      </w:r>
      <w:proofErr w:type="gramEnd"/>
      <w:r w:rsidR="005C23F5">
        <w:rPr>
          <w:rFonts w:ascii="Times New Roman" w:eastAsia="Times New Roman" w:hAnsi="Times New Roman" w:cs="Times New Roman"/>
          <w:sz w:val="28"/>
          <w:szCs w:val="28"/>
        </w:rPr>
        <w:t xml:space="preserve"> b.</w:t>
      </w:r>
    </w:p>
    <w:p w:rsidR="00892F0E" w:rsidRDefault="00892F0E">
      <w:pPr>
        <w:widowControl w:val="0"/>
        <w:spacing w:after="0" w:line="276" w:lineRule="auto"/>
        <w:ind w:firstLine="567"/>
        <w:jc w:val="both"/>
        <w:rPr>
          <w:rFonts w:ascii="Times New Roman" w:eastAsia="Times New Roman" w:hAnsi="Times New Roman" w:cs="Times New Roman"/>
          <w:sz w:val="28"/>
          <w:szCs w:val="28"/>
        </w:rPr>
      </w:pPr>
    </w:p>
    <w:p w:rsidR="00892F0E" w:rsidRDefault="005C23F5">
      <w:pPr>
        <w:widowControl w:val="0"/>
        <w:pBdr>
          <w:top w:val="nil"/>
          <w:left w:val="nil"/>
          <w:bottom w:val="nil"/>
          <w:right w:val="nil"/>
          <w:between w:val="nil"/>
        </w:pBdr>
        <w:spacing w:after="120" w:line="240" w:lineRule="auto"/>
        <w:ind w:firstLine="567"/>
        <w:jc w:val="both"/>
        <w:rPr>
          <w:rFonts w:ascii="Times New Roman" w:eastAsia="Times New Roman" w:hAnsi="Times New Roman" w:cs="Times New Roman"/>
          <w:sz w:val="28"/>
          <w:szCs w:val="28"/>
        </w:rPr>
      </w:pPr>
      <w:bookmarkStart w:id="1" w:name="_heading=h.8nyytdigltn1" w:colFirst="0" w:colLast="0"/>
      <w:bookmarkEnd w:id="1"/>
      <w:r>
        <w:rPr>
          <w:rFonts w:ascii="Times New Roman" w:eastAsia="Times New Roman" w:hAnsi="Times New Roman" w:cs="Times New Roman"/>
          <w:b/>
          <w:bCs/>
          <w:i/>
          <w:iCs/>
          <w:sz w:val="28"/>
          <w:szCs w:val="28"/>
          <w:u w:val="single"/>
        </w:rPr>
        <w:t>Eslatma:</w:t>
      </w:r>
      <w:r>
        <w:rPr>
          <w:rFonts w:ascii="Times New Roman" w:eastAsia="Times New Roman" w:hAnsi="Times New Roman" w:cs="Times New Roman"/>
          <w:b/>
          <w:bCs/>
          <w:sz w:val="28"/>
          <w:szCs w:val="28"/>
        </w:rPr>
        <w:t xml:space="preserve"> </w:t>
      </w:r>
      <w:r>
        <w:rPr>
          <w:rFonts w:ascii="Times New Roman" w:eastAsia="Times New Roman" w:hAnsi="Times New Roman" w:cs="Times New Roman"/>
          <w:i/>
          <w:iCs/>
          <w:sz w:val="28"/>
          <w:szCs w:val="28"/>
        </w:rPr>
        <w:t xml:space="preserve">test topshiriqlari mazmuni tavsiya etilgan adabiyotlarda aks etgan mazmun, tamoyil </w:t>
      </w:r>
      <w:proofErr w:type="gramStart"/>
      <w:r>
        <w:rPr>
          <w:rFonts w:ascii="Times New Roman" w:eastAsia="Times New Roman" w:hAnsi="Times New Roman" w:cs="Times New Roman"/>
          <w:i/>
          <w:iCs/>
          <w:sz w:val="28"/>
          <w:szCs w:val="28"/>
        </w:rPr>
        <w:t>va</w:t>
      </w:r>
      <w:proofErr w:type="gramEnd"/>
      <w:r>
        <w:rPr>
          <w:rFonts w:ascii="Times New Roman" w:eastAsia="Times New Roman" w:hAnsi="Times New Roman" w:cs="Times New Roman"/>
          <w:i/>
          <w:iCs/>
          <w:sz w:val="28"/>
          <w:szCs w:val="28"/>
        </w:rPr>
        <w:t xml:space="preserve"> yondashuvlar bilan moslashtiriladi, ammo test topshiriqlari to‘g‘ridan to‘g‘ri manbalardan olinmaydi. Malaka sinoviga tayyorgarlik </w:t>
      </w:r>
      <w:proofErr w:type="gramStart"/>
      <w:r>
        <w:rPr>
          <w:rFonts w:ascii="Times New Roman" w:eastAsia="Times New Roman" w:hAnsi="Times New Roman" w:cs="Times New Roman"/>
          <w:i/>
          <w:iCs/>
          <w:sz w:val="28"/>
          <w:szCs w:val="28"/>
        </w:rPr>
        <w:t>ko‘rish</w:t>
      </w:r>
      <w:proofErr w:type="gramEnd"/>
      <w:r>
        <w:rPr>
          <w:rFonts w:ascii="Times New Roman" w:eastAsia="Times New Roman" w:hAnsi="Times New Roman" w:cs="Times New Roman"/>
          <w:i/>
          <w:iCs/>
          <w:sz w:val="28"/>
          <w:szCs w:val="28"/>
        </w:rPr>
        <w:t xml:space="preserve"> jarayonida tavsiya etilgan adabiyotlar eslab qolish manbai sifatida xizmat qilishdan ko‘ra, umumiy kasbiy tayyorgarlikni mustahkamlashga qaratilgan.</w:t>
      </w:r>
    </w:p>
    <w:sectPr w:rsidR="00892F0E">
      <w:pgSz w:w="11906" w:h="16838"/>
      <w:pgMar w:top="709" w:right="851" w:bottom="851"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40ACF4B1-77F8-44F4-B196-F4E867124146}"/>
    <w:embedItalic r:id="rId2" w:fontKey="{0BEF098B-9891-4124-9B9F-17EA9DAEF46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3" w:fontKey="{3E7C95D2-DD28-488E-84AD-E01E6B9A857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F0E"/>
    <w:rsid w:val="0004710C"/>
    <w:rsid w:val="00056AB8"/>
    <w:rsid w:val="005C23F5"/>
    <w:rsid w:val="00826548"/>
    <w:rsid w:val="00892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59C7B4-9265-4706-9B71-E4B95318E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Pr>
  </w:style>
  <w:style w:type="character" w:customStyle="1" w:styleId="af2">
    <w:name w:val="Основной текст Знак"/>
    <w:link w:val="af3"/>
    <w:uiPriority w:val="99"/>
    <w:locked/>
    <w:rsid w:val="00382ACF"/>
    <w:rPr>
      <w:sz w:val="25"/>
      <w:szCs w:val="25"/>
      <w:shd w:val="clear" w:color="auto" w:fill="FFFFFF"/>
    </w:rPr>
  </w:style>
  <w:style w:type="paragraph" w:styleId="af3">
    <w:name w:val="Body Text"/>
    <w:link w:val="af2"/>
    <w:uiPriority w:val="99"/>
    <w:rsid w:val="00382ACF"/>
    <w:pPr>
      <w:widowControl w:val="0"/>
      <w:shd w:val="clear" w:color="auto" w:fill="FFFFFF"/>
      <w:spacing w:before="480" w:after="0" w:line="303" w:lineRule="exact"/>
      <w:jc w:val="both"/>
    </w:pPr>
    <w:rPr>
      <w:sz w:val="25"/>
      <w:szCs w:val="25"/>
    </w:rPr>
  </w:style>
  <w:style w:type="character" w:customStyle="1" w:styleId="11">
    <w:name w:val="Основной текст Знак1"/>
    <w:basedOn w:val="a0"/>
    <w:uiPriority w:val="99"/>
    <w:semiHidden/>
    <w:rsid w:val="00382ACF"/>
  </w:style>
  <w:style w:type="paragraph" w:styleId="af4">
    <w:name w:val="header"/>
    <w:link w:val="af5"/>
    <w:uiPriority w:val="99"/>
    <w:unhideWhenUsed/>
    <w:rsid w:val="007950A7"/>
    <w:pPr>
      <w:tabs>
        <w:tab w:val="center" w:pos="4844"/>
        <w:tab w:val="right" w:pos="9689"/>
      </w:tabs>
      <w:spacing w:after="0" w:line="240" w:lineRule="auto"/>
    </w:pPr>
  </w:style>
  <w:style w:type="character" w:customStyle="1" w:styleId="af5">
    <w:name w:val="Верхний колонтитул Знак"/>
    <w:basedOn w:val="a0"/>
    <w:link w:val="af4"/>
    <w:uiPriority w:val="99"/>
    <w:rsid w:val="007950A7"/>
  </w:style>
  <w:style w:type="paragraph" w:styleId="af6">
    <w:name w:val="footer"/>
    <w:link w:val="af7"/>
    <w:uiPriority w:val="99"/>
    <w:unhideWhenUsed/>
    <w:rsid w:val="007950A7"/>
    <w:pPr>
      <w:tabs>
        <w:tab w:val="center" w:pos="4844"/>
        <w:tab w:val="right" w:pos="9689"/>
      </w:tabs>
      <w:spacing w:after="0" w:line="240" w:lineRule="auto"/>
    </w:pPr>
  </w:style>
  <w:style w:type="character" w:customStyle="1" w:styleId="af7">
    <w:name w:val="Нижний колонтитул Знак"/>
    <w:basedOn w:val="a0"/>
    <w:link w:val="af6"/>
    <w:uiPriority w:val="99"/>
    <w:rsid w:val="007950A7"/>
  </w:style>
  <w:style w:type="paragraph" w:styleId="af8">
    <w:name w:val="Subtitle"/>
    <w:basedOn w:val="a"/>
    <w:next w:val="a"/>
    <w:rPr>
      <w:color w:val="595959"/>
      <w:sz w:val="28"/>
      <w:szCs w:val="28"/>
    </w:r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443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oOupbIeF+NXGSCW8lV2dsiVBQ==">CgMxLjAyDmguOG55eXRkaWdsdG4xOAByITFuWkxwYVpmbnAxNFVzdFdjZGJwRDJ3XzlCRjdaaDlnRg==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2684</Words>
  <Characters>15299</Characters>
  <Application>Microsoft Office Word</Application>
  <DocSecurity>0</DocSecurity>
  <Lines>127</Lines>
  <Paragraphs>35</Paragraphs>
  <ScaleCrop>false</ScaleCrop>
  <Company>SPecialiST RePack</Company>
  <LinksUpToDate>false</LinksUpToDate>
  <CharactersWithSpaces>17948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9</cp:revision>
  <dcterms:created xsi:type="dcterms:W3CDTF">2026-03-17T07:11:00Z</dcterms:created>
  <dcterms:modified xsi:type="dcterms:W3CDTF">2026-04-08T06:46:00Z</dcterms:modified>
</cp:coreProperties>
</file>