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77A" w:rsidRDefault="00AC47CA">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bookmarkStart w:id="0" w:name="_GoBack"/>
      <w:bookmarkEnd w:id="0"/>
      <w:r>
        <w:rPr>
          <w:rFonts w:ascii="Times New Roman" w:eastAsia="Times New Roman" w:hAnsi="Times New Roman" w:cs="Times New Roman"/>
          <w:b/>
          <w:bCs/>
          <w:color w:val="000000"/>
          <w:sz w:val="28"/>
          <w:szCs w:val="28"/>
          <w:highlight w:val="white"/>
        </w:rPr>
        <w:t xml:space="preserve">OʻZBEKISTON RESPUBLIKASI </w:t>
      </w:r>
    </w:p>
    <w:p w:rsidR="0069477A" w:rsidRDefault="00AC47CA">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MAKTABGACHA VA MAKTAB TAʼLIMI VAZIRLIGI </w:t>
      </w:r>
    </w:p>
    <w:p w:rsidR="0069477A" w:rsidRDefault="00AC47CA">
      <w:pPr>
        <w:spacing w:after="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IXTISOSLASHTIRILGAN TAʼLIM MUASSASALARI AGENTLIGI HUZURIDAGI PEDAGOGIK MAHORAT VA XALQARO BAHOLASH ILMIY-AMALIY MARKAZI</w:t>
      </w: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after="0" w:line="276" w:lineRule="auto"/>
        <w:ind w:firstLine="567"/>
        <w:jc w:val="center"/>
        <w:rPr>
          <w:rFonts w:ascii="Times New Roman" w:eastAsia="Times New Roman" w:hAnsi="Times New Roman" w:cs="Times New Roman"/>
          <w:b/>
          <w:bCs/>
          <w:sz w:val="28"/>
          <w:szCs w:val="28"/>
          <w:highlight w:val="white"/>
        </w:rPr>
      </w:pPr>
    </w:p>
    <w:p w:rsidR="0069477A" w:rsidRDefault="00AC47CA">
      <w:pPr>
        <w:spacing w:before="240" w:after="24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DAVLAT VA HUQUQ ASOSLARI FANIDAN KASBIY SERTIFIKATLASH TEST TOPSHIRIQLARI </w:t>
      </w:r>
    </w:p>
    <w:p w:rsidR="0069477A" w:rsidRDefault="00AC47CA">
      <w:pPr>
        <w:spacing w:before="240" w:after="240" w:line="276"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SPETSIFIKATSIYASI</w:t>
      </w:r>
    </w:p>
    <w:p w:rsidR="0069477A" w:rsidRDefault="0069477A">
      <w:pPr>
        <w:spacing w:after="240" w:line="276" w:lineRule="auto"/>
        <w:jc w:val="center"/>
        <w:rPr>
          <w:rFonts w:ascii="Times New Roman" w:eastAsia="Times New Roman" w:hAnsi="Times New Roman" w:cs="Times New Roman"/>
          <w:b/>
          <w:bCs/>
          <w:sz w:val="36"/>
          <w:szCs w:val="36"/>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69477A">
      <w:pPr>
        <w:spacing w:before="280" w:after="280" w:line="276" w:lineRule="auto"/>
        <w:ind w:firstLine="567"/>
        <w:jc w:val="center"/>
        <w:rPr>
          <w:rFonts w:ascii="Times New Roman" w:eastAsia="Times New Roman" w:hAnsi="Times New Roman" w:cs="Times New Roman"/>
          <w:b/>
          <w:bCs/>
          <w:sz w:val="28"/>
          <w:szCs w:val="28"/>
          <w:highlight w:val="white"/>
        </w:rPr>
      </w:pPr>
    </w:p>
    <w:p w:rsidR="0069477A" w:rsidRDefault="00AC47CA">
      <w:pPr>
        <w:spacing w:before="280" w:after="280" w:line="276"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Toshkent – 2026</w:t>
      </w:r>
    </w:p>
    <w:p w:rsidR="0069477A" w:rsidRDefault="00AC47CA">
      <w:pPr>
        <w:spacing w:before="240" w:after="24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DAVLAT VA HUQUQ ASOSLARI FANIDAN KASBIY SERTIFIKATLASH TEST TOPSHIRIQLARI SPETSIFIKATSIYASI</w:t>
      </w:r>
    </w:p>
    <w:p w:rsidR="0069477A" w:rsidRDefault="00AC47CA">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spetsifikatsiya O‘zbekiston Respublikasi Vazirlar Mahkamasining davlat maktabgacha va umumiy </w:t>
      </w:r>
      <w:proofErr w:type="gramStart"/>
      <w:r>
        <w:rPr>
          <w:rFonts w:ascii="Times New Roman" w:eastAsia="Times New Roman" w:hAnsi="Times New Roman" w:cs="Times New Roman"/>
          <w:color w:val="000000"/>
          <w:sz w:val="28"/>
          <w:szCs w:val="28"/>
        </w:rPr>
        <w:t>o‘rta</w:t>
      </w:r>
      <w:proofErr w:type="gramEnd"/>
      <w:r>
        <w:rPr>
          <w:rFonts w:ascii="Times New Roman" w:eastAsia="Times New Roman" w:hAnsi="Times New Roman" w:cs="Times New Roman"/>
          <w:color w:val="000000"/>
          <w:sz w:val="28"/>
          <w:szCs w:val="28"/>
        </w:rPr>
        <w:t xml:space="preserve"> ta’lim tashkilotlari pedagog kadrlarini kasbiy sertifikatlash bo‘yicha davlat xizmatlarini ko‘rsatishning ma’muriy reglamentiga muvofiq ishlab chiqildi. Hujjat davlat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huquq asoslari fani o‘qituvchilarining kasbiy bilim, ko‘nikma va kompetensiyalarini baholash uchun qo‘llaniladigan test sinovlarining mazmuni, tuzilmasi va baholash mezonlarini belgilaydi.</w:t>
      </w:r>
    </w:p>
    <w:p w:rsidR="0069477A" w:rsidRDefault="00AC47CA">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Spetsifikatsiya test topshiriqlarining mazmuni, tuzilmasi, baholash mezonlari, test topshiriqlarining shakli, kognitiv darajalari hamda baholash jarayonini tashkil etish tartibini belgilab beradi.</w:t>
      </w:r>
    </w:p>
    <w:p w:rsidR="0069477A" w:rsidRDefault="00AC47CA">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Mazkur hujjat test topshiriqlarini ishlab chiqishda metodik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 hamda baholash jarayonining shaffofligi, adolatliligi va ilmiy asoslanganligini ta’minlashga qaratilgan.</w:t>
      </w:r>
    </w:p>
    <w:p w:rsidR="0069477A" w:rsidRDefault="00AC47CA">
      <w:pPr>
        <w:pBdr>
          <w:top w:val="nil"/>
          <w:left w:val="nil"/>
          <w:bottom w:val="nil"/>
          <w:right w:val="nil"/>
          <w:between w:val="nil"/>
        </w:pBdr>
        <w:spacing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 Umumiy tamoyillar</w:t>
      </w:r>
    </w:p>
    <w:p w:rsidR="0069477A" w:rsidRDefault="00AC47CA">
      <w:pPr>
        <w:spacing w:before="240" w:after="0" w:line="27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Baholashning asosiy maqsadi davlat </w:t>
      </w:r>
      <w:proofErr w:type="gramStart"/>
      <w:r>
        <w:rPr>
          <w:rFonts w:ascii="Times New Roman" w:eastAsia="Times New Roman" w:hAnsi="Times New Roman" w:cs="Times New Roman"/>
          <w:color w:val="000000"/>
          <w:sz w:val="28"/>
          <w:szCs w:val="28"/>
        </w:rPr>
        <w:t>va</w:t>
      </w:r>
      <w:proofErr w:type="gramEnd"/>
      <w:r>
        <w:rPr>
          <w:rFonts w:ascii="Times New Roman" w:eastAsia="Times New Roman" w:hAnsi="Times New Roman" w:cs="Times New Roman"/>
          <w:color w:val="000000"/>
          <w:sz w:val="28"/>
          <w:szCs w:val="28"/>
        </w:rPr>
        <w:t xml:space="preserve"> huquq asoslari fani o‘qituvchilarining fan bo‘yicha nazariy bilimlari, amaliy ko‘nikmalari, davlat va huquq asoslari fanini o‘qitish metodikasi bo‘yicha bilimlari, pedagogik mahorati va kasbiy kompetensiyalarini kompleks baholashdan iborat. Baholash natijalari pedagog kadrlarni kasbiy sertifikatlash jarayonida qaror qabul qilish uchun asos </w:t>
      </w:r>
      <w:proofErr w:type="gramStart"/>
      <w:r>
        <w:rPr>
          <w:rFonts w:ascii="Times New Roman" w:eastAsia="Times New Roman" w:hAnsi="Times New Roman" w:cs="Times New Roman"/>
          <w:color w:val="000000"/>
          <w:sz w:val="28"/>
          <w:szCs w:val="28"/>
        </w:rPr>
        <w:t>bo‘lib</w:t>
      </w:r>
      <w:proofErr w:type="gramEnd"/>
      <w:r>
        <w:rPr>
          <w:rFonts w:ascii="Times New Roman" w:eastAsia="Times New Roman" w:hAnsi="Times New Roman" w:cs="Times New Roman"/>
          <w:color w:val="000000"/>
          <w:sz w:val="28"/>
          <w:szCs w:val="28"/>
        </w:rPr>
        <w:t xml:space="preserve"> xizmat qiladi.</w:t>
      </w:r>
    </w:p>
    <w:p w:rsidR="0069477A" w:rsidRDefault="00AC47CA">
      <w:pPr>
        <w:pBdr>
          <w:top w:val="nil"/>
          <w:left w:val="nil"/>
          <w:bottom w:val="nil"/>
          <w:right w:val="nil"/>
          <w:between w:val="nil"/>
        </w:pBdr>
        <w:spacing w:after="120" w:line="276"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II. Meʼyoriy asoslar</w:t>
      </w:r>
    </w:p>
    <w:p w:rsidR="0069477A" w:rsidRDefault="00AC47C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1.O‘zbekiston</w:t>
      </w:r>
      <w:proofErr w:type="gramEnd"/>
      <w:r>
        <w:rPr>
          <w:rFonts w:ascii="Times New Roman" w:eastAsia="Times New Roman" w:hAnsi="Times New Roman" w:cs="Times New Roman"/>
          <w:color w:val="000000"/>
          <w:sz w:val="28"/>
          <w:szCs w:val="28"/>
        </w:rPr>
        <w:t xml:space="preserve"> Respublikasi Vazirlar Mahkamasining 2024-yil 12-fevraldagi “Davlat maktabgacha va umumiy o‘rta ta’lim tashkilotlari pedagog kadrlarini kasbiy sertifikatlash bo‘yicha davlat xizmatlarini ko‘rsatishning ma’muriy reglamentini tasdiqlash to‘g‘risida” 87-son qarori.</w:t>
      </w:r>
    </w:p>
    <w:p w:rsidR="0069477A" w:rsidRDefault="00AC47C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2.Maktabgacha</w:t>
      </w:r>
      <w:proofErr w:type="gramEnd"/>
      <w:r>
        <w:rPr>
          <w:rFonts w:ascii="Times New Roman" w:eastAsia="Times New Roman" w:hAnsi="Times New Roman" w:cs="Times New Roman"/>
          <w:color w:val="000000"/>
          <w:sz w:val="28"/>
          <w:szCs w:val="28"/>
        </w:rPr>
        <w:t xml:space="preserve"> va maktab ta’limi vazirining 2026-yil 25-fevraldagi “Davlat maktabgacha va umumiy oʻrta taʼlim tashkilotlari pedagog kadrlarini kasbiy sertifikatlash nazorat sinovidan oʻtkazishni tashkil etish toʻgʻrisida”gi 81-son buyrug‘i.</w:t>
      </w:r>
    </w:p>
    <w:p w:rsidR="0069477A" w:rsidRDefault="00AC47CA">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Baholash qamrovi</w:t>
      </w:r>
    </w:p>
    <w:p w:rsidR="0069477A" w:rsidRDefault="00AC47C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asoslari fani oʻqituvchilari uchun mutaxassislik fanidan 40 ta, pedagogik mahoratdan 10 ta, jami 50 ta test topshirigʻi taqdim etiladi va umumiy test topshirigʻini bajarish uchun ajratilgan vaqt 90 daqiqa etib belgilanadi. Bunda yopiq test topshiriqlaridan (</w:t>
      </w:r>
      <w:r>
        <w:rPr>
          <w:rFonts w:ascii="Times New Roman" w:eastAsia="Times New Roman" w:hAnsi="Times New Roman" w:cs="Times New Roman"/>
          <w:i/>
          <w:iCs/>
          <w:sz w:val="28"/>
          <w:szCs w:val="28"/>
        </w:rPr>
        <w:t xml:space="preserve">yagona toʻgʻri javobni talab qiladigan (Y1), moslashtirishni talab qiladigan (Y2) va ketma-ketlikni talab qiladigan test </w:t>
      </w:r>
      <w:proofErr w:type="gramStart"/>
      <w:r>
        <w:rPr>
          <w:rFonts w:ascii="Times New Roman" w:eastAsia="Times New Roman" w:hAnsi="Times New Roman" w:cs="Times New Roman"/>
          <w:i/>
          <w:iCs/>
          <w:sz w:val="28"/>
          <w:szCs w:val="28"/>
        </w:rPr>
        <w:t>topshiriqlari(</w:t>
      </w:r>
      <w:proofErr w:type="gramEnd"/>
      <w:r>
        <w:rPr>
          <w:rFonts w:ascii="Times New Roman" w:eastAsia="Times New Roman" w:hAnsi="Times New Roman" w:cs="Times New Roman"/>
          <w:i/>
          <w:iCs/>
          <w:sz w:val="28"/>
          <w:szCs w:val="28"/>
        </w:rPr>
        <w:t>Y3</w:t>
      </w:r>
      <w:r>
        <w:rPr>
          <w:rFonts w:ascii="Times New Roman" w:eastAsia="Times New Roman" w:hAnsi="Times New Roman" w:cs="Times New Roman"/>
          <w:sz w:val="28"/>
          <w:szCs w:val="28"/>
        </w:rPr>
        <w:t xml:space="preserve">) foydalaniladi. Mutaxassislik fanlaridan tuziladigan test </w:t>
      </w:r>
      <w:r>
        <w:rPr>
          <w:rFonts w:ascii="Times New Roman" w:eastAsia="Times New Roman" w:hAnsi="Times New Roman" w:cs="Times New Roman"/>
          <w:sz w:val="28"/>
          <w:szCs w:val="28"/>
        </w:rPr>
        <w:lastRenderedPageBreak/>
        <w:t xml:space="preserve">topshiriqlarining mazmun sohasi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baholanadigan bilim va koʻnikmalar boʻyicha taqsimoti quyidagi jadvalda aks etgan. </w:t>
      </w:r>
    </w:p>
    <w:p w:rsidR="0069477A" w:rsidRDefault="00AC47CA">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tuzilmasi</w:t>
      </w:r>
    </w:p>
    <w:p w:rsidR="0069477A" w:rsidRDefault="00AC47C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sinovi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asoslari fanining asosiy mazmun yo‘nalishlarini qamrab oladi. Xususan, test topshiriqlari shaxs, jamiyat, davlat va huquq munosabatlari, huquq sohalari, davlat va huquq </w:t>
      </w:r>
      <w:proofErr w:type="gramStart"/>
      <w:r>
        <w:rPr>
          <w:rFonts w:ascii="Times New Roman" w:eastAsia="Times New Roman" w:hAnsi="Times New Roman" w:cs="Times New Roman"/>
          <w:sz w:val="28"/>
          <w:szCs w:val="28"/>
        </w:rPr>
        <w:t>asoslari  fanini</w:t>
      </w:r>
      <w:proofErr w:type="gramEnd"/>
      <w:r>
        <w:rPr>
          <w:rFonts w:ascii="Times New Roman" w:eastAsia="Times New Roman" w:hAnsi="Times New Roman" w:cs="Times New Roman"/>
          <w:sz w:val="28"/>
          <w:szCs w:val="28"/>
        </w:rPr>
        <w:t xml:space="preserve"> o‘qitish metodikasi va pedagogik mahoratga oid bilim hamda ko‘nikmalarni baholashga qaratilgan. Test topshiriqlarining mazmuni umumiy </w:t>
      </w:r>
      <w:proofErr w:type="gramStart"/>
      <w:r>
        <w:rPr>
          <w:rFonts w:ascii="Times New Roman" w:eastAsia="Times New Roman" w:hAnsi="Times New Roman" w:cs="Times New Roman"/>
          <w:sz w:val="28"/>
          <w:szCs w:val="28"/>
        </w:rPr>
        <w:t>o‘rta</w:t>
      </w:r>
      <w:proofErr w:type="gramEnd"/>
      <w:r>
        <w:rPr>
          <w:rFonts w:ascii="Times New Roman" w:eastAsia="Times New Roman" w:hAnsi="Times New Roman" w:cs="Times New Roman"/>
          <w:sz w:val="28"/>
          <w:szCs w:val="28"/>
        </w:rPr>
        <w:t xml:space="preserve"> ta’limning davlat ta’lim standartlari, amaldagi o‘quv dasturlari hamda fan bo‘yicha metodik talablar asosida shakllantiriladi.</w:t>
      </w:r>
    </w:p>
    <w:p w:rsidR="0069477A" w:rsidRDefault="0069477A">
      <w:pPr>
        <w:widowControl w:val="0"/>
        <w:spacing w:after="0" w:line="276" w:lineRule="auto"/>
        <w:ind w:firstLine="567"/>
        <w:jc w:val="both"/>
        <w:rPr>
          <w:rFonts w:ascii="Times New Roman" w:eastAsia="Times New Roman" w:hAnsi="Times New Roman" w:cs="Times New Roman"/>
          <w:sz w:val="28"/>
          <w:szCs w:val="28"/>
        </w:rPr>
      </w:pPr>
    </w:p>
    <w:p w:rsidR="0069477A" w:rsidRDefault="00AC47CA">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Mutaxassislik fanlaridan </w:t>
      </w:r>
      <w:proofErr w:type="gramStart"/>
      <w:r>
        <w:rPr>
          <w:rFonts w:ascii="Times New Roman" w:eastAsia="Times New Roman" w:hAnsi="Times New Roman" w:cs="Times New Roman"/>
          <w:b/>
          <w:bCs/>
          <w:color w:val="000000"/>
          <w:sz w:val="28"/>
          <w:szCs w:val="28"/>
        </w:rPr>
        <w:t>tuziladigan  test</w:t>
      </w:r>
      <w:proofErr w:type="gramEnd"/>
      <w:r>
        <w:rPr>
          <w:rFonts w:ascii="Times New Roman" w:eastAsia="Times New Roman" w:hAnsi="Times New Roman" w:cs="Times New Roman"/>
          <w:b/>
          <w:bCs/>
          <w:color w:val="000000"/>
          <w:sz w:val="28"/>
          <w:szCs w:val="28"/>
        </w:rPr>
        <w:t xml:space="preserve"> topshiriqlarining mazmun sohasi va baholanadigan bilim va koʻnikmalari boʻyicha taqsimoti </w:t>
      </w:r>
    </w:p>
    <w:p w:rsidR="0069477A" w:rsidRDefault="00AC47CA">
      <w:pPr>
        <w:pBdr>
          <w:top w:val="nil"/>
          <w:left w:val="nil"/>
          <w:bottom w:val="nil"/>
          <w:right w:val="nil"/>
          <w:between w:val="nil"/>
        </w:pBdr>
        <w:spacing w:after="0" w:line="276" w:lineRule="auto"/>
        <w:ind w:firstLine="720"/>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1-jadval</w:t>
      </w:r>
    </w:p>
    <w:tbl>
      <w:tblPr>
        <w:tblStyle w:val="af6"/>
        <w:tblW w:w="951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6095"/>
        <w:gridCol w:w="1134"/>
        <w:gridCol w:w="13"/>
      </w:tblGrid>
      <w:tr w:rsidR="0069477A" w:rsidTr="009F16F9">
        <w:trPr>
          <w:gridAfter w:val="1"/>
          <w:wAfter w:w="13" w:type="dxa"/>
          <w:trHeight w:val="607"/>
        </w:trPr>
        <w:tc>
          <w:tcPr>
            <w:tcW w:w="2269" w:type="dxa"/>
            <w:vAlign w:val="center"/>
          </w:tcPr>
          <w:p w:rsidR="0069477A"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Mazmun soha</w:t>
            </w:r>
          </w:p>
        </w:tc>
        <w:tc>
          <w:tcPr>
            <w:tcW w:w="6095" w:type="dxa"/>
            <w:vAlign w:val="center"/>
          </w:tcPr>
          <w:p w:rsidR="0069477A" w:rsidRDefault="00AC47CA">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Baholanadigan konstruktlar</w:t>
            </w:r>
          </w:p>
        </w:tc>
        <w:tc>
          <w:tcPr>
            <w:tcW w:w="1134" w:type="dxa"/>
            <w:vAlign w:val="center"/>
          </w:tcPr>
          <w:p w:rsidR="0069477A"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Testlar soni</w:t>
            </w:r>
          </w:p>
        </w:tc>
      </w:tr>
      <w:tr w:rsidR="0069477A" w:rsidTr="009F16F9">
        <w:trPr>
          <w:cantSplit/>
          <w:trHeight w:val="346"/>
        </w:trPr>
        <w:tc>
          <w:tcPr>
            <w:tcW w:w="9511" w:type="dxa"/>
            <w:gridSpan w:val="4"/>
            <w:vAlign w:val="center"/>
          </w:tcPr>
          <w:p w:rsidR="0069477A"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sz w:val="28"/>
                <w:szCs w:val="28"/>
              </w:rPr>
              <w:t xml:space="preserve">1. </w:t>
            </w:r>
            <w:r>
              <w:rPr>
                <w:rFonts w:ascii="Times New Roman" w:eastAsia="Times New Roman" w:hAnsi="Times New Roman" w:cs="Times New Roman"/>
                <w:b/>
                <w:bCs/>
                <w:color w:val="000000"/>
                <w:sz w:val="28"/>
                <w:szCs w:val="28"/>
              </w:rPr>
              <w:t>Davlat va huquq</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8"/>
                <w:szCs w:val="28"/>
              </w:rPr>
              <w:t>(1–13-savollar)</w:t>
            </w:r>
          </w:p>
        </w:tc>
      </w:tr>
      <w:tr w:rsidR="0069477A" w:rsidRPr="006A2CF3" w:rsidTr="009F16F9">
        <w:trPr>
          <w:gridAfter w:val="1"/>
          <w:wAfter w:w="13" w:type="dxa"/>
          <w:cantSplit/>
          <w:trHeight w:val="2107"/>
        </w:trPr>
        <w:tc>
          <w:tcPr>
            <w:tcW w:w="2269" w:type="dxa"/>
            <w:vMerge w:val="restart"/>
            <w:tcBorders>
              <w:bottom w:val="single" w:sz="4" w:space="0" w:color="000000"/>
            </w:tcBorders>
            <w:vAlign w:val="center"/>
          </w:tcPr>
          <w:p w:rsidR="0069477A" w:rsidRPr="006A2CF3" w:rsidRDefault="00AC47CA">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sidRPr="006A2CF3">
              <w:rPr>
                <w:rFonts w:ascii="Times New Roman" w:eastAsia="Times New Roman" w:hAnsi="Times New Roman" w:cs="Times New Roman"/>
                <w:b/>
                <w:bCs/>
                <w:color w:val="000000"/>
                <w:sz w:val="28"/>
                <w:szCs w:val="28"/>
              </w:rPr>
              <w:t>Shaxs,</w:t>
            </w:r>
            <w:r w:rsidRPr="006A2CF3">
              <w:rPr>
                <w:rFonts w:ascii="Times New Roman" w:eastAsia="Times New Roman" w:hAnsi="Times New Roman" w:cs="Times New Roman"/>
                <w:b/>
                <w:bCs/>
                <w:sz w:val="28"/>
                <w:szCs w:val="28"/>
              </w:rPr>
              <w:t xml:space="preserve"> </w:t>
            </w:r>
            <w:r w:rsidRPr="006A2CF3">
              <w:rPr>
                <w:rFonts w:ascii="Times New Roman" w:eastAsia="Times New Roman" w:hAnsi="Times New Roman" w:cs="Times New Roman"/>
                <w:b/>
                <w:bCs/>
                <w:color w:val="000000"/>
                <w:sz w:val="28"/>
                <w:szCs w:val="28"/>
              </w:rPr>
              <w:t>jamiyat, davlat va huquq</w:t>
            </w:r>
          </w:p>
          <w:p w:rsidR="0069477A" w:rsidRPr="006A2CF3" w:rsidRDefault="0069477A">
            <w:pPr>
              <w:pBdr>
                <w:top w:val="nil"/>
                <w:left w:val="nil"/>
                <w:bottom w:val="nil"/>
                <w:right w:val="nil"/>
                <w:between w:val="nil"/>
              </w:pBdr>
              <w:spacing w:before="280" w:line="240" w:lineRule="auto"/>
              <w:jc w:val="both"/>
              <w:rPr>
                <w:rFonts w:ascii="Times New Roman" w:eastAsia="Times New Roman" w:hAnsi="Times New Roman" w:cs="Times New Roman"/>
                <w:b/>
                <w:bCs/>
                <w:color w:val="000000"/>
                <w:sz w:val="28"/>
                <w:szCs w:val="28"/>
              </w:rPr>
            </w:pPr>
          </w:p>
        </w:tc>
        <w:tc>
          <w:tcPr>
            <w:tcW w:w="6095" w:type="dxa"/>
            <w:vMerge w:val="restart"/>
            <w:tcBorders>
              <w:bottom w:val="single" w:sz="4" w:space="0" w:color="000000"/>
            </w:tcBorders>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–shaxs, jamiyat, davlat va huquq munosabatlari(tushunchalarini)ni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–davlat (s</w:t>
            </w:r>
            <w:r w:rsidRPr="006A2CF3">
              <w:rPr>
                <w:rFonts w:ascii="Times New Roman" w:eastAsia="Times New Roman" w:hAnsi="Times New Roman" w:cs="Times New Roman"/>
                <w:iCs/>
                <w:sz w:val="28"/>
                <w:szCs w:val="28"/>
              </w:rPr>
              <w:t>hakllari, funksiyalar)</w:t>
            </w:r>
            <w:r w:rsidRPr="006A2CF3">
              <w:rPr>
                <w:rFonts w:ascii="Times New Roman" w:eastAsia="Times New Roman" w:hAnsi="Times New Roman" w:cs="Times New Roman"/>
                <w:iCs/>
                <w:color w:val="000000"/>
                <w:sz w:val="28"/>
                <w:szCs w:val="28"/>
              </w:rPr>
              <w:t xml:space="preserve"> va huquq bilan bog‘liq ma’lumotlarni to‘g‘ri ajrata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color w:val="000000"/>
                <w:sz w:val="28"/>
                <w:szCs w:val="28"/>
              </w:rPr>
              <w:t>– axloq va huquq, huquq normasi, manbalari va tarmoqlarini bir-biridan farqlay olish;</w:t>
            </w:r>
            <w:r w:rsidRPr="006A2CF3">
              <w:rPr>
                <w:rFonts w:ascii="Times New Roman" w:eastAsia="Times New Roman" w:hAnsi="Times New Roman" w:cs="Times New Roman"/>
                <w:iCs/>
                <w:sz w:val="28"/>
                <w:szCs w:val="28"/>
              </w:rPr>
              <w:t xml:space="preserve"> </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sz w:val="28"/>
                <w:szCs w:val="28"/>
              </w:rPr>
              <w:t>– huquqiy munosabatlarni tarkibiy qismlarini aniqlay olish;</w:t>
            </w:r>
          </w:p>
          <w:p w:rsidR="0069477A" w:rsidRPr="006A2CF3" w:rsidRDefault="00AC47CA">
            <w:pPr>
              <w:spacing w:after="0" w:line="240" w:lineRule="auto"/>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 huquqbuzarlik va yuridik javobgarlik turlarini aniqlash;</w:t>
            </w:r>
          </w:p>
          <w:p w:rsidR="0069477A" w:rsidRPr="006A2CF3" w:rsidRDefault="00AC47CA">
            <w:pPr>
              <w:spacing w:after="0" w:line="240" w:lineRule="auto"/>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–voyaga yetmaganlarning huquq va majburiyatlarini tushunish;</w:t>
            </w:r>
          </w:p>
          <w:p w:rsidR="0069477A" w:rsidRPr="006A2CF3" w:rsidRDefault="00AC47CA">
            <w:pPr>
              <w:spacing w:after="0" w:line="240" w:lineRule="auto"/>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–voyaga yetmaganlarning javobgarlikka tortish asoslarini aniqlay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–berilgan vaziyatlarda qaysi huquqiy norma qo‘llanishini to‘g‘ri tanlay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 xml:space="preserve">– </w:t>
            </w:r>
            <w:proofErr w:type="gramStart"/>
            <w:r w:rsidRPr="006A2CF3">
              <w:rPr>
                <w:rFonts w:ascii="Times New Roman" w:eastAsia="Times New Roman" w:hAnsi="Times New Roman" w:cs="Times New Roman"/>
                <w:iCs/>
                <w:sz w:val="28"/>
                <w:szCs w:val="28"/>
              </w:rPr>
              <w:t>faktlarni</w:t>
            </w:r>
            <w:proofErr w:type="gramEnd"/>
            <w:r w:rsidRPr="006A2CF3">
              <w:rPr>
                <w:rFonts w:ascii="Times New Roman" w:eastAsia="Times New Roman" w:hAnsi="Times New Roman" w:cs="Times New Roman"/>
                <w:iCs/>
                <w:sz w:val="28"/>
                <w:szCs w:val="28"/>
              </w:rPr>
              <w:t xml:space="preserve"> aniqlash, atama va qoidalarni amalda qo‘llash, taqqoslash, huquqiy munosabatlarni tahlil qila olish.</w:t>
            </w:r>
          </w:p>
        </w:tc>
        <w:tc>
          <w:tcPr>
            <w:tcW w:w="1134" w:type="dxa"/>
            <w:vMerge w:val="restart"/>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 xml:space="preserve">13 </w:t>
            </w:r>
          </w:p>
        </w:tc>
      </w:tr>
      <w:tr w:rsidR="0069477A" w:rsidRPr="006A2CF3" w:rsidTr="009F16F9">
        <w:trPr>
          <w:gridAfter w:val="1"/>
          <w:wAfter w:w="13" w:type="dxa"/>
          <w:cantSplit/>
          <w:trHeight w:val="2281"/>
        </w:trPr>
        <w:tc>
          <w:tcPr>
            <w:tcW w:w="2269" w:type="dxa"/>
            <w:vMerge/>
            <w:tcBorders>
              <w:bottom w:val="single" w:sz="4" w:space="0" w:color="000000"/>
            </w:tcBorders>
            <w:vAlign w:val="center"/>
          </w:tcPr>
          <w:p w:rsidR="0069477A" w:rsidRPr="006A2CF3" w:rsidRDefault="0069477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6095" w:type="dxa"/>
            <w:vMerge/>
            <w:tcBorders>
              <w:bottom w:val="single" w:sz="4" w:space="0" w:color="000000"/>
            </w:tcBorders>
          </w:tcPr>
          <w:p w:rsidR="0069477A" w:rsidRPr="006A2CF3" w:rsidRDefault="0069477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134" w:type="dxa"/>
            <w:vMerge/>
            <w:vAlign w:val="center"/>
          </w:tcPr>
          <w:p w:rsidR="0069477A" w:rsidRPr="006A2CF3" w:rsidRDefault="0069477A">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69477A" w:rsidRPr="006A2CF3" w:rsidTr="009F16F9">
        <w:trPr>
          <w:cantSplit/>
          <w:trHeight w:val="570"/>
        </w:trPr>
        <w:tc>
          <w:tcPr>
            <w:tcW w:w="9511" w:type="dxa"/>
            <w:gridSpan w:val="4"/>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b/>
                <w:bCs/>
                <w:sz w:val="28"/>
                <w:szCs w:val="28"/>
              </w:rPr>
              <w:t xml:space="preserve">2. </w:t>
            </w:r>
            <w:r w:rsidRPr="006A2CF3">
              <w:rPr>
                <w:rFonts w:ascii="Times New Roman" w:eastAsia="Times New Roman" w:hAnsi="Times New Roman" w:cs="Times New Roman"/>
                <w:b/>
                <w:bCs/>
                <w:color w:val="000000"/>
                <w:sz w:val="28"/>
                <w:szCs w:val="28"/>
              </w:rPr>
              <w:t xml:space="preserve">Konstitutsiyaviy huquq asoslari </w:t>
            </w:r>
            <w:r w:rsidRPr="006A2CF3">
              <w:rPr>
                <w:rFonts w:ascii="Times New Roman" w:eastAsia="Times New Roman" w:hAnsi="Times New Roman" w:cs="Times New Roman"/>
                <w:b/>
                <w:bCs/>
                <w:sz w:val="28"/>
                <w:szCs w:val="28"/>
              </w:rPr>
              <w:t>(14–20-savollar)</w:t>
            </w:r>
          </w:p>
        </w:tc>
      </w:tr>
      <w:tr w:rsidR="0069477A" w:rsidRPr="006A2CF3" w:rsidTr="009F16F9">
        <w:trPr>
          <w:gridAfter w:val="1"/>
          <w:wAfter w:w="13" w:type="dxa"/>
          <w:cantSplit/>
          <w:trHeight w:val="846"/>
        </w:trPr>
        <w:tc>
          <w:tcPr>
            <w:tcW w:w="2269" w:type="dxa"/>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6A2CF3">
              <w:rPr>
                <w:rFonts w:ascii="Times New Roman" w:eastAsia="Times New Roman" w:hAnsi="Times New Roman" w:cs="Times New Roman"/>
                <w:b/>
                <w:bCs/>
                <w:color w:val="000000"/>
                <w:sz w:val="28"/>
                <w:szCs w:val="28"/>
              </w:rPr>
              <w:lastRenderedPageBreak/>
              <w:t>Konstitutsiya va huquqiy davlat</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–Konstitutsiya va huquqiy davlatning belgilarini </w:t>
            </w:r>
            <w:r w:rsidRPr="006A2CF3">
              <w:rPr>
                <w:rFonts w:ascii="Times New Roman" w:eastAsia="Times New Roman" w:hAnsi="Times New Roman" w:cs="Times New Roman"/>
                <w:iCs/>
                <w:sz w:val="28"/>
                <w:szCs w:val="28"/>
              </w:rPr>
              <w:t>farqlay olish</w:t>
            </w:r>
            <w:r w:rsidRPr="006A2CF3">
              <w:rPr>
                <w:rFonts w:ascii="Times New Roman" w:eastAsia="Times New Roman" w:hAnsi="Times New Roman" w:cs="Times New Roman"/>
                <w:iCs/>
                <w:color w:val="000000"/>
                <w:sz w:val="28"/>
                <w:szCs w:val="28"/>
              </w:rPr>
              <w:t>;</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–O‘zbekiston Respublikasi Konstitutsiyasi qabul qilinish jarayonlarini aniqlay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–O‘zbekiston Respublikasi Konstitutsiyasining bo‘limlari, boblari va ularga tegishli qoidalarni aniqlash, ushbu qoidalarni vaziyatlarda to‘g‘ri qo‘llash, tahlil qila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–O‘zbekiston Respublikasi fuqaroligi, inson va fuqarolarning asosiy huquqlari, erkinliklari va burchlarini shuningdek, fuqarolik jamiyati, davlat hokimiyati tizimini aniqlash, taqqoslash, tahlil qilish;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–turli xil vaziyatlarda Konstitutsiya va huquq normalaridan </w:t>
            </w:r>
            <w:r w:rsidRPr="006A2CF3">
              <w:rPr>
                <w:rFonts w:ascii="Times New Roman" w:eastAsia="Times New Roman" w:hAnsi="Times New Roman" w:cs="Times New Roman"/>
                <w:iCs/>
                <w:sz w:val="28"/>
                <w:szCs w:val="28"/>
              </w:rPr>
              <w:t>to‘g‘ri foydalanish, tahlil qilish, yechimini tanlash.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 xml:space="preserve">7 </w:t>
            </w:r>
          </w:p>
        </w:tc>
      </w:tr>
      <w:tr w:rsidR="0069477A" w:rsidRPr="006A2CF3" w:rsidTr="009F16F9">
        <w:trPr>
          <w:cantSplit/>
          <w:trHeight w:val="378"/>
        </w:trPr>
        <w:tc>
          <w:tcPr>
            <w:tcW w:w="9511" w:type="dxa"/>
            <w:gridSpan w:val="4"/>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6A2CF3">
              <w:rPr>
                <w:rFonts w:ascii="Times New Roman" w:eastAsia="Times New Roman" w:hAnsi="Times New Roman" w:cs="Times New Roman"/>
                <w:b/>
                <w:bCs/>
                <w:sz w:val="28"/>
                <w:szCs w:val="28"/>
              </w:rPr>
              <w:t>3.</w:t>
            </w:r>
            <w:r w:rsidRPr="006A2CF3">
              <w:rPr>
                <w:rFonts w:ascii="Times New Roman" w:eastAsia="Times New Roman" w:hAnsi="Times New Roman" w:cs="Times New Roman"/>
                <w:b/>
                <w:bCs/>
                <w:color w:val="000000"/>
                <w:sz w:val="28"/>
                <w:szCs w:val="28"/>
              </w:rPr>
              <w:t xml:space="preserve"> Xalqaro huquq asoslari </w:t>
            </w:r>
            <w:r w:rsidRPr="006A2CF3">
              <w:rPr>
                <w:rFonts w:ascii="Times New Roman" w:eastAsia="Times New Roman" w:hAnsi="Times New Roman" w:cs="Times New Roman"/>
                <w:b/>
                <w:bCs/>
                <w:sz w:val="28"/>
                <w:szCs w:val="28"/>
              </w:rPr>
              <w:t>(21–23-savollar)</w:t>
            </w:r>
          </w:p>
        </w:tc>
      </w:tr>
      <w:tr w:rsidR="0069477A" w:rsidRPr="006A2CF3" w:rsidTr="009F16F9">
        <w:trPr>
          <w:gridAfter w:val="1"/>
          <w:wAfter w:w="13" w:type="dxa"/>
          <w:cantSplit/>
          <w:trHeight w:val="972"/>
        </w:trPr>
        <w:tc>
          <w:tcPr>
            <w:tcW w:w="2269" w:type="dxa"/>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6A2CF3">
              <w:rPr>
                <w:rFonts w:ascii="Times New Roman" w:eastAsia="Times New Roman" w:hAnsi="Times New Roman" w:cs="Times New Roman"/>
                <w:b/>
                <w:bCs/>
                <w:color w:val="000000"/>
                <w:sz w:val="28"/>
                <w:szCs w:val="28"/>
              </w:rPr>
              <w:t>Oʻzbekiston va xalqaro hamjamiyat</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–xalqaro huquq normalari va Birlashgan Millatlar Tashkiloti faoliyatini aniqlay olish; </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–O‘zbekistonda mahalliy aholi va chet el fuqarolarining huquqiy holatini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–Oʻzbekiston Respublikasi fuqarolari va chet el fuqarolarining huquqlari va burchlarini farqlay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–vaziyatlarga mos huquq normalarini to‘g‘ri tanlash, harakatga keltirish, O‘zbekiston va xalqaro hamjamiyat faoliyatini aniqlash va tahlil qilish.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 xml:space="preserve">3 </w:t>
            </w:r>
          </w:p>
        </w:tc>
      </w:tr>
      <w:tr w:rsidR="0069477A" w:rsidRPr="006A2CF3" w:rsidTr="009F16F9">
        <w:trPr>
          <w:cantSplit/>
          <w:trHeight w:val="413"/>
        </w:trPr>
        <w:tc>
          <w:tcPr>
            <w:tcW w:w="9511" w:type="dxa"/>
            <w:gridSpan w:val="4"/>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b/>
                <w:bCs/>
                <w:sz w:val="28"/>
                <w:szCs w:val="28"/>
              </w:rPr>
              <w:t>4. Ma’muriy huquq asoslari (24–25-savollar)</w:t>
            </w:r>
          </w:p>
        </w:tc>
      </w:tr>
      <w:tr w:rsidR="0069477A" w:rsidRPr="006A2CF3" w:rsidTr="009F16F9">
        <w:trPr>
          <w:gridAfter w:val="1"/>
          <w:wAfter w:w="13" w:type="dxa"/>
          <w:cantSplit/>
          <w:trHeight w:val="972"/>
        </w:trPr>
        <w:tc>
          <w:tcPr>
            <w:tcW w:w="2269" w:type="dxa"/>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6A2CF3">
              <w:rPr>
                <w:rFonts w:ascii="Times New Roman" w:eastAsia="Times New Roman" w:hAnsi="Times New Roman" w:cs="Times New Roman"/>
                <w:b/>
                <w:bCs/>
                <w:color w:val="000000"/>
                <w:sz w:val="28"/>
                <w:szCs w:val="28"/>
              </w:rPr>
              <w:t>Ma’muriy huquq</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–ma’muriy huquqiy munosabatlarni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–ma’muriy huquqbuzarlik va ma’muriy javobgarlikni aniqlay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–ma’muriy-huquqiy nizolarni aniqlash va ularni ko‘rib chiqish tartibini topish;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 xml:space="preserve">–davlat xizmatlarining turlari va foydalanish asoslarini aniqlay olish; </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–ma’muriy jazo va uning turlarini topish;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–huquqbuzarliklarning oldini olishni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–kundalik hayotda yuzaga keladigan vaziyatlarga mos qonun normalarini to‘g‘ri tanlash, </w:t>
            </w:r>
            <w:r w:rsidRPr="006A2CF3">
              <w:rPr>
                <w:rFonts w:ascii="Times New Roman" w:eastAsia="Times New Roman" w:hAnsi="Times New Roman" w:cs="Times New Roman"/>
                <w:iCs/>
                <w:sz w:val="28"/>
                <w:szCs w:val="28"/>
              </w:rPr>
              <w:t>harakatga keltirish,</w:t>
            </w:r>
            <w:r w:rsidRPr="006A2CF3">
              <w:rPr>
                <w:rFonts w:ascii="Times New Roman" w:eastAsia="Times New Roman" w:hAnsi="Times New Roman" w:cs="Times New Roman"/>
                <w:iCs/>
                <w:color w:val="000000"/>
                <w:sz w:val="28"/>
                <w:szCs w:val="28"/>
              </w:rPr>
              <w:t xml:space="preserve"> tahlil qilish.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 xml:space="preserve">     2</w:t>
            </w:r>
          </w:p>
        </w:tc>
      </w:tr>
      <w:tr w:rsidR="0069477A" w:rsidRPr="006A2CF3" w:rsidTr="009F16F9">
        <w:trPr>
          <w:cantSplit/>
          <w:trHeight w:val="422"/>
        </w:trPr>
        <w:tc>
          <w:tcPr>
            <w:tcW w:w="9511" w:type="dxa"/>
            <w:gridSpan w:val="4"/>
            <w:vAlign w:val="center"/>
          </w:tcPr>
          <w:p w:rsidR="0069477A" w:rsidRPr="006A2CF3" w:rsidRDefault="00AC47CA">
            <w:pPr>
              <w:widowControl w:val="0"/>
              <w:spacing w:after="0" w:line="240" w:lineRule="auto"/>
              <w:ind w:hanging="3"/>
              <w:jc w:val="center"/>
              <w:rPr>
                <w:rFonts w:ascii="Times New Roman" w:eastAsia="Times New Roman" w:hAnsi="Times New Roman" w:cs="Times New Roman"/>
                <w:b/>
                <w:bCs/>
                <w:sz w:val="28"/>
                <w:szCs w:val="28"/>
              </w:rPr>
            </w:pPr>
            <w:r w:rsidRPr="006A2CF3">
              <w:rPr>
                <w:rFonts w:ascii="Times New Roman" w:eastAsia="Times New Roman" w:hAnsi="Times New Roman" w:cs="Times New Roman"/>
                <w:b/>
                <w:bCs/>
                <w:sz w:val="28"/>
                <w:szCs w:val="28"/>
              </w:rPr>
              <w:t xml:space="preserve"> 5. Fuqarolik huquqi asoslari (26–28-savollar)</w:t>
            </w:r>
          </w:p>
        </w:tc>
      </w:tr>
      <w:tr w:rsidR="0069477A" w:rsidRPr="006A2CF3" w:rsidTr="009F16F9">
        <w:trPr>
          <w:gridAfter w:val="1"/>
          <w:wAfter w:w="13" w:type="dxa"/>
          <w:cantSplit/>
          <w:trHeight w:val="972"/>
        </w:trPr>
        <w:tc>
          <w:tcPr>
            <w:tcW w:w="2269" w:type="dxa"/>
            <w:vAlign w:val="center"/>
          </w:tcPr>
          <w:p w:rsidR="0069477A" w:rsidRPr="006A2CF3" w:rsidRDefault="00AC47CA">
            <w:pPr>
              <w:widowControl w:val="0"/>
              <w:pBdr>
                <w:top w:val="nil"/>
                <w:left w:val="nil"/>
                <w:bottom w:val="nil"/>
                <w:right w:val="nil"/>
                <w:between w:val="nil"/>
              </w:pBdr>
              <w:spacing w:after="0" w:line="240" w:lineRule="auto"/>
              <w:ind w:hanging="3"/>
              <w:rPr>
                <w:rFonts w:ascii="Times New Roman" w:eastAsia="Times New Roman" w:hAnsi="Times New Roman" w:cs="Times New Roman"/>
                <w:b/>
                <w:bCs/>
                <w:sz w:val="28"/>
                <w:szCs w:val="28"/>
              </w:rPr>
            </w:pPr>
            <w:r w:rsidRPr="006A2CF3">
              <w:rPr>
                <w:rFonts w:ascii="Times New Roman" w:eastAsia="Times New Roman" w:hAnsi="Times New Roman" w:cs="Times New Roman"/>
                <w:b/>
                <w:bCs/>
                <w:sz w:val="28"/>
                <w:szCs w:val="28"/>
              </w:rPr>
              <w:lastRenderedPageBreak/>
              <w:t>Fuqarolik - huquqiy munosabatlar</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–fuqarolik huquqiy munosabatlarning mohiyati va </w:t>
            </w:r>
            <w:r w:rsidRPr="006A2CF3">
              <w:rPr>
                <w:rFonts w:ascii="Times New Roman" w:eastAsia="Times New Roman" w:hAnsi="Times New Roman" w:cs="Times New Roman"/>
                <w:iCs/>
                <w:sz w:val="28"/>
                <w:szCs w:val="28"/>
              </w:rPr>
              <w:t>xususiyatlarini</w:t>
            </w:r>
            <w:r w:rsidRPr="006A2CF3">
              <w:rPr>
                <w:rFonts w:ascii="Times New Roman" w:eastAsia="Times New Roman" w:hAnsi="Times New Roman" w:cs="Times New Roman"/>
                <w:iCs/>
                <w:color w:val="000000"/>
                <w:sz w:val="28"/>
                <w:szCs w:val="28"/>
              </w:rPr>
              <w:t xml:space="preserve">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sz w:val="28"/>
                <w:szCs w:val="28"/>
              </w:rPr>
              <w:t>–</w:t>
            </w:r>
            <w:r w:rsidRPr="006A2CF3">
              <w:rPr>
                <w:rFonts w:ascii="Times New Roman" w:eastAsia="Times New Roman" w:hAnsi="Times New Roman" w:cs="Times New Roman"/>
                <w:iCs/>
                <w:color w:val="000000"/>
                <w:sz w:val="28"/>
                <w:szCs w:val="28"/>
              </w:rPr>
              <w:t xml:space="preserve">fuqarolik huquqi bilan tartibga solinadigan munosabatlarni </w:t>
            </w:r>
            <w:r w:rsidRPr="006A2CF3">
              <w:rPr>
                <w:rFonts w:ascii="Times New Roman" w:eastAsia="Times New Roman" w:hAnsi="Times New Roman" w:cs="Times New Roman"/>
                <w:iCs/>
                <w:sz w:val="28"/>
                <w:szCs w:val="28"/>
              </w:rPr>
              <w:t>aniqlash</w:t>
            </w:r>
            <w:r w:rsidRPr="006A2CF3">
              <w:rPr>
                <w:rFonts w:ascii="Times New Roman" w:eastAsia="Times New Roman" w:hAnsi="Times New Roman" w:cs="Times New Roman"/>
                <w:iCs/>
                <w:color w:val="000000"/>
                <w:sz w:val="28"/>
                <w:szCs w:val="28"/>
              </w:rPr>
              <w:t>;</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–vaziyatlar asosida fuqarolik qonunchiligi normasini to‘g‘ri tanlash, harakatga keltirish;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–fuqarolik ishini sudda ko‘rish bosqichlarini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 </w:t>
            </w:r>
            <w:proofErr w:type="gramStart"/>
            <w:r w:rsidRPr="006A2CF3">
              <w:rPr>
                <w:rFonts w:ascii="Times New Roman" w:eastAsia="Times New Roman" w:hAnsi="Times New Roman" w:cs="Times New Roman"/>
                <w:iCs/>
                <w:color w:val="000000"/>
                <w:sz w:val="28"/>
                <w:szCs w:val="28"/>
              </w:rPr>
              <w:t>atamalarni</w:t>
            </w:r>
            <w:proofErr w:type="gramEnd"/>
            <w:r w:rsidRPr="006A2CF3">
              <w:rPr>
                <w:rFonts w:ascii="Times New Roman" w:eastAsia="Times New Roman" w:hAnsi="Times New Roman" w:cs="Times New Roman"/>
                <w:iCs/>
                <w:color w:val="000000"/>
                <w:sz w:val="28"/>
                <w:szCs w:val="28"/>
              </w:rPr>
              <w:t xml:space="preserve"> aniqlash, qoidalarni amalda qo‘llash, taqqoslash, sabab–oqibatini topish va dalillarga asoslangan xulosalarni aniqlay olish.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 xml:space="preserve">3 </w:t>
            </w:r>
          </w:p>
        </w:tc>
      </w:tr>
      <w:tr w:rsidR="0069477A" w:rsidRPr="006A2CF3" w:rsidTr="009F16F9">
        <w:trPr>
          <w:gridAfter w:val="1"/>
          <w:wAfter w:w="13" w:type="dxa"/>
          <w:cantSplit/>
          <w:trHeight w:val="376"/>
        </w:trPr>
        <w:tc>
          <w:tcPr>
            <w:tcW w:w="9498" w:type="dxa"/>
            <w:gridSpan w:val="3"/>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b/>
                <w:bCs/>
                <w:sz w:val="28"/>
                <w:szCs w:val="28"/>
              </w:rPr>
              <w:t>6.Mehnat huquqi asoslari (29–31-savollar)</w:t>
            </w:r>
          </w:p>
        </w:tc>
      </w:tr>
      <w:tr w:rsidR="0069477A" w:rsidRPr="006A2CF3" w:rsidTr="009F16F9">
        <w:trPr>
          <w:gridAfter w:val="1"/>
          <w:wAfter w:w="13" w:type="dxa"/>
          <w:cantSplit/>
          <w:trHeight w:val="972"/>
        </w:trPr>
        <w:tc>
          <w:tcPr>
            <w:tcW w:w="2269" w:type="dxa"/>
            <w:vAlign w:val="center"/>
          </w:tcPr>
          <w:p w:rsidR="0069477A" w:rsidRPr="006A2CF3" w:rsidRDefault="00AC47CA">
            <w:pPr>
              <w:widowControl w:val="0"/>
              <w:pBdr>
                <w:top w:val="nil"/>
                <w:left w:val="nil"/>
                <w:bottom w:val="nil"/>
                <w:right w:val="nil"/>
                <w:between w:val="nil"/>
              </w:pBdr>
              <w:spacing w:after="0" w:line="240" w:lineRule="auto"/>
              <w:ind w:hanging="3"/>
              <w:rPr>
                <w:rFonts w:ascii="Times New Roman" w:eastAsia="Times New Roman" w:hAnsi="Times New Roman" w:cs="Times New Roman"/>
                <w:b/>
                <w:bCs/>
                <w:sz w:val="28"/>
                <w:szCs w:val="28"/>
              </w:rPr>
            </w:pPr>
            <w:r w:rsidRPr="006A2CF3">
              <w:rPr>
                <w:rFonts w:ascii="Times New Roman" w:eastAsia="Times New Roman" w:hAnsi="Times New Roman" w:cs="Times New Roman"/>
                <w:b/>
                <w:bCs/>
                <w:sz w:val="28"/>
                <w:szCs w:val="28"/>
              </w:rPr>
              <w:t xml:space="preserve">Mehnat huquqi </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–mehnat huquqi bilan</w:t>
            </w:r>
            <w:r w:rsidRPr="006A2CF3">
              <w:rPr>
                <w:rFonts w:ascii="Times New Roman" w:eastAsia="Times New Roman" w:hAnsi="Times New Roman" w:cs="Times New Roman"/>
                <w:iCs/>
                <w:sz w:val="28"/>
                <w:szCs w:val="28"/>
              </w:rPr>
              <w:t xml:space="preserve"> tartibga solinadigan</w:t>
            </w:r>
            <w:r w:rsidRPr="006A2CF3">
              <w:rPr>
                <w:rFonts w:ascii="Times New Roman" w:eastAsia="Times New Roman" w:hAnsi="Times New Roman" w:cs="Times New Roman"/>
                <w:iCs/>
                <w:color w:val="000000"/>
                <w:sz w:val="28"/>
                <w:szCs w:val="28"/>
              </w:rPr>
              <w:t xml:space="preserve"> munosabatlarni aniqlash va ularning o‘ziga xos jihatlarini</w:t>
            </w:r>
            <w:r w:rsidRPr="006A2CF3">
              <w:rPr>
                <w:rFonts w:ascii="Times New Roman" w:eastAsia="Times New Roman" w:hAnsi="Times New Roman" w:cs="Times New Roman"/>
                <w:iCs/>
                <w:sz w:val="28"/>
                <w:szCs w:val="28"/>
              </w:rPr>
              <w:t xml:space="preserve"> farqlay olish</w:t>
            </w:r>
            <w:r w:rsidRPr="006A2CF3">
              <w:rPr>
                <w:rFonts w:ascii="Times New Roman" w:eastAsia="Times New Roman" w:hAnsi="Times New Roman" w:cs="Times New Roman"/>
                <w:iCs/>
                <w:color w:val="000000"/>
                <w:sz w:val="28"/>
                <w:szCs w:val="28"/>
              </w:rPr>
              <w:t>;</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–aholini ishga joylashtirish, mehnat shartnomasini tuzish tartibini bilish;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–ish vaqti, dam olish vaqti va mehnatga haq to‘lash tartibini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–xodim va ish beruvchining huquq hamda majburiyatlarini farqlay olish; </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–intizomiy, moddiy javobgarlikka tortish asoslari, ayrim toifadagi xodimlarning mehnatini tartibga solish va mehnat muhofazasini to‘g‘ri topish;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–ish beruvchi va xodimlar o‘rtasida yuzaga keladigan mehnatga oid nizolarni hal etish tartibini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 xml:space="preserve">–mehnat qonunchiligi bilan tartibga </w:t>
            </w:r>
            <w:proofErr w:type="gramStart"/>
            <w:r w:rsidRPr="006A2CF3">
              <w:rPr>
                <w:rFonts w:ascii="Times New Roman" w:eastAsia="Times New Roman" w:hAnsi="Times New Roman" w:cs="Times New Roman"/>
                <w:iCs/>
                <w:color w:val="000000"/>
                <w:sz w:val="28"/>
                <w:szCs w:val="28"/>
              </w:rPr>
              <w:t>solinadigan  vaziyatlarda</w:t>
            </w:r>
            <w:proofErr w:type="gramEnd"/>
            <w:r w:rsidRPr="006A2CF3">
              <w:rPr>
                <w:rFonts w:ascii="Times New Roman" w:eastAsia="Times New Roman" w:hAnsi="Times New Roman" w:cs="Times New Roman"/>
                <w:iCs/>
                <w:color w:val="000000"/>
                <w:sz w:val="28"/>
                <w:szCs w:val="28"/>
              </w:rPr>
              <w:t xml:space="preserve"> to‘g‘ri huquqiy yechimni tanlash, tahlil qilish.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3</w:t>
            </w:r>
          </w:p>
        </w:tc>
      </w:tr>
      <w:tr w:rsidR="0069477A" w:rsidRPr="006A2CF3" w:rsidTr="009F16F9">
        <w:trPr>
          <w:cantSplit/>
          <w:trHeight w:val="413"/>
        </w:trPr>
        <w:tc>
          <w:tcPr>
            <w:tcW w:w="9511" w:type="dxa"/>
            <w:gridSpan w:val="4"/>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6A2CF3">
              <w:rPr>
                <w:rFonts w:ascii="Times New Roman" w:eastAsia="Times New Roman" w:hAnsi="Times New Roman" w:cs="Times New Roman"/>
                <w:b/>
                <w:bCs/>
                <w:sz w:val="28"/>
                <w:szCs w:val="28"/>
              </w:rPr>
              <w:t>7.</w:t>
            </w:r>
            <w:r w:rsidRPr="006A2CF3">
              <w:rPr>
                <w:rFonts w:ascii="Times New Roman" w:eastAsia="Times New Roman" w:hAnsi="Times New Roman" w:cs="Times New Roman"/>
                <w:b/>
                <w:bCs/>
                <w:color w:val="000000"/>
                <w:sz w:val="28"/>
                <w:szCs w:val="28"/>
              </w:rPr>
              <w:t xml:space="preserve"> Oila huquqi asoslari </w:t>
            </w:r>
            <w:r w:rsidRPr="006A2CF3">
              <w:rPr>
                <w:rFonts w:ascii="Times New Roman" w:eastAsia="Times New Roman" w:hAnsi="Times New Roman" w:cs="Times New Roman"/>
                <w:b/>
                <w:bCs/>
                <w:sz w:val="28"/>
                <w:szCs w:val="28"/>
              </w:rPr>
              <w:t>(32–33-savollar)</w:t>
            </w:r>
          </w:p>
        </w:tc>
      </w:tr>
      <w:tr w:rsidR="0069477A" w:rsidRPr="006A2CF3" w:rsidTr="009F16F9">
        <w:trPr>
          <w:gridAfter w:val="1"/>
          <w:wAfter w:w="13" w:type="dxa"/>
          <w:cantSplit/>
          <w:trHeight w:val="413"/>
        </w:trPr>
        <w:tc>
          <w:tcPr>
            <w:tcW w:w="2269" w:type="dxa"/>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6A2CF3">
              <w:rPr>
                <w:rFonts w:ascii="Times New Roman" w:eastAsia="Times New Roman" w:hAnsi="Times New Roman" w:cs="Times New Roman"/>
                <w:b/>
                <w:bCs/>
                <w:color w:val="000000"/>
                <w:sz w:val="28"/>
                <w:szCs w:val="28"/>
              </w:rPr>
              <w:t>Oilaviy - huquqiy munosabatlar</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–oila huquqi bilan tartibga solinadigan munosabatlarni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–ularni boshqa huquqiy munosabatlar bilan taqqoslash, farqlash;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–nikohni tuzish, tugatish, nikoh shartnomasi, aliment majburiyatlarini aniqlay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–er-xotinning oila qonunchiligidagi huquqlari, majburiyatlari, farzandlarning huquqlari va majburiyatlarini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–vaziyatga mos oila qonunchiligi normasini tanlash, harakatga keltirish, tahlil qilish.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 xml:space="preserve">2 </w:t>
            </w:r>
          </w:p>
        </w:tc>
      </w:tr>
      <w:tr w:rsidR="0069477A" w:rsidRPr="006A2CF3" w:rsidTr="009F16F9">
        <w:trPr>
          <w:gridAfter w:val="1"/>
          <w:wAfter w:w="13" w:type="dxa"/>
          <w:cantSplit/>
          <w:trHeight w:val="413"/>
        </w:trPr>
        <w:tc>
          <w:tcPr>
            <w:tcW w:w="9498" w:type="dxa"/>
            <w:gridSpan w:val="3"/>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6A2CF3">
              <w:rPr>
                <w:rFonts w:ascii="Times New Roman" w:eastAsia="Times New Roman" w:hAnsi="Times New Roman" w:cs="Times New Roman"/>
                <w:b/>
                <w:bCs/>
                <w:sz w:val="28"/>
                <w:szCs w:val="28"/>
              </w:rPr>
              <w:t>8. Jinoyat va jinoyat protsessual huquqi (34–37-savollar)</w:t>
            </w:r>
          </w:p>
        </w:tc>
      </w:tr>
      <w:tr w:rsidR="0069477A" w:rsidRPr="006A2CF3" w:rsidTr="009F16F9">
        <w:trPr>
          <w:gridAfter w:val="1"/>
          <w:wAfter w:w="13" w:type="dxa"/>
          <w:cantSplit/>
          <w:trHeight w:val="413"/>
        </w:trPr>
        <w:tc>
          <w:tcPr>
            <w:tcW w:w="2269" w:type="dxa"/>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b/>
                <w:bCs/>
                <w:sz w:val="28"/>
                <w:szCs w:val="28"/>
              </w:rPr>
            </w:pPr>
            <w:r w:rsidRPr="006A2CF3">
              <w:rPr>
                <w:rFonts w:ascii="Times New Roman" w:eastAsia="Times New Roman" w:hAnsi="Times New Roman" w:cs="Times New Roman"/>
                <w:b/>
                <w:bCs/>
                <w:sz w:val="28"/>
                <w:szCs w:val="28"/>
              </w:rPr>
              <w:lastRenderedPageBreak/>
              <w:t xml:space="preserve">Jinoyat va jinoyat protsessual huquqi </w:t>
            </w:r>
          </w:p>
        </w:tc>
        <w:tc>
          <w:tcPr>
            <w:tcW w:w="6095" w:type="dxa"/>
          </w:tcPr>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–jinoyat va jinoyat protsessual huquqi, kriminologiya bilan bog</w:t>
            </w:r>
            <w:r w:rsidRPr="006A2CF3">
              <w:rPr>
                <w:rFonts w:ascii="Times New Roman" w:eastAsia="Times New Roman" w:hAnsi="Times New Roman" w:cs="Times New Roman"/>
                <w:iCs/>
                <w:sz w:val="28"/>
                <w:szCs w:val="28"/>
              </w:rPr>
              <w:t>‘</w:t>
            </w:r>
            <w:r w:rsidRPr="006A2CF3">
              <w:rPr>
                <w:rFonts w:ascii="Times New Roman" w:eastAsia="Times New Roman" w:hAnsi="Times New Roman" w:cs="Times New Roman"/>
                <w:iCs/>
                <w:color w:val="000000"/>
                <w:sz w:val="28"/>
                <w:szCs w:val="28"/>
              </w:rPr>
              <w:t>liq ma</w:t>
            </w:r>
            <w:r w:rsidRPr="006A2CF3">
              <w:rPr>
                <w:rFonts w:ascii="Times New Roman" w:eastAsia="Times New Roman" w:hAnsi="Times New Roman" w:cs="Times New Roman"/>
                <w:iCs/>
                <w:sz w:val="28"/>
                <w:szCs w:val="28"/>
              </w:rPr>
              <w:t>’lumotlarni</w:t>
            </w:r>
            <w:r w:rsidRPr="006A2CF3">
              <w:rPr>
                <w:rFonts w:ascii="Times New Roman" w:eastAsia="Times New Roman" w:hAnsi="Times New Roman" w:cs="Times New Roman"/>
                <w:iCs/>
                <w:color w:val="000000"/>
                <w:sz w:val="28"/>
                <w:szCs w:val="28"/>
              </w:rPr>
              <w:t xml:space="preserve"> farqlay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–jinoyat va jinoyat protsessual kodeksi orqali amalga oshiriladigan harakatlarni topish;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–jinoyatning tarkibi, turlari</w:t>
            </w:r>
            <w:r w:rsidRPr="006A2CF3">
              <w:rPr>
                <w:rFonts w:ascii="Times New Roman" w:eastAsia="Times New Roman" w:hAnsi="Times New Roman" w:cs="Times New Roman"/>
                <w:iCs/>
                <w:sz w:val="28"/>
                <w:szCs w:val="28"/>
              </w:rPr>
              <w:t xml:space="preserve"> va</w:t>
            </w:r>
            <w:r w:rsidRPr="006A2CF3">
              <w:rPr>
                <w:rFonts w:ascii="Times New Roman" w:eastAsia="Times New Roman" w:hAnsi="Times New Roman" w:cs="Times New Roman"/>
                <w:iCs/>
                <w:color w:val="000000"/>
                <w:sz w:val="28"/>
                <w:szCs w:val="28"/>
              </w:rPr>
              <w:t xml:space="preserve"> ijtimoiy xavflilik darajasini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–jinoyatda ish</w:t>
            </w:r>
            <w:r w:rsidRPr="006A2CF3">
              <w:rPr>
                <w:rFonts w:ascii="Times New Roman" w:eastAsia="Times New Roman" w:hAnsi="Times New Roman" w:cs="Times New Roman"/>
                <w:iCs/>
                <w:sz w:val="28"/>
                <w:szCs w:val="28"/>
              </w:rPr>
              <w:t xml:space="preserve">tirokchilik turlarini farqlay olish; </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sz w:val="28"/>
                <w:szCs w:val="28"/>
              </w:rPr>
              <w:t>–</w:t>
            </w:r>
            <w:r w:rsidRPr="006A2CF3">
              <w:rPr>
                <w:rFonts w:ascii="Times New Roman" w:eastAsia="Times New Roman" w:hAnsi="Times New Roman" w:cs="Times New Roman"/>
                <w:iCs/>
                <w:color w:val="000000"/>
                <w:sz w:val="28"/>
                <w:szCs w:val="28"/>
              </w:rPr>
              <w:t>jinoiy javobgarlikka tortish va jazo tizimini aniqlay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 xml:space="preserve">–berilgan vaziyatlarda qanday jinoyat tarkibi mavjudligini topish; </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–vaziyatlarni tahlil qilish va baholash;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–faktlarni aniqlash</w:t>
            </w:r>
            <w:r w:rsidRPr="006A2CF3">
              <w:rPr>
                <w:rFonts w:ascii="Times New Roman" w:eastAsia="Times New Roman" w:hAnsi="Times New Roman" w:cs="Times New Roman"/>
                <w:iCs/>
                <w:sz w:val="28"/>
                <w:szCs w:val="28"/>
              </w:rPr>
              <w:t>,</w:t>
            </w:r>
            <w:r w:rsidRPr="006A2CF3">
              <w:rPr>
                <w:rFonts w:ascii="Times New Roman" w:eastAsia="Times New Roman" w:hAnsi="Times New Roman" w:cs="Times New Roman"/>
                <w:iCs/>
                <w:color w:val="000000"/>
                <w:sz w:val="28"/>
                <w:szCs w:val="28"/>
              </w:rPr>
              <w:t xml:space="preserve"> atamalar</w:t>
            </w:r>
            <w:r w:rsidRPr="006A2CF3">
              <w:rPr>
                <w:rFonts w:ascii="Times New Roman" w:eastAsia="Times New Roman" w:hAnsi="Times New Roman" w:cs="Times New Roman"/>
                <w:iCs/>
                <w:sz w:val="28"/>
                <w:szCs w:val="28"/>
              </w:rPr>
              <w:t xml:space="preserve"> va</w:t>
            </w:r>
            <w:r w:rsidRPr="006A2CF3">
              <w:rPr>
                <w:rFonts w:ascii="Times New Roman" w:eastAsia="Times New Roman" w:hAnsi="Times New Roman" w:cs="Times New Roman"/>
                <w:iCs/>
                <w:color w:val="000000"/>
                <w:sz w:val="28"/>
                <w:szCs w:val="28"/>
              </w:rPr>
              <w:t xml:space="preserve"> qoidalarni amalda qo‘llash, taqqoslash, sabab–oqibatlarni tahlil qilish va dalillarga asoslangan xulosalarni baholash.</w:t>
            </w:r>
          </w:p>
        </w:tc>
        <w:tc>
          <w:tcPr>
            <w:tcW w:w="1134" w:type="dxa"/>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4</w:t>
            </w:r>
          </w:p>
        </w:tc>
      </w:tr>
      <w:tr w:rsidR="0069477A" w:rsidRPr="006A2CF3" w:rsidTr="009F16F9">
        <w:trPr>
          <w:gridAfter w:val="1"/>
          <w:wAfter w:w="13" w:type="dxa"/>
          <w:cantSplit/>
          <w:trHeight w:val="413"/>
        </w:trPr>
        <w:tc>
          <w:tcPr>
            <w:tcW w:w="9498" w:type="dxa"/>
            <w:gridSpan w:val="3"/>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6A2CF3">
              <w:rPr>
                <w:rFonts w:ascii="Times New Roman" w:eastAsia="Times New Roman" w:hAnsi="Times New Roman" w:cs="Times New Roman"/>
                <w:b/>
                <w:bCs/>
                <w:sz w:val="28"/>
                <w:szCs w:val="28"/>
              </w:rPr>
              <w:t xml:space="preserve">9. </w:t>
            </w:r>
            <w:r w:rsidRPr="006A2CF3">
              <w:rPr>
                <w:rFonts w:ascii="Times New Roman" w:eastAsia="Times New Roman" w:hAnsi="Times New Roman" w:cs="Times New Roman"/>
                <w:b/>
                <w:bCs/>
                <w:color w:val="000000"/>
                <w:sz w:val="28"/>
                <w:szCs w:val="28"/>
              </w:rPr>
              <w:t>Ekologiya huquqi asoslari (38</w:t>
            </w:r>
            <w:r w:rsidRPr="006A2CF3">
              <w:rPr>
                <w:rFonts w:ascii="Times New Roman" w:eastAsia="Times New Roman" w:hAnsi="Times New Roman" w:cs="Times New Roman"/>
                <w:iCs/>
                <w:color w:val="000000"/>
                <w:sz w:val="28"/>
                <w:szCs w:val="28"/>
              </w:rPr>
              <w:t>–</w:t>
            </w:r>
            <w:r w:rsidRPr="006A2CF3">
              <w:rPr>
                <w:rFonts w:ascii="Times New Roman" w:eastAsia="Times New Roman" w:hAnsi="Times New Roman" w:cs="Times New Roman"/>
                <w:b/>
                <w:bCs/>
                <w:color w:val="000000"/>
                <w:sz w:val="28"/>
                <w:szCs w:val="28"/>
              </w:rPr>
              <w:t>40-savollar)</w:t>
            </w:r>
          </w:p>
        </w:tc>
      </w:tr>
      <w:tr w:rsidR="0069477A" w:rsidRPr="006A2CF3" w:rsidTr="009F16F9">
        <w:trPr>
          <w:gridAfter w:val="1"/>
          <w:wAfter w:w="13" w:type="dxa"/>
          <w:cantSplit/>
          <w:trHeight w:val="413"/>
        </w:trPr>
        <w:tc>
          <w:tcPr>
            <w:tcW w:w="2269" w:type="dxa"/>
            <w:tcBorders>
              <w:bottom w:val="single" w:sz="4" w:space="0" w:color="000000"/>
            </w:tcBorders>
            <w:vAlign w:val="center"/>
          </w:tcPr>
          <w:p w:rsidR="0069477A" w:rsidRPr="006A2CF3" w:rsidRDefault="00AC47CA">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8"/>
                <w:szCs w:val="28"/>
              </w:rPr>
            </w:pPr>
            <w:r w:rsidRPr="006A2CF3">
              <w:rPr>
                <w:rFonts w:ascii="Times New Roman" w:eastAsia="Times New Roman" w:hAnsi="Times New Roman" w:cs="Times New Roman"/>
                <w:b/>
                <w:bCs/>
                <w:color w:val="000000"/>
                <w:sz w:val="28"/>
                <w:szCs w:val="28"/>
              </w:rPr>
              <w:t>Ekologik huquqbuzarliklar va javobgarlik turlari</w:t>
            </w:r>
          </w:p>
        </w:tc>
        <w:tc>
          <w:tcPr>
            <w:tcW w:w="6095" w:type="dxa"/>
            <w:tcBorders>
              <w:bottom w:val="single" w:sz="4" w:space="0" w:color="000000"/>
            </w:tcBorders>
          </w:tcPr>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color w:val="000000"/>
                <w:sz w:val="28"/>
                <w:szCs w:val="28"/>
              </w:rPr>
              <w:t>–ekologiya huquqining mohiyati va maqsadi</w:t>
            </w:r>
            <w:r w:rsidRPr="006A2CF3">
              <w:rPr>
                <w:rFonts w:ascii="Times New Roman" w:eastAsia="Times New Roman" w:hAnsi="Times New Roman" w:cs="Times New Roman"/>
                <w:iCs/>
                <w:sz w:val="28"/>
                <w:szCs w:val="28"/>
              </w:rPr>
              <w:t>ni aniqlay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–ekologik huquqbuzarlik va javobgarlikni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color w:val="000000"/>
                <w:sz w:val="28"/>
                <w:szCs w:val="28"/>
              </w:rPr>
              <w:t>–ekologik huquqbuzarlik va javobgarliklarni boshqa huquqbuzarliklardan farqlay olish;</w:t>
            </w:r>
          </w:p>
          <w:p w:rsidR="0069477A" w:rsidRPr="006A2CF3" w:rsidRDefault="00AC47CA">
            <w:pPr>
              <w:widowControl w:val="0"/>
              <w:spacing w:after="0" w:line="240" w:lineRule="auto"/>
              <w:jc w:val="both"/>
              <w:rPr>
                <w:rFonts w:ascii="Times New Roman" w:eastAsia="Times New Roman" w:hAnsi="Times New Roman" w:cs="Times New Roman"/>
                <w:iCs/>
                <w:sz w:val="28"/>
                <w:szCs w:val="28"/>
              </w:rPr>
            </w:pPr>
            <w:r w:rsidRPr="006A2CF3">
              <w:rPr>
                <w:rFonts w:ascii="Times New Roman" w:eastAsia="Times New Roman" w:hAnsi="Times New Roman" w:cs="Times New Roman"/>
                <w:iCs/>
                <w:sz w:val="28"/>
                <w:szCs w:val="28"/>
              </w:rPr>
              <w:t>–biologik xilma-xillikni aniqlay olish;</w:t>
            </w:r>
          </w:p>
          <w:p w:rsidR="0069477A" w:rsidRPr="006A2CF3" w:rsidRDefault="00AC47CA">
            <w:pPr>
              <w:widowControl w:val="0"/>
              <w:spacing w:after="0" w:line="240" w:lineRule="auto"/>
              <w:jc w:val="both"/>
              <w:rPr>
                <w:rFonts w:ascii="Times New Roman" w:eastAsia="Times New Roman" w:hAnsi="Times New Roman" w:cs="Times New Roman"/>
                <w:iCs/>
                <w:color w:val="000000"/>
                <w:sz w:val="28"/>
                <w:szCs w:val="28"/>
              </w:rPr>
            </w:pPr>
            <w:r w:rsidRPr="006A2CF3">
              <w:rPr>
                <w:rFonts w:ascii="Times New Roman" w:eastAsia="Times New Roman" w:hAnsi="Times New Roman" w:cs="Times New Roman"/>
                <w:iCs/>
                <w:sz w:val="28"/>
                <w:szCs w:val="28"/>
              </w:rPr>
              <w:t>–</w:t>
            </w:r>
            <w:proofErr w:type="gramStart"/>
            <w:r w:rsidRPr="006A2CF3">
              <w:rPr>
                <w:rFonts w:ascii="Times New Roman" w:eastAsia="Times New Roman" w:hAnsi="Times New Roman" w:cs="Times New Roman"/>
                <w:iCs/>
                <w:color w:val="000000"/>
                <w:sz w:val="28"/>
                <w:szCs w:val="28"/>
              </w:rPr>
              <w:t>atrof-</w:t>
            </w:r>
            <w:proofErr w:type="gramEnd"/>
            <w:r w:rsidRPr="006A2CF3">
              <w:rPr>
                <w:rFonts w:ascii="Times New Roman" w:eastAsia="Times New Roman" w:hAnsi="Times New Roman" w:cs="Times New Roman"/>
                <w:iCs/>
                <w:color w:val="000000"/>
                <w:sz w:val="28"/>
                <w:szCs w:val="28"/>
              </w:rPr>
              <w:t>muhitni muhofaza qilishga oid vaziyatlarda to‘g‘ri huquqiy chorani</w:t>
            </w:r>
            <w:r w:rsidRPr="006A2CF3">
              <w:rPr>
                <w:rFonts w:ascii="Times New Roman" w:eastAsia="Times New Roman" w:hAnsi="Times New Roman" w:cs="Times New Roman"/>
                <w:iCs/>
                <w:sz w:val="28"/>
                <w:szCs w:val="28"/>
              </w:rPr>
              <w:t xml:space="preserve">(yechimni) </w:t>
            </w:r>
            <w:r w:rsidRPr="006A2CF3">
              <w:rPr>
                <w:rFonts w:ascii="Times New Roman" w:eastAsia="Times New Roman" w:hAnsi="Times New Roman" w:cs="Times New Roman"/>
                <w:iCs/>
                <w:color w:val="000000"/>
                <w:sz w:val="28"/>
                <w:szCs w:val="28"/>
              </w:rPr>
              <w:t>tanlash.</w:t>
            </w:r>
          </w:p>
        </w:tc>
        <w:tc>
          <w:tcPr>
            <w:tcW w:w="1134" w:type="dxa"/>
            <w:tcBorders>
              <w:bottom w:val="single" w:sz="4" w:space="0" w:color="000000"/>
            </w:tcBorders>
            <w:vAlign w:val="center"/>
          </w:tcPr>
          <w:p w:rsidR="0069477A" w:rsidRPr="006A2CF3" w:rsidRDefault="00AC47C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6A2CF3">
              <w:rPr>
                <w:rFonts w:ascii="Times New Roman" w:eastAsia="Times New Roman" w:hAnsi="Times New Roman" w:cs="Times New Roman"/>
                <w:color w:val="000000"/>
                <w:sz w:val="28"/>
                <w:szCs w:val="28"/>
              </w:rPr>
              <w:t>3</w:t>
            </w:r>
          </w:p>
        </w:tc>
      </w:tr>
    </w:tbl>
    <w:p w:rsidR="0069477A" w:rsidRPr="006A2CF3"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Pr="006A2CF3"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Pr="006A2CF3"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69477A">
      <w:pPr>
        <w:spacing w:before="240" w:after="0" w:line="276" w:lineRule="auto"/>
        <w:ind w:firstLine="720"/>
        <w:jc w:val="center"/>
        <w:rPr>
          <w:rFonts w:ascii="Times New Roman" w:eastAsia="Times New Roman" w:hAnsi="Times New Roman" w:cs="Times New Roman"/>
          <w:b/>
          <w:bCs/>
          <w:sz w:val="28"/>
          <w:szCs w:val="28"/>
        </w:rPr>
      </w:pPr>
    </w:p>
    <w:p w:rsidR="0069477A" w:rsidRDefault="00AC47CA">
      <w:pPr>
        <w:spacing w:before="240"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Pedagogik mahoratdan tuziladigan test topshiriqlarining mazmun sohasi </w:t>
      </w:r>
      <w:proofErr w:type="gramStart"/>
      <w:r>
        <w:rPr>
          <w:rFonts w:ascii="Times New Roman" w:eastAsia="Times New Roman" w:hAnsi="Times New Roman" w:cs="Times New Roman"/>
          <w:b/>
          <w:bCs/>
          <w:sz w:val="28"/>
          <w:szCs w:val="28"/>
        </w:rPr>
        <w:t>va</w:t>
      </w:r>
      <w:proofErr w:type="gramEnd"/>
      <w:r>
        <w:rPr>
          <w:rFonts w:ascii="Times New Roman" w:eastAsia="Times New Roman" w:hAnsi="Times New Roman" w:cs="Times New Roman"/>
          <w:b/>
          <w:bCs/>
          <w:sz w:val="28"/>
          <w:szCs w:val="28"/>
        </w:rPr>
        <w:t xml:space="preserve"> baholanadigan bilim va koʻnikmalari boʻyicha taqsimoti </w:t>
      </w:r>
    </w:p>
    <w:p w:rsidR="0069477A" w:rsidRDefault="00AC47CA">
      <w:pPr>
        <w:spacing w:before="240" w:after="0" w:line="276"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2-jadval</w:t>
      </w:r>
    </w:p>
    <w:tbl>
      <w:tblPr>
        <w:tblStyle w:val="af7"/>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715"/>
        <w:gridCol w:w="7"/>
      </w:tblGrid>
      <w:tr w:rsidR="0069477A">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69477A" w:rsidRDefault="00AC47CA">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 MAHORAT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69477A" w:rsidRDefault="00AC47CA">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ta</w:t>
            </w:r>
          </w:p>
        </w:tc>
      </w:tr>
      <w:tr w:rsidR="0069477A">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69477A" w:rsidRDefault="00AC47CA">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Umumiy pedagogika</w:t>
            </w:r>
          </w:p>
        </w:tc>
        <w:tc>
          <w:tcPr>
            <w:tcW w:w="7087" w:type="dxa"/>
            <w:tcBorders>
              <w:top w:val="single" w:sz="4" w:space="0" w:color="000000"/>
              <w:left w:val="single" w:sz="4" w:space="0" w:color="000000"/>
              <w:bottom w:val="single" w:sz="4" w:space="0" w:color="000000"/>
              <w:right w:val="single" w:sz="4" w:space="0" w:color="000000"/>
            </w:tcBorders>
            <w:vAlign w:val="center"/>
          </w:tcPr>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pedagogika, didaktika, tarbiya va yosh psixologiyas</w:t>
            </w:r>
            <w:r w:rsidR="009E25F8">
              <w:rPr>
                <w:rFonts w:ascii="Times New Roman" w:eastAsia="Times New Roman" w:hAnsi="Times New Roman" w:cs="Times New Roman"/>
                <w:color w:val="000000"/>
                <w:sz w:val="28"/>
                <w:szCs w:val="28"/>
              </w:rPr>
              <w:t>ining asosiy tushunchalari va kate</w:t>
            </w:r>
            <w:r>
              <w:rPr>
                <w:rFonts w:ascii="Times New Roman" w:eastAsia="Times New Roman" w:hAnsi="Times New Roman" w:cs="Times New Roman"/>
                <w:color w:val="000000"/>
                <w:sz w:val="28"/>
                <w:szCs w:val="28"/>
              </w:rPr>
              <w:t xml:space="preserve">goriyalari, pedagogik yondashuvlar va ta’lim paradigmalari (an’anaviy - konservativ, ratsionalistik (bixevioristik),  fenomenologik (gumanistik),  texnokratik va ezoterik)ini bilish va berilgan vaziyatga mosini tanlay olish; </w:t>
            </w:r>
          </w:p>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pedagogikaning tamoyillari (onglilik va faollik, koʻrgazmalilik, tizimlilik va muntazamlik, ilmiylik, nazariya va amaliyot birligi va boshqalar)ni bilish va berilgan vaziyatga mosini tanlay olish; </w:t>
            </w:r>
          </w:p>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tarbiya va uning turlarini bilish, bir-biridan farqlash va berilgan vaziyatga mosini tanlay olish;</w:t>
            </w:r>
          </w:p>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dars va uning turlari(yangi bilim berish darsi,  mustahkamlash darsi,  takrorlash va umumlashtirish darsi,  –nazorat (tekshirish) darsi,  aralash dars; ma’ruza darsi,  suhbat darsi,  amaliy dars,  laboratoriya darsi,  mustaqil ish darsi; an’anaviy dars, noan’anaviy dars va boshqalar)ni bilish, darsni rejalashtirish, tashkil etish va sinfni boshqarish yondashuvlarini konkret vaziyatlarda qoʻllay olish, ta’lim jarayonini loyihalashtirish va boshqarish, muammoli vaziyatda to‘g‘ri qaror qabul qilish, faoliyatini monitoring qilish;</w:t>
            </w:r>
          </w:p>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sinf rahbarining huquq va majburiyatlarini bilish, sinf hujjatlari bilan ishlay olish, ularini yuritishda toʻgʻri ketma-ketlikka amal qilish, sinf jamoasini toʻgʻri shakllantirish, muloqotda pedagogik etika qoidalariga amal qilish, ota-onalar bilan hamkorlikning samarali shakllarini tanlash, muammoli vaziyatda eng maqbul strategik yondashuvni qoʻllash;</w:t>
            </w:r>
          </w:p>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pedagogik etika, nutq, texnika, ijodkorlik, pedagogik odob, bilimdonlik/kompetentlik, muloqot madaniyati, takt/nazokat, kreativlik, refleksiya va kasbiy oʻsish asoslarini bilishi va berilgan vaziyatga mosini tanlay olish; </w:t>
            </w:r>
          </w:p>
          <w:p w:rsidR="00854132"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pedagogik qobiliyat va uning turlari (didaktik qobiliyat, akademik qobiliyat, persiptiv-pedagogik qobiliyat, nutq madaniyati, baholash madaniyati, texnologik madaniyat, tashkilotchilik qobiliyati, kommunikativ qobiliyat, avtoritar qobiliyat va boshqalar)ni bilish va konkret vaziyatlarda qoʻllay olish,</w:t>
            </w:r>
          </w:p>
          <w:p w:rsidR="0069477A" w:rsidRDefault="00854132" w:rsidP="0085413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taʼlim texnologiyalari (loyihaga asoslangan taʼlim, muammoli taʼlim, hamkorlikdagi taʼlim, evristik taʼlim, shaxsga yoʻnaltirilgan taʼlim, interfaol taʼlim, differensial taʼlim, integral taʼlim, oʻyinli taʼlim, inklyuziv taʼlim va boshqalar)ni bilish va vaziyatlarga mosini tanlay olish;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69477A" w:rsidRDefault="00AC47CA">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69477A">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69477A" w:rsidRDefault="00AC47CA">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1.2. Davlat va huquq asoslari fanini metodikasi</w:t>
            </w:r>
          </w:p>
        </w:tc>
        <w:tc>
          <w:tcPr>
            <w:tcW w:w="7087" w:type="dxa"/>
            <w:tcBorders>
              <w:top w:val="single" w:sz="4" w:space="0" w:color="000000"/>
              <w:left w:val="single" w:sz="4" w:space="0" w:color="000000"/>
              <w:bottom w:val="single" w:sz="4" w:space="0" w:color="000000"/>
              <w:right w:val="single" w:sz="4" w:space="0" w:color="000000"/>
            </w:tcBorders>
            <w:vAlign w:val="center"/>
          </w:tcPr>
          <w:p w:rsidR="0069477A" w:rsidRDefault="00AC47C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fan mazmun sohasini oʻqitish yondashuvlari, metodikasi va texnologiyalarini bilish;</w:t>
            </w:r>
          </w:p>
          <w:p w:rsidR="0069477A" w:rsidRDefault="00AC47C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fan sohasini oʻqitish usullari va metodlarini farqlash va berilgan vaziyatga mosini tanlash; </w:t>
            </w:r>
          </w:p>
          <w:p w:rsidR="0069477A" w:rsidRDefault="00AC47CA">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fan sohasini oʻqitish boʻyicha berilgan taʼlimiy vaziyatga oid qabul qilingan qarorlarga baho berish.</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69477A" w:rsidRDefault="00AC47CA">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69477A" w:rsidRDefault="0069477A">
      <w:pPr>
        <w:spacing w:after="0" w:line="276" w:lineRule="auto"/>
        <w:jc w:val="center"/>
        <w:rPr>
          <w:rFonts w:ascii="Times New Roman" w:eastAsia="Times New Roman" w:hAnsi="Times New Roman" w:cs="Times New Roman"/>
          <w:b/>
          <w:bCs/>
          <w:sz w:val="28"/>
          <w:szCs w:val="28"/>
        </w:rPr>
      </w:pPr>
    </w:p>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koʻnikmalar taqsimoti </w:t>
      </w:r>
    </w:p>
    <w:p w:rsidR="0069477A" w:rsidRDefault="00AC47CA">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3-jadval</w:t>
      </w:r>
    </w:p>
    <w:tbl>
      <w:tblPr>
        <w:tblStyle w:val="af8"/>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707"/>
        <w:gridCol w:w="4871"/>
        <w:gridCol w:w="1488"/>
      </w:tblGrid>
      <w:tr w:rsidR="0069477A">
        <w:trPr>
          <w:trHeight w:val="285"/>
        </w:trPr>
        <w:tc>
          <w:tcPr>
            <w:tcW w:w="812" w:type="dxa"/>
            <w:vAlign w:val="center"/>
          </w:tcPr>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707" w:type="dxa"/>
            <w:vAlign w:val="center"/>
          </w:tcPr>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 daraja </w:t>
            </w:r>
          </w:p>
        </w:tc>
        <w:tc>
          <w:tcPr>
            <w:tcW w:w="4871" w:type="dxa"/>
            <w:vAlign w:val="center"/>
          </w:tcPr>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Izohi </w:t>
            </w:r>
          </w:p>
        </w:tc>
        <w:tc>
          <w:tcPr>
            <w:tcW w:w="1488" w:type="dxa"/>
            <w:vAlign w:val="center"/>
          </w:tcPr>
          <w:p w:rsidR="0069477A" w:rsidRDefault="00AC47CA">
            <w:pPr>
              <w:spacing w:after="0" w:line="276" w:lineRule="auto"/>
              <w:jc w:val="center"/>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soni</w:t>
            </w:r>
          </w:p>
        </w:tc>
      </w:tr>
      <w:tr w:rsidR="0069477A">
        <w:trPr>
          <w:trHeight w:val="873"/>
        </w:trPr>
        <w:tc>
          <w:tcPr>
            <w:tcW w:w="812" w:type="dxa"/>
            <w:vAlign w:val="center"/>
          </w:tcPr>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707" w:type="dxa"/>
            <w:vAlign w:val="center"/>
          </w:tcPr>
          <w:p w:rsidR="0069477A" w:rsidRDefault="00AC47CA">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Bilish </w:t>
            </w:r>
          </w:p>
        </w:tc>
        <w:tc>
          <w:tcPr>
            <w:tcW w:w="4871" w:type="dxa"/>
            <w:vAlign w:val="center"/>
          </w:tcPr>
          <w:p w:rsidR="0069477A" w:rsidRDefault="00AC47C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Fanga doir nazariy maʼlumotlar, atamalar, qoidalar, tushunchalarni eslab qolish, ularning mazmuni, maqsadi va qoʻllanilishini tushunish</w:t>
            </w:r>
          </w:p>
        </w:tc>
        <w:tc>
          <w:tcPr>
            <w:tcW w:w="1488" w:type="dxa"/>
            <w:vAlign w:val="center"/>
          </w:tcPr>
          <w:p w:rsidR="0069477A" w:rsidRDefault="00AC47CA">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 ta</w:t>
            </w:r>
          </w:p>
        </w:tc>
      </w:tr>
      <w:tr w:rsidR="0069477A">
        <w:trPr>
          <w:trHeight w:val="873"/>
        </w:trPr>
        <w:tc>
          <w:tcPr>
            <w:tcW w:w="812" w:type="dxa"/>
            <w:vAlign w:val="center"/>
          </w:tcPr>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707" w:type="dxa"/>
            <w:vAlign w:val="center"/>
          </w:tcPr>
          <w:p w:rsidR="0069477A" w:rsidRDefault="00AC47CA">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Qoʻllash </w:t>
            </w:r>
          </w:p>
        </w:tc>
        <w:tc>
          <w:tcPr>
            <w:tcW w:w="4871" w:type="dxa"/>
            <w:vAlign w:val="center"/>
          </w:tcPr>
          <w:p w:rsidR="0069477A" w:rsidRDefault="00AC47C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Bilim, tushuncha va protseduralarni yangi (notanish) kontekstlarda qoʻllay olish</w:t>
            </w:r>
          </w:p>
        </w:tc>
        <w:tc>
          <w:tcPr>
            <w:tcW w:w="1488" w:type="dxa"/>
            <w:vAlign w:val="center"/>
          </w:tcPr>
          <w:p w:rsidR="0069477A" w:rsidRDefault="00AC47CA">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 ta</w:t>
            </w:r>
          </w:p>
        </w:tc>
      </w:tr>
      <w:tr w:rsidR="0069477A">
        <w:trPr>
          <w:trHeight w:val="1158"/>
        </w:trPr>
        <w:tc>
          <w:tcPr>
            <w:tcW w:w="812" w:type="dxa"/>
            <w:vAlign w:val="center"/>
          </w:tcPr>
          <w:p w:rsidR="0069477A" w:rsidRDefault="00AC47CA">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707" w:type="dxa"/>
            <w:vAlign w:val="center"/>
          </w:tcPr>
          <w:p w:rsidR="0069477A" w:rsidRDefault="00AC47CA">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Mulohaza qilish</w:t>
            </w:r>
          </w:p>
        </w:tc>
        <w:tc>
          <w:tcPr>
            <w:tcW w:w="4871" w:type="dxa"/>
            <w:vAlign w:val="center"/>
          </w:tcPr>
          <w:p w:rsidR="0069477A" w:rsidRDefault="00AC47CA">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Faktlar, dalillar, fikrlarni taqqoslash, tahlil qilish, taxmin qilish va xulosa(lar) chiqarish</w:t>
            </w:r>
          </w:p>
        </w:tc>
        <w:tc>
          <w:tcPr>
            <w:tcW w:w="1488" w:type="dxa"/>
            <w:vAlign w:val="center"/>
          </w:tcPr>
          <w:p w:rsidR="0069477A" w:rsidRDefault="00AC47CA">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ta</w:t>
            </w:r>
          </w:p>
        </w:tc>
      </w:tr>
    </w:tbl>
    <w:p w:rsidR="0069477A" w:rsidRDefault="0069477A">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69477A" w:rsidRDefault="00AC47CA">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Baholash mezoni </w:t>
      </w:r>
    </w:p>
    <w:p w:rsidR="0069477A" w:rsidRDefault="00AC47CA">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topshiruvchining umumiy natijasi har bir test topshirig‘iga berilgan ballar yig‘indisi asosida aniqlanadi. Har bir </w:t>
      </w:r>
      <w:proofErr w:type="gramStart"/>
      <w:r>
        <w:rPr>
          <w:rFonts w:ascii="Times New Roman" w:eastAsia="Times New Roman" w:hAnsi="Times New Roman" w:cs="Times New Roman"/>
          <w:sz w:val="28"/>
          <w:szCs w:val="28"/>
        </w:rPr>
        <w:t>to‘g‘ri</w:t>
      </w:r>
      <w:proofErr w:type="gramEnd"/>
      <w:r>
        <w:rPr>
          <w:rFonts w:ascii="Times New Roman" w:eastAsia="Times New Roman" w:hAnsi="Times New Roman" w:cs="Times New Roman"/>
          <w:sz w:val="28"/>
          <w:szCs w:val="28"/>
        </w:rPr>
        <w:t xml:space="preserve"> javob uchun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noto‘g‘ri javob uchun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beriladi. Test sinovining eng </w:t>
      </w:r>
      <w:proofErr w:type="gramStart"/>
      <w:r>
        <w:rPr>
          <w:rFonts w:ascii="Times New Roman" w:eastAsia="Times New Roman" w:hAnsi="Times New Roman" w:cs="Times New Roman"/>
          <w:sz w:val="28"/>
          <w:szCs w:val="28"/>
        </w:rPr>
        <w:t>yuqori  natijasi</w:t>
      </w:r>
      <w:proofErr w:type="gramEnd"/>
      <w:r>
        <w:rPr>
          <w:rFonts w:ascii="Times New Roman" w:eastAsia="Times New Roman" w:hAnsi="Times New Roman" w:cs="Times New Roman"/>
          <w:sz w:val="28"/>
          <w:szCs w:val="28"/>
        </w:rPr>
        <w:t xml:space="preserve"> 100 ballni tashkil etadi.</w:t>
      </w:r>
    </w:p>
    <w:p w:rsidR="0069477A" w:rsidRDefault="00AC47CA">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Imtihon tartibi</w:t>
      </w:r>
    </w:p>
    <w:p w:rsidR="0069477A" w:rsidRDefault="00AC47CA">
      <w:pPr>
        <w:widowControl w:val="0"/>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Taqiqlangan vositalar:</w:t>
      </w:r>
      <w:r>
        <w:rPr>
          <w:rFonts w:ascii="Times New Roman" w:eastAsia="Times New Roman" w:hAnsi="Times New Roman" w:cs="Times New Roman"/>
          <w:sz w:val="28"/>
          <w:szCs w:val="28"/>
        </w:rPr>
        <w:t xml:space="preserve"> imtihon vaqtida mobil telefon, aqlli soat, planshet yoki elektron eslatmalardan foydalanish qatʼiyan man etiladi. </w:t>
      </w:r>
    </w:p>
    <w:p w:rsidR="0069477A" w:rsidRDefault="00AC47CA">
      <w:pPr>
        <w:widowControl w:val="0"/>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Axloq </w:t>
      </w:r>
      <w:proofErr w:type="gramStart"/>
      <w:r>
        <w:rPr>
          <w:rFonts w:ascii="Times New Roman" w:eastAsia="Times New Roman" w:hAnsi="Times New Roman" w:cs="Times New Roman"/>
          <w:i/>
          <w:iCs/>
          <w:sz w:val="28"/>
          <w:szCs w:val="28"/>
        </w:rPr>
        <w:t>va</w:t>
      </w:r>
      <w:proofErr w:type="gramEnd"/>
      <w:r>
        <w:rPr>
          <w:rFonts w:ascii="Times New Roman" w:eastAsia="Times New Roman" w:hAnsi="Times New Roman" w:cs="Times New Roman"/>
          <w:i/>
          <w:iCs/>
          <w:sz w:val="28"/>
          <w:szCs w:val="28"/>
        </w:rPr>
        <w:t xml:space="preserve"> intizom:</w:t>
      </w:r>
      <w:r>
        <w:rPr>
          <w:rFonts w:ascii="Times New Roman" w:eastAsia="Times New Roman" w:hAnsi="Times New Roman" w:cs="Times New Roman"/>
          <w:sz w:val="28"/>
          <w:szCs w:val="28"/>
        </w:rPr>
        <w:t xml:space="preserve"> nusxa koʻchirish, yordam soʻrash yoki yordam berish, imtihon davomida gaplashish, ruxsatsiz chiqish kabi holatlar taqiqlanadi. </w:t>
      </w:r>
    </w:p>
    <w:p w:rsidR="0069477A" w:rsidRDefault="00AC47CA">
      <w:pPr>
        <w:widowControl w:val="0"/>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Nazoratchi qoidabuzarlikni aniqlaganda, uni rasmiylashtirib, tinglovchini testdan chetlashtiradi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natijasi bekor qilinadi</w:t>
      </w:r>
    </w:p>
    <w:p w:rsidR="0069477A" w:rsidRDefault="00AC47CA">
      <w:pPr>
        <w:widowControl w:val="0"/>
        <w:pBdr>
          <w:top w:val="nil"/>
          <w:left w:val="nil"/>
          <w:bottom w:val="nil"/>
          <w:right w:val="nil"/>
          <w:between w:val="nil"/>
        </w:pBdr>
        <w:spacing w:before="240" w:line="276"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 Tavsiya etiladigan asosiy adabiyotlar*</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O‘zbekiston Respublikasi Konstitutsiyasi 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O‘zbekiston Respublikasi Mehnat kodeksi</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O‘zbekiston Respublikasi Jinoyat kodeksi 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O‘zbekiston Respublikasi Jinoyat-protsessual kodeksi 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lastRenderedPageBreak/>
        <w:t xml:space="preserve">5. O‘zbekiston Respublikasi Ma’muriy javobgarlik to‘g‘risidagi kodeksi Lex.uz. </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O‘zbekiston Respublikasi Fuqarolik kodeksi 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7. O‘zbekiston Respublikasi Fuqarolik-protsessual kodeksi Lex.uz.</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8. O‘zbekiston Respublikasi Oila kodeksi 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9. O‘zbekiston Respublikasi Saylov kodeksi Lex.uz. </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10. O‘zbekiston Respublikasining “Sudlar to‘g‘risida”gi qonuni Lex.uz.</w:t>
      </w:r>
    </w:p>
    <w:p w:rsidR="0069477A" w:rsidRDefault="00AC47CA">
      <w:pPr>
        <w:spacing w:after="0" w:line="27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11. O‘zbekiston Respublikasining “Fuqarolik to‘g‘risida”gi qonuni Lex.uz. </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roofErr w:type="gramStart"/>
      <w:r>
        <w:rPr>
          <w:rFonts w:ascii="Times New Roman" w:eastAsia="Times New Roman" w:hAnsi="Times New Roman" w:cs="Times New Roman"/>
          <w:sz w:val="28"/>
          <w:szCs w:val="28"/>
        </w:rPr>
        <w:t>.O‘zbekiston</w:t>
      </w:r>
      <w:proofErr w:type="gramEnd"/>
      <w:r>
        <w:rPr>
          <w:rFonts w:ascii="Times New Roman" w:eastAsia="Times New Roman" w:hAnsi="Times New Roman" w:cs="Times New Roman"/>
          <w:sz w:val="28"/>
          <w:szCs w:val="28"/>
        </w:rPr>
        <w:t xml:space="preserve"> Respublikasining “Iste’molchi huquqlari to‘g‘risida”gi qonun Lex.uz.</w:t>
      </w:r>
    </w:p>
    <w:p w:rsidR="0069477A" w:rsidRDefault="00AC47CA">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13. Oʻzbekiston Respublikasining “Taʼlim toʻgʻrisida”gi Qonuni. 2020. </w:t>
      </w:r>
    </w:p>
    <w:p w:rsidR="0069477A" w:rsidRDefault="00AC47CA">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 Oʻzbekiston Respublikasining “Pedagogning maqomi toʻgʻrisida”gi Qonuni. 2024.</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asoslari 8-sinf darsligi. Respublika ta’lim markazi, Toshkent-2024.</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asoslari 9-sinf darsligi. Respublika ta’lim markazi, Toshkent-2024.</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asoslari 10-sinf darsligi. X.Tuychiyeva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boshqalar. Respublika ta’lim markazi, Toshkent-2023.</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11-sinf darsligi. A. Sodikov, N.Ismatova, J.Bobojonov. Respublika ta’lim markazi, Toshkent-2025.</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nazariyasi darslik. Sh.A.Saydullayev. “Yuridik adabiyotlar publish”,</w:t>
      </w:r>
      <w:r>
        <w:rPr>
          <w:rFonts w:ascii="Times New Roman" w:eastAsia="Times New Roman" w:hAnsi="Times New Roman" w:cs="Times New Roman"/>
          <w:color w:val="000000"/>
          <w:sz w:val="28"/>
          <w:szCs w:val="28"/>
        </w:rPr>
        <w:t xml:space="preserve"> Toshkent</w:t>
      </w:r>
      <w:r>
        <w:rPr>
          <w:rFonts w:ascii="Times New Roman" w:eastAsia="Times New Roman" w:hAnsi="Times New Roman" w:cs="Times New Roman"/>
          <w:sz w:val="28"/>
          <w:szCs w:val="28"/>
        </w:rPr>
        <w:t>-2021.</w:t>
      </w:r>
    </w:p>
    <w:p w:rsidR="0069477A" w:rsidRDefault="00AC47CA">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nazariyasi darslik.  X.T.Odilqoriyev. “Adolat”, </w:t>
      </w:r>
      <w:r>
        <w:rPr>
          <w:rFonts w:ascii="Times New Roman" w:eastAsia="Times New Roman" w:hAnsi="Times New Roman" w:cs="Times New Roman"/>
          <w:color w:val="000000"/>
          <w:sz w:val="28"/>
          <w:szCs w:val="28"/>
        </w:rPr>
        <w:t>Toshkent-</w:t>
      </w:r>
      <w:r>
        <w:rPr>
          <w:rFonts w:ascii="Times New Roman" w:eastAsia="Times New Roman" w:hAnsi="Times New Roman" w:cs="Times New Roman"/>
          <w:sz w:val="28"/>
          <w:szCs w:val="28"/>
        </w:rPr>
        <w:t xml:space="preserve"> 2018.</w:t>
      </w:r>
    </w:p>
    <w:p w:rsidR="0069477A" w:rsidRDefault="00AC47CA">
      <w:pPr>
        <w:widowControl w:val="0"/>
        <w:spacing w:after="0" w:line="276"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 </w:t>
      </w:r>
      <w:r>
        <w:rPr>
          <w:rFonts w:ascii="Times New Roman" w:eastAsia="Times New Roman" w:hAnsi="Times New Roman" w:cs="Times New Roman"/>
          <w:b/>
          <w:bCs/>
          <w:color w:val="000000"/>
          <w:sz w:val="28"/>
          <w:szCs w:val="28"/>
        </w:rPr>
        <w:t xml:space="preserve">Pedagogik mahorat </w:t>
      </w:r>
      <w:proofErr w:type="gramStart"/>
      <w:r>
        <w:rPr>
          <w:rFonts w:ascii="Times New Roman" w:eastAsia="Times New Roman" w:hAnsi="Times New Roman" w:cs="Times New Roman"/>
          <w:b/>
          <w:bCs/>
          <w:color w:val="000000"/>
          <w:sz w:val="28"/>
          <w:szCs w:val="28"/>
        </w:rPr>
        <w:t>bo‘yicha</w:t>
      </w:r>
      <w:proofErr w:type="gramEnd"/>
      <w:r>
        <w:rPr>
          <w:rFonts w:ascii="Times New Roman" w:eastAsia="Times New Roman" w:hAnsi="Times New Roman" w:cs="Times New Roman"/>
          <w:b/>
          <w:bCs/>
          <w:color w:val="000000"/>
          <w:sz w:val="28"/>
          <w:szCs w:val="28"/>
        </w:rPr>
        <w:t xml:space="preserve"> manbalar</w:t>
      </w:r>
    </w:p>
    <w:p w:rsidR="0069477A" w:rsidRDefault="00AC47CA">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Mavlonova R.A., Umumiy pedagogika. Darslik. – Toshkent: Fan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texnologiyalar, 2018. – 528 b.</w:t>
      </w:r>
    </w:p>
    <w:p w:rsidR="0069477A" w:rsidRDefault="00AC47CA">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69477A" w:rsidRDefault="00AC47CA">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Tolipov Oʻ., Roʻziyeva D. Pedagogik texnologiyalar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pedagogik mahorat. Oʻquv qoʻllanma. – Toshkent: “Innovatsiya-ziyo” nashriyoti, 2019. – 276 b.</w:t>
      </w:r>
    </w:p>
    <w:p w:rsidR="0069477A" w:rsidRDefault="00AC47CA">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Umumiy o‘rta ta’lim maktab o‘qituvchisi kasb standarti.</w:t>
      </w:r>
    </w:p>
    <w:p w:rsidR="0069477A" w:rsidRDefault="00AC47C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10-sinf davlat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huquq asoslari o‘qituvchilar uchun metodik qo‘llanma, O‘zbekiston Respublikasi Maktabgacha va maktab ta’limi vazirligi, Toshkent-2023.</w:t>
      </w:r>
    </w:p>
    <w:p w:rsidR="0069477A" w:rsidRDefault="00AC47C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Mirzaeva F.O Pedagogika nazariyasi </w:t>
      </w:r>
      <w:proofErr w:type="gramStart"/>
      <w:r>
        <w:rPr>
          <w:rFonts w:ascii="Times New Roman" w:eastAsia="Times New Roman" w:hAnsi="Times New Roman" w:cs="Times New Roman"/>
          <w:sz w:val="28"/>
          <w:szCs w:val="28"/>
        </w:rPr>
        <w:t>va</w:t>
      </w:r>
      <w:proofErr w:type="gramEnd"/>
      <w:r>
        <w:rPr>
          <w:rFonts w:ascii="Times New Roman" w:eastAsia="Times New Roman" w:hAnsi="Times New Roman" w:cs="Times New Roman"/>
          <w:sz w:val="28"/>
          <w:szCs w:val="28"/>
        </w:rPr>
        <w:t xml:space="preserve"> tarixi, darslik, T.:“Innovatsion rivojlanish nashriyot-matbaa uyi”, 2023. – 304b.</w:t>
      </w:r>
    </w:p>
    <w:p w:rsidR="0069477A" w:rsidRDefault="00AC47C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Karimova B.Y., Qurbonova B.N. Kreativ pedagogika, o‘quv qo‘llanma, -T.: “Metodist nashriyoti”, 2023, – 316 b.</w:t>
      </w:r>
    </w:p>
    <w:p w:rsidR="0069477A" w:rsidRDefault="00AC47CA">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Voxidova N.X. Abdullayeva M.B. Pedagogik diagnostika darslik, T.: “Olam </w:t>
      </w:r>
      <w:r>
        <w:rPr>
          <w:rFonts w:ascii="Times New Roman" w:eastAsia="Times New Roman" w:hAnsi="Times New Roman" w:cs="Times New Roman"/>
          <w:sz w:val="28"/>
          <w:szCs w:val="28"/>
        </w:rPr>
        <w:lastRenderedPageBreak/>
        <w:t>print” nashriyoti, 2025. – 272b.</w:t>
      </w:r>
    </w:p>
    <w:p w:rsidR="0069477A" w:rsidRDefault="0069477A">
      <w:pPr>
        <w:spacing w:after="0" w:line="276" w:lineRule="auto"/>
        <w:ind w:firstLine="709"/>
        <w:jc w:val="center"/>
        <w:rPr>
          <w:rFonts w:ascii="Times New Roman" w:eastAsia="Times New Roman" w:hAnsi="Times New Roman" w:cs="Times New Roman"/>
          <w:sz w:val="28"/>
          <w:szCs w:val="28"/>
        </w:rPr>
      </w:pPr>
    </w:p>
    <w:p w:rsidR="0069477A" w:rsidRDefault="00AC47CA">
      <w:pPr>
        <w:spacing w:line="276" w:lineRule="auto"/>
        <w:ind w:left="75" w:firstLine="709"/>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Izoh: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Davlat </w:t>
      </w:r>
      <w:proofErr w:type="gramStart"/>
      <w:r>
        <w:rPr>
          <w:rFonts w:ascii="Times New Roman" w:eastAsia="Times New Roman" w:hAnsi="Times New Roman" w:cs="Times New Roman"/>
          <w:i/>
          <w:iCs/>
          <w:sz w:val="24"/>
          <w:szCs w:val="24"/>
        </w:rPr>
        <w:t>va</w:t>
      </w:r>
      <w:proofErr w:type="gramEnd"/>
      <w:r>
        <w:rPr>
          <w:rFonts w:ascii="Times New Roman" w:eastAsia="Times New Roman" w:hAnsi="Times New Roman" w:cs="Times New Roman"/>
          <w:i/>
          <w:iCs/>
          <w:sz w:val="24"/>
          <w:szCs w:val="24"/>
        </w:rPr>
        <w:t xml:space="preserve"> huquq asoslari fani bo‘yicha test topshiriqlari normativ-huquqiy hujjatlarga kiritilgan o‘zgarish va qo‘shimchalarni inobatga olgan holda shakllantiriladi. Qonun hujjatlarida belgilangan tartibda o‘zgartirish kiritilganda qonunning asl manbayiga murojaat qilinadi</w:t>
      </w:r>
      <w:proofErr w:type="gramStart"/>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O‘zbekiston Respublikasi qonunchilik ma’lumotlari milliy bazasi- Lex.uz. sayti)</w:t>
      </w:r>
    </w:p>
    <w:p w:rsidR="0069477A" w:rsidRDefault="00AC47CA">
      <w:pPr>
        <w:widowControl w:val="0"/>
        <w:pBdr>
          <w:top w:val="nil"/>
          <w:left w:val="nil"/>
          <w:bottom w:val="nil"/>
          <w:right w:val="nil"/>
          <w:between w:val="nil"/>
        </w:pBdr>
        <w:spacing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i/>
          <w:iCs/>
          <w:sz w:val="24"/>
          <w:szCs w:val="24"/>
        </w:rPr>
        <w:t>*Eslatma:</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i/>
          <w:iCs/>
          <w:sz w:val="24"/>
          <w:szCs w:val="24"/>
        </w:rPr>
        <w:t xml:space="preserve">test topshiriqlari mazmuni tavsiya etilgan adabiyotlarda aks etgan mazmun, tamoyil </w:t>
      </w:r>
      <w:proofErr w:type="gramStart"/>
      <w:r>
        <w:rPr>
          <w:rFonts w:ascii="Times New Roman" w:eastAsia="Times New Roman" w:hAnsi="Times New Roman" w:cs="Times New Roman"/>
          <w:i/>
          <w:iCs/>
          <w:sz w:val="24"/>
          <w:szCs w:val="24"/>
        </w:rPr>
        <w:t>va</w:t>
      </w:r>
      <w:proofErr w:type="gramEnd"/>
      <w:r>
        <w:rPr>
          <w:rFonts w:ascii="Times New Roman" w:eastAsia="Times New Roman" w:hAnsi="Times New Roman" w:cs="Times New Roman"/>
          <w:i/>
          <w:iCs/>
          <w:sz w:val="24"/>
          <w:szCs w:val="24"/>
        </w:rPr>
        <w:t xml:space="preserve"> yondashuvlar bilan moslashtiriladi, ammo test topshiriqlari to‘g‘ridan to‘g‘ri manbalardan olinmaydi. Malaka sinoviga tayyorgarlik </w:t>
      </w:r>
      <w:proofErr w:type="gramStart"/>
      <w:r>
        <w:rPr>
          <w:rFonts w:ascii="Times New Roman" w:eastAsia="Times New Roman" w:hAnsi="Times New Roman" w:cs="Times New Roman"/>
          <w:i/>
          <w:iCs/>
          <w:sz w:val="24"/>
          <w:szCs w:val="24"/>
        </w:rPr>
        <w:t>ko‘rish</w:t>
      </w:r>
      <w:proofErr w:type="gramEnd"/>
      <w:r>
        <w:rPr>
          <w:rFonts w:ascii="Times New Roman" w:eastAsia="Times New Roman" w:hAnsi="Times New Roman" w:cs="Times New Roman"/>
          <w:i/>
          <w:iCs/>
          <w:sz w:val="24"/>
          <w:szCs w:val="24"/>
        </w:rPr>
        <w:t xml:space="preserve"> jarayonida tavsiya etilgan adabiyotlar eslab qolish manbai sifatida xizmat qilishdan ko‘ra, umumiy kasbiy tayyorgarlikni mustahkamlashga qaratilgan.</w:t>
      </w:r>
    </w:p>
    <w:p w:rsidR="0069477A" w:rsidRDefault="0069477A">
      <w:pPr>
        <w:spacing w:line="276" w:lineRule="auto"/>
        <w:ind w:left="75" w:firstLine="709"/>
        <w:jc w:val="both"/>
        <w:rPr>
          <w:rFonts w:ascii="Times New Roman" w:eastAsia="Times New Roman" w:hAnsi="Times New Roman" w:cs="Times New Roman"/>
          <w:sz w:val="28"/>
          <w:szCs w:val="28"/>
        </w:rPr>
      </w:pPr>
    </w:p>
    <w:p w:rsidR="0069477A" w:rsidRDefault="0069477A">
      <w:pPr>
        <w:spacing w:after="0" w:line="276" w:lineRule="auto"/>
        <w:ind w:firstLine="567"/>
        <w:jc w:val="center"/>
        <w:rPr>
          <w:rFonts w:ascii="Times New Roman" w:eastAsia="Times New Roman" w:hAnsi="Times New Roman" w:cs="Times New Roman"/>
          <w:b/>
          <w:bCs/>
          <w:color w:val="1F3864"/>
          <w:sz w:val="26"/>
          <w:szCs w:val="26"/>
        </w:rPr>
      </w:pPr>
    </w:p>
    <w:p w:rsidR="0069477A" w:rsidRDefault="0069477A">
      <w:pPr>
        <w:spacing w:after="0" w:line="276" w:lineRule="auto"/>
        <w:ind w:firstLine="567"/>
        <w:jc w:val="center"/>
        <w:rPr>
          <w:rFonts w:ascii="Times New Roman" w:eastAsia="Times New Roman" w:hAnsi="Times New Roman" w:cs="Times New Roman"/>
          <w:b/>
          <w:bCs/>
          <w:color w:val="1F3864"/>
          <w:sz w:val="26"/>
          <w:szCs w:val="26"/>
        </w:rPr>
      </w:pPr>
    </w:p>
    <w:p w:rsidR="0069477A" w:rsidRDefault="0069477A">
      <w:pPr>
        <w:spacing w:after="0" w:line="276" w:lineRule="auto"/>
        <w:ind w:firstLine="567"/>
        <w:jc w:val="center"/>
        <w:rPr>
          <w:rFonts w:ascii="Times New Roman" w:eastAsia="Times New Roman" w:hAnsi="Times New Roman" w:cs="Times New Roman"/>
          <w:b/>
          <w:bCs/>
          <w:color w:val="1F3864"/>
          <w:sz w:val="26"/>
          <w:szCs w:val="26"/>
        </w:rPr>
      </w:pPr>
    </w:p>
    <w:p w:rsidR="0069477A" w:rsidRDefault="0069477A">
      <w:pPr>
        <w:spacing w:after="0" w:line="276" w:lineRule="auto"/>
        <w:ind w:firstLine="567"/>
        <w:jc w:val="center"/>
        <w:rPr>
          <w:rFonts w:ascii="Times New Roman" w:eastAsia="Times New Roman" w:hAnsi="Times New Roman" w:cs="Times New Roman"/>
          <w:b/>
          <w:bCs/>
          <w:color w:val="1F3864"/>
          <w:sz w:val="26"/>
          <w:szCs w:val="26"/>
        </w:rPr>
      </w:pPr>
    </w:p>
    <w:p w:rsidR="0069477A" w:rsidRDefault="0069477A">
      <w:pPr>
        <w:spacing w:after="0" w:line="276" w:lineRule="auto"/>
        <w:ind w:firstLine="567"/>
        <w:jc w:val="center"/>
        <w:rPr>
          <w:rFonts w:ascii="Times New Roman" w:eastAsia="Times New Roman" w:hAnsi="Times New Roman" w:cs="Times New Roman"/>
          <w:b/>
          <w:bCs/>
          <w:color w:val="1F3864"/>
          <w:sz w:val="26"/>
          <w:szCs w:val="26"/>
        </w:rPr>
      </w:pPr>
    </w:p>
    <w:p w:rsidR="0069477A" w:rsidRDefault="0069477A">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sectPr w:rsidR="0069477A">
      <w:headerReference w:type="default" r:id="rId7"/>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80B" w:rsidRDefault="002B180B">
      <w:pPr>
        <w:spacing w:after="0" w:line="240" w:lineRule="auto"/>
      </w:pPr>
      <w:r>
        <w:separator/>
      </w:r>
    </w:p>
  </w:endnote>
  <w:endnote w:type="continuationSeparator" w:id="0">
    <w:p w:rsidR="002B180B" w:rsidRDefault="002B1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C9134487-92AD-445D-8F83-339AE1B74C91}"/>
    <w:embedItalic r:id="rId2" w:fontKey="{D02AFC2A-F910-46AB-B3DB-140C2B344A7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3" w:fontKey="{AEF01E09-5ED0-4B29-A770-2464EA50125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80B" w:rsidRDefault="002B180B">
      <w:pPr>
        <w:spacing w:after="0" w:line="240" w:lineRule="auto"/>
      </w:pPr>
      <w:r>
        <w:separator/>
      </w:r>
    </w:p>
  </w:footnote>
  <w:footnote w:type="continuationSeparator" w:id="0">
    <w:p w:rsidR="002B180B" w:rsidRDefault="002B18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7A" w:rsidRDefault="0069477A">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7A"/>
    <w:rsid w:val="000D2333"/>
    <w:rsid w:val="001730C3"/>
    <w:rsid w:val="002B180B"/>
    <w:rsid w:val="0069477A"/>
    <w:rsid w:val="006A2CF3"/>
    <w:rsid w:val="00854132"/>
    <w:rsid w:val="009E25F8"/>
    <w:rsid w:val="009F16F9"/>
    <w:rsid w:val="00AC4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686C9C-EE3D-4D2F-9D17-1CF129ED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character" w:customStyle="1" w:styleId="af3">
    <w:name w:val="Основной текст Знак"/>
    <w:link w:val="af4"/>
    <w:uiPriority w:val="99"/>
    <w:locked/>
    <w:rsid w:val="009C6050"/>
    <w:rPr>
      <w:rFonts w:ascii="Times New Roman" w:hAnsi="Times New Roman"/>
      <w:sz w:val="25"/>
      <w:szCs w:val="25"/>
      <w:shd w:val="clear" w:color="auto" w:fill="FFFFFF"/>
    </w:rPr>
  </w:style>
  <w:style w:type="paragraph" w:styleId="af4">
    <w:name w:val="Body Text"/>
    <w:link w:val="af3"/>
    <w:uiPriority w:val="99"/>
    <w:rsid w:val="009C6050"/>
    <w:pPr>
      <w:widowControl w:val="0"/>
      <w:shd w:val="clear" w:color="auto" w:fill="FFFFFF"/>
      <w:spacing w:before="480" w:after="0" w:line="303" w:lineRule="exact"/>
      <w:jc w:val="both"/>
    </w:pPr>
    <w:rPr>
      <w:rFonts w:ascii="Times New Roman" w:hAnsi="Times New Roman"/>
      <w:sz w:val="25"/>
      <w:szCs w:val="25"/>
    </w:rPr>
  </w:style>
  <w:style w:type="character" w:customStyle="1" w:styleId="11">
    <w:name w:val="Основной текст Знак1"/>
    <w:basedOn w:val="a0"/>
    <w:uiPriority w:val="99"/>
    <w:semiHidden/>
    <w:rsid w:val="009C6050"/>
  </w:style>
  <w:style w:type="paragraph" w:styleId="af5">
    <w:name w:val="Subtitle"/>
    <w:basedOn w:val="a"/>
    <w:next w:val="a"/>
    <w:rPr>
      <w:color w:val="595959"/>
      <w:sz w:val="28"/>
      <w:szCs w:val="28"/>
    </w:r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348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v4dNOTC9sZEWUa+OTPldAcs+sw==">CgMxLjA4AHIhMVo4aVk3dUVDM1k0Y0JNUTVQel8xbkRRNGZzWktkalVa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2439</Words>
  <Characters>13906</Characters>
  <Application>Microsoft Office Word</Application>
  <DocSecurity>0</DocSecurity>
  <Lines>115</Lines>
  <Paragraphs>32</Paragraphs>
  <ScaleCrop>false</ScaleCrop>
  <Company>SPecialiST RePack</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9</cp:revision>
  <dcterms:created xsi:type="dcterms:W3CDTF">2025-12-11T15:48:00Z</dcterms:created>
  <dcterms:modified xsi:type="dcterms:W3CDTF">2026-04-08T06:05:00Z</dcterms:modified>
</cp:coreProperties>
</file>