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4C9" w:rsidRDefault="003E080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9A34C9" w:rsidRDefault="003E080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9A34C9" w:rsidRDefault="003E080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after="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FIZIKA VA ASTRONOMIYA FANIDAN KASBIY SERTIFIKATLASH TEST TOPSHIRIQLARI </w:t>
      </w:r>
    </w:p>
    <w:p w:rsidR="009A34C9" w:rsidRDefault="003E0805">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9A34C9" w:rsidRDefault="003E080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9A34C9">
      <w:pPr>
        <w:spacing w:before="240" w:after="240" w:line="276" w:lineRule="auto"/>
        <w:ind w:firstLine="20"/>
        <w:jc w:val="center"/>
        <w:rPr>
          <w:rFonts w:ascii="Times New Roman" w:eastAsia="Times New Roman" w:hAnsi="Times New Roman" w:cs="Times New Roman"/>
          <w:b/>
          <w:bCs/>
          <w:sz w:val="28"/>
          <w:szCs w:val="28"/>
        </w:rPr>
      </w:pPr>
    </w:p>
    <w:p w:rsidR="009A34C9" w:rsidRDefault="009A34C9">
      <w:pPr>
        <w:spacing w:before="240" w:after="240" w:line="276" w:lineRule="auto"/>
        <w:ind w:firstLine="20"/>
        <w:jc w:val="center"/>
        <w:rPr>
          <w:rFonts w:ascii="Times New Roman" w:eastAsia="Times New Roman" w:hAnsi="Times New Roman" w:cs="Times New Roman"/>
          <w:b/>
          <w:bCs/>
          <w:sz w:val="28"/>
          <w:szCs w:val="28"/>
        </w:rPr>
      </w:pPr>
    </w:p>
    <w:p w:rsidR="009A34C9" w:rsidRDefault="003E080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9A34C9">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9A34C9" w:rsidRDefault="003E080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A34C9" w:rsidRDefault="003E0805" w:rsidP="005929E6">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bookmarkStart w:id="1" w:name="_heading=h.c3p6lazdug9x" w:colFirst="0" w:colLast="0"/>
      <w:bookmarkEnd w:id="1"/>
      <w:r>
        <w:rPr>
          <w:rFonts w:ascii="Times New Roman" w:eastAsia="Times New Roman" w:hAnsi="Times New Roman" w:cs="Times New Roman"/>
          <w:b/>
          <w:bCs/>
          <w:sz w:val="28"/>
          <w:szCs w:val="28"/>
        </w:rPr>
        <w:t>Toshkent – 2026</w:t>
      </w:r>
    </w:p>
    <w:p w:rsidR="005929E6" w:rsidRPr="005929E6" w:rsidRDefault="005929E6" w:rsidP="005929E6">
      <w:pPr>
        <w:spacing w:before="240" w:after="240" w:line="276" w:lineRule="auto"/>
        <w:ind w:firstLine="20"/>
        <w:jc w:val="center"/>
        <w:rPr>
          <w:rFonts w:ascii="Times New Roman" w:eastAsia="Times New Roman" w:hAnsi="Times New Roman" w:cs="Times New Roman"/>
          <w:b/>
          <w:bCs/>
          <w:sz w:val="28"/>
          <w:szCs w:val="28"/>
        </w:rPr>
      </w:pPr>
    </w:p>
    <w:p w:rsidR="009A34C9" w:rsidRDefault="003E0805">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FIZIKA VA ASTRONOMIYA FANIDAN KASBIY SERTIFIKATLASH TEST TOPSHIRIQLARI </w:t>
      </w:r>
    </w:p>
    <w:p w:rsidR="009A34C9" w:rsidRDefault="003E0805">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9A34C9" w:rsidRDefault="009A34C9">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9A34C9" w:rsidRDefault="003E080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spetsifikatsiya O‘zbekiston Respublikasi Vazirlar Mahkamasining davlat maktabgacha va umumiy o‘rta ta’lim tashkilotlari pedagog kadrlarini kasbiy sertifikatlash bo‘yicha davlat xizmatlarini ko‘rsatishning ma’muriy reglamentiga muvofiq ishlab chiqildi. Hujjat fizika va astronomiya fani o‘qituvchilarining kasbiy bilim, ko‘nikma va kompetensiyalarini baholash uchun qo‘llaniladigan test sinovlarining mazmuni, tuzilmasi va baholash mezonlarini belgilaydi.</w:t>
      </w:r>
    </w:p>
    <w:p w:rsidR="009A34C9" w:rsidRDefault="003E080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9A34C9" w:rsidRDefault="003E080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9A34C9" w:rsidRDefault="003E0805">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9A34C9" w:rsidRDefault="003E0805">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fizika va astronomiya fani o‘qituvchilarining fan bo‘yicha nazariy bilimlari, amaliy ko‘nikmalari, laboratoriya faoliyatini tashkil etish kompetensiyasi, fizika va astronomiya fanini o‘qitish metodikasi bo‘yicha bilimlari, pedagogik mahorati va kasbiy kompetensiyalarini kompleks baholashdan iborat. Baholash natijalari pedagog kadrlarni kasbiy sertifikatlash jarayonida qaror qabul qilish uchun asos bo‘lib xizmat qiladi.</w:t>
      </w:r>
    </w:p>
    <w:p w:rsidR="009A34C9" w:rsidRDefault="003E0805">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9A34C9" w:rsidRDefault="003E0805">
      <w:pPr>
        <w:numPr>
          <w:ilvl w:val="0"/>
          <w:numId w:val="3"/>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9A34C9" w:rsidRDefault="003E0805">
      <w:pPr>
        <w:numPr>
          <w:ilvl w:val="0"/>
          <w:numId w:val="3"/>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9A34C9" w:rsidRDefault="003E0805">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9A34C9" w:rsidRDefault="003E080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Fizika va astronomiya</w:t>
      </w:r>
      <w:r>
        <w:rPr>
          <w:rFonts w:ascii="Times New Roman" w:eastAsia="Times New Roman" w:hAnsi="Times New Roman" w:cs="Times New Roman"/>
          <w:sz w:val="28"/>
          <w:szCs w:val="28"/>
        </w:rPr>
        <w:t xml:space="preserve"> fani oʻqituvchilari uchun mutaxassislik fanidan 40 ta, pedagogik mahoratdan 10 ta, jami 50 ta test topshirigʻi taqdim etiladi va umumiy test topshirigʻini bajarish uchun ajratilgan vaqt 120 daqiqa etib belgilanadi. Bunda </w:t>
      </w:r>
      <w:r>
        <w:rPr>
          <w:rFonts w:ascii="Times New Roman" w:eastAsia="Times New Roman" w:hAnsi="Times New Roman" w:cs="Times New Roman"/>
          <w:sz w:val="28"/>
          <w:szCs w:val="28"/>
        </w:rPr>
        <w:lastRenderedPageBreak/>
        <w:t>yopiq test topshiriqlaridan (</w:t>
      </w:r>
      <w:r>
        <w:rPr>
          <w:rFonts w:ascii="Times New Roman" w:eastAsia="Times New Roman" w:hAnsi="Times New Roman" w:cs="Times New Roman"/>
          <w:i/>
          <w:iCs/>
          <w:sz w:val="28"/>
          <w:szCs w:val="28"/>
        </w:rPr>
        <w:t>yagona toʻgʻri javobni talab qiladigan (Y1), moslashtirishni talab qiladigan (Y2) va ketma-ketlikni talab qiladigan test topshiriqlari (Y3</w:t>
      </w:r>
      <w:r>
        <w:rPr>
          <w:rFonts w:ascii="Times New Roman" w:eastAsia="Times New Roman" w:hAnsi="Times New Roman" w:cs="Times New Roman"/>
          <w:sz w:val="28"/>
          <w:szCs w:val="28"/>
        </w:rPr>
        <w:t xml:space="preserve">) foydalaniladi. Mutaxassislik fanlaridan tuziladigan test topshiriqlarining mazmun sohasi va baholanadigan bilim va koʻnikmalar boʻyicha taqsimoti quyidagi jadvalda aks etgan. </w:t>
      </w:r>
    </w:p>
    <w:p w:rsidR="009A34C9" w:rsidRDefault="009A34C9">
      <w:pPr>
        <w:widowControl w:val="0"/>
        <w:spacing w:after="0" w:line="276" w:lineRule="auto"/>
        <w:ind w:firstLine="567"/>
        <w:jc w:val="center"/>
        <w:rPr>
          <w:rFonts w:ascii="Times New Roman" w:eastAsia="Times New Roman" w:hAnsi="Times New Roman" w:cs="Times New Roman"/>
          <w:b/>
          <w:bCs/>
          <w:sz w:val="28"/>
          <w:szCs w:val="28"/>
        </w:rPr>
      </w:pPr>
    </w:p>
    <w:p w:rsidR="009A34C9" w:rsidRDefault="003E0805">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9A34C9" w:rsidRDefault="009A34C9">
      <w:pPr>
        <w:widowControl w:val="0"/>
        <w:spacing w:after="0" w:line="276" w:lineRule="auto"/>
        <w:ind w:firstLine="567"/>
        <w:jc w:val="center"/>
        <w:rPr>
          <w:rFonts w:ascii="Times New Roman" w:eastAsia="Times New Roman" w:hAnsi="Times New Roman" w:cs="Times New Roman"/>
          <w:b/>
          <w:bCs/>
          <w:sz w:val="28"/>
          <w:szCs w:val="28"/>
        </w:rPr>
      </w:pPr>
    </w:p>
    <w:p w:rsidR="009A34C9" w:rsidRDefault="003E080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Test sinovi fizika va astronomiya fanlarining asosiy mazmun yo‘nalishlarini qamrab oladi. Xususan, test topshiriqlari mexanika, molekulyar fizika va termodinamika, elektr va magnit hodisalar, optika, kvant fizikasi elementlari hamda astronomiya bo‘limlariga oid bilim va ko‘nikmalarni baholashga qaratilgan. Shuningdek, topshiriqlar fizika fanini o‘qitish metodikasi va pedagogik mahoratga doir bilimlarni ham o‘z ichiga oladi.</w:t>
      </w:r>
    </w:p>
    <w:p w:rsidR="009A34C9" w:rsidRDefault="003E080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Test topshiriqlarining mazmuni umumiy o‘rta ta’limning davlat ta’lim standartlari, amaldagi o‘quv dasturlari hamda fan bo‘yicha metodik talablar asosida shakllantiriladi.</w:t>
      </w:r>
    </w:p>
    <w:p w:rsidR="009A34C9" w:rsidRDefault="003E0805">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Fizika fanidan tuziladigan test topshiriqlarining mazmun sohasi va baholanadigan bilim va koʻnikmalari boʻyicha taqsimoti </w:t>
      </w:r>
    </w:p>
    <w:p w:rsidR="009A34C9" w:rsidRDefault="009A34C9">
      <w:pPr>
        <w:spacing w:after="0"/>
        <w:jc w:val="both"/>
        <w:rPr>
          <w:rFonts w:ascii="Times New Roman" w:eastAsia="Times New Roman" w:hAnsi="Times New Roman" w:cs="Times New Roman"/>
          <w:sz w:val="28"/>
          <w:szCs w:val="28"/>
        </w:rPr>
      </w:pPr>
    </w:p>
    <w:tbl>
      <w:tblPr>
        <w:tblStyle w:val="afa"/>
        <w:tblW w:w="95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5954"/>
        <w:gridCol w:w="1279"/>
      </w:tblGrid>
      <w:tr w:rsidR="009A34C9">
        <w:tc>
          <w:tcPr>
            <w:tcW w:w="2268" w:type="dxa"/>
          </w:tcPr>
          <w:p w:rsidR="009A34C9" w:rsidRDefault="003E0805">
            <w:pPr>
              <w:spacing w:after="0"/>
              <w:ind w:left="1" w:hanging="3"/>
              <w:jc w:val="center"/>
              <w:rPr>
                <w:rFonts w:ascii="Times New Roman" w:eastAsia="Times New Roman" w:hAnsi="Times New Roman" w:cs="Times New Roman"/>
                <w:i/>
                <w:iCs/>
                <w:sz w:val="28"/>
                <w:szCs w:val="28"/>
              </w:rPr>
            </w:pPr>
            <w:r>
              <w:rPr>
                <w:rFonts w:ascii="Times New Roman" w:eastAsia="Times New Roman" w:hAnsi="Times New Roman" w:cs="Times New Roman"/>
                <w:b/>
                <w:bCs/>
                <w:color w:val="000000"/>
                <w:sz w:val="28"/>
                <w:szCs w:val="28"/>
              </w:rPr>
              <w:t>Mazmun soha</w:t>
            </w:r>
          </w:p>
        </w:tc>
        <w:tc>
          <w:tcPr>
            <w:tcW w:w="5954" w:type="dxa"/>
          </w:tcPr>
          <w:p w:rsidR="009A34C9" w:rsidRDefault="003E0805">
            <w:pPr>
              <w:spacing w:after="0" w:line="276"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Baholanadigan konstruktlar</w:t>
            </w:r>
          </w:p>
        </w:tc>
        <w:tc>
          <w:tcPr>
            <w:tcW w:w="1279" w:type="dxa"/>
          </w:tcPr>
          <w:p w:rsidR="009A34C9" w:rsidRDefault="003E0805">
            <w:pPr>
              <w:spacing w:after="0"/>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Testlar soni</w:t>
            </w:r>
          </w:p>
        </w:tc>
      </w:tr>
      <w:tr w:rsidR="009A34C9">
        <w:tc>
          <w:tcPr>
            <w:tcW w:w="8222" w:type="dxa"/>
            <w:gridSpan w:val="2"/>
            <w:shd w:val="clear" w:color="auto" w:fill="FFFFFF"/>
          </w:tcPr>
          <w:p w:rsidR="009A34C9" w:rsidRDefault="003E0805">
            <w:pPr>
              <w:spacing w:after="0"/>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FIZIKA</w:t>
            </w:r>
          </w:p>
        </w:tc>
        <w:tc>
          <w:tcPr>
            <w:tcW w:w="1279" w:type="dxa"/>
            <w:shd w:val="clear" w:color="auto" w:fill="FFFFFF"/>
          </w:tcPr>
          <w:p w:rsidR="009A34C9" w:rsidRDefault="003E0805">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38 ta</w:t>
            </w:r>
          </w:p>
        </w:tc>
      </w:tr>
      <w:tr w:rsidR="009A34C9">
        <w:tc>
          <w:tcPr>
            <w:tcW w:w="9501" w:type="dxa"/>
            <w:gridSpan w:val="3"/>
          </w:tcPr>
          <w:p w:rsidR="009A34C9" w:rsidRDefault="003E0805">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b/>
                <w:bCs/>
                <w:color w:val="000000"/>
                <w:sz w:val="28"/>
                <w:szCs w:val="28"/>
              </w:rPr>
              <w:t>Mexanik</w:t>
            </w:r>
          </w:p>
        </w:tc>
      </w:tr>
      <w:tr w:rsidR="009A34C9">
        <w:trPr>
          <w:trHeight w:val="7065"/>
        </w:trPr>
        <w:tc>
          <w:tcPr>
            <w:tcW w:w="2268" w:type="dxa"/>
            <w:vAlign w:val="center"/>
          </w:tcPr>
          <w:p w:rsidR="009A34C9" w:rsidRDefault="003E0805">
            <w:pPr>
              <w:spacing w:after="0"/>
              <w:ind w:left="1" w:hanging="3"/>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Mexanik</w:t>
            </w:r>
          </w:p>
        </w:tc>
        <w:tc>
          <w:tcPr>
            <w:tcW w:w="5954" w:type="dxa"/>
          </w:tcPr>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Kinematika: yo‘l, tezlik, tezlanish, grafiklar (</w:t>
            </w:r>
            <w:r>
              <w:rPr>
                <w:rFonts w:ascii="Times New Roman" w:eastAsia="Times New Roman" w:hAnsi="Times New Roman" w:cs="Times New Roman"/>
                <w:i/>
                <w:iCs/>
                <w:color w:val="000000"/>
                <w:sz w:val="28"/>
                <w:szCs w:val="28"/>
              </w:rPr>
              <w:t>s–t</w:t>
            </w:r>
            <w:r>
              <w:rPr>
                <w:rFonts w:ascii="Times New Roman" w:eastAsia="Times New Roman" w:hAnsi="Times New Roman" w:cs="Times New Roman"/>
                <w:color w:val="000000"/>
                <w:sz w:val="28"/>
                <w:szCs w:val="28"/>
              </w:rPr>
              <w:t>, ϑ–</w:t>
            </w:r>
            <w:r>
              <w:rPr>
                <w:rFonts w:ascii="Times New Roman" w:eastAsia="Times New Roman" w:hAnsi="Times New Roman" w:cs="Times New Roman"/>
                <w:i/>
                <w:iCs/>
                <w:color w:val="000000"/>
                <w:sz w:val="28"/>
                <w:szCs w:val="28"/>
              </w:rPr>
              <w:t>t</w:t>
            </w:r>
            <w:r>
              <w:rPr>
                <w:rFonts w:ascii="Times New Roman" w:eastAsia="Times New Roman" w:hAnsi="Times New Roman" w:cs="Times New Roman"/>
                <w:color w:val="000000"/>
                <w:sz w:val="28"/>
                <w:szCs w:val="28"/>
              </w:rPr>
              <w:t>)ni bilish va qo‘llay olish;</w:t>
            </w:r>
          </w:p>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Dinamika: Nyuton qonunlari, kuchlar (og‘irlik, ishqalanish, elastiklik)ni bilish va </w:t>
            </w:r>
            <w:r>
              <w:rPr>
                <w:rFonts w:ascii="Times New Roman" w:eastAsia="Times New Roman" w:hAnsi="Times New Roman" w:cs="Times New Roman"/>
                <w:sz w:val="28"/>
                <w:szCs w:val="28"/>
              </w:rPr>
              <w:t>izohlash</w:t>
            </w:r>
            <w:r>
              <w:rPr>
                <w:rFonts w:ascii="Times New Roman" w:eastAsia="Times New Roman" w:hAnsi="Times New Roman" w:cs="Times New Roman"/>
                <w:color w:val="000000"/>
                <w:sz w:val="28"/>
                <w:szCs w:val="28"/>
              </w:rPr>
              <w:t>;</w:t>
            </w:r>
          </w:p>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Ish–energiya–quvvatni, impuls va impulsning saqlanishini bilish, </w:t>
            </w:r>
            <w:r>
              <w:rPr>
                <w:rFonts w:ascii="Times New Roman" w:eastAsia="Times New Roman" w:hAnsi="Times New Roman" w:cs="Times New Roman"/>
                <w:sz w:val="28"/>
                <w:szCs w:val="28"/>
              </w:rPr>
              <w:t xml:space="preserve">izohlash, </w:t>
            </w:r>
            <w:r>
              <w:rPr>
                <w:rFonts w:ascii="Times New Roman" w:eastAsia="Times New Roman" w:hAnsi="Times New Roman" w:cs="Times New Roman"/>
                <w:color w:val="000000"/>
                <w:sz w:val="28"/>
                <w:szCs w:val="28"/>
              </w:rPr>
              <w:t xml:space="preserve">Ish–energiya–quvvatning ifodasini (formulasini) </w:t>
            </w:r>
            <w:r>
              <w:rPr>
                <w:rFonts w:ascii="Times New Roman" w:eastAsia="Times New Roman" w:hAnsi="Times New Roman" w:cs="Times New Roman"/>
                <w:sz w:val="28"/>
                <w:szCs w:val="28"/>
              </w:rPr>
              <w:t>qo‘llash</w:t>
            </w:r>
            <w:r>
              <w:rPr>
                <w:rFonts w:ascii="Times New Roman" w:eastAsia="Times New Roman" w:hAnsi="Times New Roman" w:cs="Times New Roman"/>
                <w:color w:val="000000"/>
                <w:sz w:val="28"/>
                <w:szCs w:val="28"/>
              </w:rPr>
              <w:t>;</w:t>
            </w:r>
          </w:p>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Aylanish elementlari (asosiy tushuncha darajasida), moment, muvozanat turlarini bilish;</w:t>
            </w:r>
          </w:p>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Kuchlarni ajratish, yo‘nalish va proyeksiyalar bilan ishlay olish;</w:t>
            </w:r>
          </w:p>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Energiya/impuls saqlanishini mos holatda tanlash;</w:t>
            </w:r>
          </w:p>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Grafikdan tezlik/tezlanish/yo‘lni aniqlash;</w:t>
            </w:r>
          </w:p>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Birliklarni tekshirish va natijani mantiqan baholash;</w:t>
            </w:r>
          </w:p>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Mexanik jarayon modelni ideal sharoitlar, farazlar qilish;</w:t>
            </w:r>
          </w:p>
          <w:p w:rsidR="009A34C9" w:rsidRDefault="003E080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Qaysi qonun qo‘llanishini asoslab tanlash;</w:t>
            </w:r>
          </w:p>
          <w:p w:rsidR="009A34C9" w:rsidRDefault="003E0805">
            <w:pPr>
              <w:pBdr>
                <w:top w:val="nil"/>
                <w:left w:val="nil"/>
                <w:bottom w:val="nil"/>
                <w:right w:val="nil"/>
                <w:between w:val="nil"/>
              </w:pBdr>
              <w:spacing w:after="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Natijani chegaraviy holatlar bilan tekshirish.</w:t>
            </w:r>
          </w:p>
        </w:tc>
        <w:tc>
          <w:tcPr>
            <w:tcW w:w="1279" w:type="dxa"/>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ta</w:t>
            </w:r>
          </w:p>
        </w:tc>
      </w:tr>
      <w:tr w:rsidR="009A34C9">
        <w:trPr>
          <w:trHeight w:val="345"/>
        </w:trPr>
        <w:tc>
          <w:tcPr>
            <w:tcW w:w="9501" w:type="dxa"/>
            <w:gridSpan w:val="3"/>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1.2.</w:t>
            </w:r>
            <w:r>
              <w:rPr>
                <w:rFonts w:ascii="Times New Roman" w:eastAsia="Times New Roman" w:hAnsi="Times New Roman" w:cs="Times New Roman"/>
                <w:b/>
                <w:bCs/>
                <w:color w:val="000000"/>
                <w:sz w:val="28"/>
                <w:szCs w:val="28"/>
              </w:rPr>
              <w:t>Molekulyar fizika. Issiqlik hodisalari</w:t>
            </w:r>
          </w:p>
        </w:tc>
      </w:tr>
      <w:tr w:rsidR="009A34C9">
        <w:tc>
          <w:tcPr>
            <w:tcW w:w="2268" w:type="dxa"/>
            <w:vAlign w:val="center"/>
          </w:tcPr>
          <w:p w:rsidR="009A34C9" w:rsidRDefault="003E0805">
            <w:pPr>
              <w:spacing w:after="0"/>
              <w:ind w:left="1" w:hanging="3"/>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Molekulyar fizika. Issiqlik hodisalari</w:t>
            </w:r>
          </w:p>
        </w:tc>
        <w:tc>
          <w:tcPr>
            <w:tcW w:w="5954" w:type="dxa"/>
          </w:tcPr>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Temperatura, issiqlik miqdori, issiqlik sig‘imi, faza o‘zgarishlarni bilish va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Ideal gaz: holat tenglamasi, izojarayonlar, </w:t>
            </w:r>
            <w:r>
              <w:rPr>
                <w:rFonts w:ascii="Times New Roman" w:eastAsia="Times New Roman" w:hAnsi="Times New Roman" w:cs="Times New Roman"/>
                <w:i/>
                <w:iCs/>
                <w:sz w:val="28"/>
                <w:szCs w:val="28"/>
              </w:rPr>
              <w:t>pV</w:t>
            </w:r>
            <w:r>
              <w:rPr>
                <w:rFonts w:ascii="Times New Roman" w:eastAsia="Times New Roman" w:hAnsi="Times New Roman" w:cs="Times New Roman"/>
                <w:sz w:val="28"/>
                <w:szCs w:val="28"/>
              </w:rPr>
              <w:t>-diagrammalarni bilish va notanish vaziyatda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Ichki energiya, ish, issiqlik uzatish turlari (o‘tkazuvchanlik, konveksiya, nurlanish)ni bilish va notanish vaziyatda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Q = cmΔT, Q = λm, Q = Lm</w:t>
            </w:r>
            <w:r>
              <w:rPr>
                <w:rFonts w:ascii="Times New Roman" w:eastAsia="Times New Roman" w:hAnsi="Times New Roman" w:cs="Times New Roman"/>
                <w:sz w:val="28"/>
                <w:szCs w:val="28"/>
              </w:rPr>
              <w:t xml:space="preserve"> kabi ifodalarni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pV</w:t>
            </w:r>
            <w:r>
              <w:rPr>
                <w:rFonts w:ascii="Times New Roman" w:eastAsia="Times New Roman" w:hAnsi="Times New Roman" w:cs="Times New Roman"/>
                <w:sz w:val="28"/>
                <w:szCs w:val="28"/>
              </w:rPr>
              <w:t>-diagrammadan ishni topish (yuza orqali);</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Energiya balans tenglamasini tuza olish (kiruvchi–chiquvchi);</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Kundalik hayotdagi issiqlik jarayonlarini fizik izohlash (izolyatsiya, sovish/isish);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Jarayon turiga qarab formula tanlash va asoslash.</w:t>
            </w:r>
          </w:p>
        </w:tc>
        <w:tc>
          <w:tcPr>
            <w:tcW w:w="1279" w:type="dxa"/>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ta</w:t>
            </w:r>
          </w:p>
        </w:tc>
      </w:tr>
      <w:tr w:rsidR="009A34C9">
        <w:tc>
          <w:tcPr>
            <w:tcW w:w="9501" w:type="dxa"/>
            <w:gridSpan w:val="3"/>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1.3.</w:t>
            </w:r>
            <w:r>
              <w:rPr>
                <w:rFonts w:ascii="Times New Roman" w:eastAsia="Times New Roman" w:hAnsi="Times New Roman" w:cs="Times New Roman"/>
                <w:b/>
                <w:bCs/>
                <w:color w:val="000000"/>
                <w:sz w:val="28"/>
                <w:szCs w:val="28"/>
              </w:rPr>
              <w:t>Elektrodinamika asoslari</w:t>
            </w:r>
          </w:p>
        </w:tc>
      </w:tr>
      <w:tr w:rsidR="009A34C9">
        <w:trPr>
          <w:trHeight w:val="5856"/>
        </w:trPr>
        <w:tc>
          <w:tcPr>
            <w:tcW w:w="2268" w:type="dxa"/>
            <w:vAlign w:val="center"/>
          </w:tcPr>
          <w:p w:rsidR="009A34C9" w:rsidRDefault="003E0805">
            <w:pPr>
              <w:spacing w:after="0"/>
              <w:ind w:left="1" w:hanging="3"/>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Elektrodinamika asoslari</w:t>
            </w:r>
          </w:p>
        </w:tc>
        <w:tc>
          <w:tcPr>
            <w:tcW w:w="5954" w:type="dxa"/>
          </w:tcPr>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Elektr zaryad, elektr maydon, kuchlanish, tok kuchi, elektr qarshilik, Om qonunini bilish;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Zanjirlar: ketma-ket/parallel ulanish, quvvat va energiyani bilish va notanish vaziyatda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Magnit maydon, Lorens kuchi, Amper kuchini bilish va farqlash;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Elektromagnit induksiya (asosiy tushuncha va oddiy hisoblashlar)ni bilish;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Zanjirni ekvivalent qarshilikka keltirish, </w:t>
            </w:r>
            <w:r>
              <w:rPr>
                <w:rFonts w:ascii="Times New Roman" w:eastAsia="Times New Roman" w:hAnsi="Times New Roman" w:cs="Times New Roman"/>
                <w:i/>
                <w:iCs/>
                <w:sz w:val="28"/>
                <w:szCs w:val="28"/>
              </w:rPr>
              <w:t>I</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U</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P</w:t>
            </w:r>
            <w:r>
              <w:rPr>
                <w:rFonts w:ascii="Times New Roman" w:eastAsia="Times New Roman" w:hAnsi="Times New Roman" w:cs="Times New Roman"/>
                <w:sz w:val="28"/>
                <w:szCs w:val="28"/>
              </w:rPr>
              <w:t xml:space="preserve"> ni topish;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Formulalarni to‘g‘ri qo‘llash: (masalan: </w:t>
            </w:r>
            <w:r>
              <w:rPr>
                <w:rFonts w:ascii="Times New Roman" w:eastAsia="Times New Roman" w:hAnsi="Times New Roman" w:cs="Times New Roman"/>
                <w:i/>
                <w:iCs/>
                <w:sz w:val="28"/>
                <w:szCs w:val="28"/>
              </w:rPr>
              <w:t>P = UI, P = I²R, P = U²/R</w:t>
            </w:r>
            <w:r>
              <w:rPr>
                <w:rFonts w:ascii="Times New Roman" w:eastAsia="Times New Roman" w:hAnsi="Times New Roman" w:cs="Times New Roman"/>
                <w:sz w:val="28"/>
                <w:szCs w:val="28"/>
              </w:rPr>
              <w:t xml:space="preserve"> va 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Magnit maydondagi harakat/induksiya masalalarida kattaliklarni aniqlash;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Elektr sxemani tahlil qila olish, xatoni topa olish, natijani mantiqan tekshirish;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O‘lchov asboblari ko‘rsatkichini talqin qilish (ampermetr/voltmetr).</w:t>
            </w:r>
          </w:p>
        </w:tc>
        <w:tc>
          <w:tcPr>
            <w:tcW w:w="1279" w:type="dxa"/>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ta</w:t>
            </w:r>
          </w:p>
        </w:tc>
      </w:tr>
      <w:tr w:rsidR="009A34C9">
        <w:trPr>
          <w:trHeight w:val="340"/>
        </w:trPr>
        <w:tc>
          <w:tcPr>
            <w:tcW w:w="9501" w:type="dxa"/>
            <w:gridSpan w:val="3"/>
            <w:vAlign w:val="center"/>
          </w:tcPr>
          <w:p w:rsidR="009A34C9" w:rsidRDefault="003E0805">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1.4.</w:t>
            </w:r>
            <w:r>
              <w:rPr>
                <w:rFonts w:ascii="Times New Roman" w:eastAsia="Times New Roman" w:hAnsi="Times New Roman" w:cs="Times New Roman"/>
                <w:b/>
                <w:bCs/>
                <w:color w:val="000000"/>
                <w:sz w:val="28"/>
                <w:szCs w:val="28"/>
              </w:rPr>
              <w:t>Tebranish va to‘lqinlar</w:t>
            </w:r>
          </w:p>
        </w:tc>
      </w:tr>
      <w:tr w:rsidR="009A34C9">
        <w:tc>
          <w:tcPr>
            <w:tcW w:w="2268" w:type="dxa"/>
            <w:vAlign w:val="center"/>
          </w:tcPr>
          <w:p w:rsidR="009A34C9" w:rsidRDefault="003E0805">
            <w:pPr>
              <w:spacing w:after="0"/>
              <w:ind w:left="1" w:hanging="3"/>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Tebranish va to‘lqinlar</w:t>
            </w:r>
          </w:p>
        </w:tc>
        <w:tc>
          <w:tcPr>
            <w:tcW w:w="5954" w:type="dxa"/>
          </w:tcPr>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Tebranish kattaliklari: </w:t>
            </w:r>
            <w:r>
              <w:rPr>
                <w:rFonts w:ascii="Times New Roman" w:eastAsia="Times New Roman" w:hAnsi="Times New Roman" w:cs="Times New Roman"/>
                <w:i/>
                <w:iCs/>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w:t>
            </w:r>
            <w:r>
              <w:rPr>
                <w:rFonts w:ascii="Times New Roman" w:eastAsia="Times New Roman" w:hAnsi="Times New Roman" w:cs="Times New Roman"/>
                <w:sz w:val="28"/>
                <w:szCs w:val="28"/>
              </w:rPr>
              <w:t>, ν, ω; prujina/matematik mayatnikni bilish va oddiy hisoblashlarni bajarish;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To‘lqin: λ, ϑ, ν; bo‘ylama/ko‘ndalang to‘lqin, interferensiya/rezonansni bilish va oddiy hisoblashlarni bajarish, notanish vaziyatda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Tovush: balandlik, qattiqlik, tezlikka ta’sir qiluvchi omillarni bilish va oddiy hisoblashlarni bajarish, notanish vaziyatda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w:t>
            </w:r>
            <w:r>
              <w:rPr>
                <w:rFonts w:ascii="Times New Roman" w:eastAsia="Times New Roman" w:hAnsi="Times New Roman" w:cs="Times New Roman"/>
                <w:sz w:val="28"/>
                <w:szCs w:val="28"/>
              </w:rPr>
              <w:t>, ν, ω va ϑ = λν ni yaʼni orasidagi bog‘liqlikni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Grafikdagi berilganlardan davr yoki chastotani topish;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Rezonans shartini tushuntirish va oddiy hisoblashlarni bajarish;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Tebranish/toʻlqin hodisalarini real misolda izohlash (musiqa, seysmik, aloqa);</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Model va farazlarni tanlash (kichik tebranish, ishqalanish e’tiborga olmaslik, va h.k.).</w:t>
            </w:r>
          </w:p>
        </w:tc>
        <w:tc>
          <w:tcPr>
            <w:tcW w:w="1279" w:type="dxa"/>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ta</w:t>
            </w:r>
          </w:p>
        </w:tc>
      </w:tr>
      <w:tr w:rsidR="009A34C9">
        <w:tc>
          <w:tcPr>
            <w:tcW w:w="9501" w:type="dxa"/>
            <w:gridSpan w:val="3"/>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1.5. </w:t>
            </w:r>
            <w:r>
              <w:rPr>
                <w:rFonts w:ascii="Times New Roman" w:eastAsia="Times New Roman" w:hAnsi="Times New Roman" w:cs="Times New Roman"/>
                <w:b/>
                <w:bCs/>
                <w:color w:val="000000"/>
                <w:sz w:val="28"/>
                <w:szCs w:val="28"/>
              </w:rPr>
              <w:t>Optika</w:t>
            </w:r>
          </w:p>
        </w:tc>
      </w:tr>
      <w:tr w:rsidR="009A34C9">
        <w:tc>
          <w:tcPr>
            <w:tcW w:w="2268" w:type="dxa"/>
            <w:vAlign w:val="center"/>
          </w:tcPr>
          <w:p w:rsidR="009A34C9" w:rsidRDefault="003E0805">
            <w:pPr>
              <w:spacing w:after="0"/>
              <w:ind w:left="1" w:hanging="3"/>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Optika</w:t>
            </w:r>
          </w:p>
        </w:tc>
        <w:tc>
          <w:tcPr>
            <w:tcW w:w="5954" w:type="dxa"/>
          </w:tcPr>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Yorug‘likning qaytishi va sinishi, Sinish qonunini bilish va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Linza: fokus masofa, optik kuch, tasvir hosil bo‘lishini bilish va oddiy hisoblashlarni bajarish, notanish vaziyatda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Ko‘rinma chuqurlik, prizma (asosiy), nurlarning yo‘lini bilish va oddiy hisoblashlarni bajarish, notanish vaziyatda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Linza formulasi va kattalashtirishni qo‘llash (oddiy holatlarda);</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Tasvir turini (haqiqiy/mavhum) aniqlash;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Geometrik optik chizmalarni talqin qilish;</w:t>
            </w:r>
          </w:p>
          <w:p w:rsidR="009A34C9" w:rsidRDefault="003E0805">
            <w:pPr>
              <w:spacing w:after="0"/>
              <w:ind w:left="1" w:hanging="3"/>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Optik vaziyatda o‘zgarish (suv miqdori, kuzatuvchi joyi, muhit) tasvirga qanday ta’sir qilishini baholash.</w:t>
            </w:r>
          </w:p>
        </w:tc>
        <w:tc>
          <w:tcPr>
            <w:tcW w:w="1279" w:type="dxa"/>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ta</w:t>
            </w:r>
          </w:p>
        </w:tc>
      </w:tr>
      <w:tr w:rsidR="009A34C9">
        <w:tc>
          <w:tcPr>
            <w:tcW w:w="9501" w:type="dxa"/>
            <w:gridSpan w:val="3"/>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Atom va yadro fizikasi</w:t>
            </w:r>
          </w:p>
        </w:tc>
      </w:tr>
      <w:tr w:rsidR="009A34C9">
        <w:tc>
          <w:tcPr>
            <w:tcW w:w="2268" w:type="dxa"/>
            <w:vAlign w:val="center"/>
          </w:tcPr>
          <w:p w:rsidR="009A34C9" w:rsidRDefault="003E0805">
            <w:pPr>
              <w:spacing w:after="0"/>
              <w:ind w:left="1" w:hanging="3"/>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Atom va yadro fizikasi</w:t>
            </w:r>
          </w:p>
        </w:tc>
        <w:tc>
          <w:tcPr>
            <w:tcW w:w="5954" w:type="dxa"/>
          </w:tcPr>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Atom tuzilishi, kvant tushunchalarni bilish va oddiy hisoblashlarni bajarish, notanish vaziyatda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Radioaktivlik: α, β va γ–nurlanishlar; yarim yemirilish davri; yadro reaksiyalarini bilish va farqlash;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Energiya va massaning bog‘lanishini </w:t>
            </w:r>
            <w:r>
              <w:rPr>
                <w:rFonts w:ascii="Times New Roman" w:eastAsia="Times New Roman" w:hAnsi="Times New Roman" w:cs="Times New Roman"/>
                <w:i/>
                <w:iCs/>
                <w:sz w:val="28"/>
                <w:szCs w:val="28"/>
              </w:rPr>
              <w:t>E = mc²</w:t>
            </w:r>
            <w:r>
              <w:rPr>
                <w:rFonts w:ascii="Times New Roman" w:eastAsia="Times New Roman" w:hAnsi="Times New Roman" w:cs="Times New Roman"/>
                <w:sz w:val="28"/>
                <w:szCs w:val="28"/>
              </w:rPr>
              <w:t xml:space="preserve"> tushuncha darajasida bilish va oddiy hisoblashlarni bajarish, notanish vaziyatda qo‘llash;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Yarim yemirilish bo‘yicha oddiy hisoblashlarni bajarish;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Nurlanish turlarini farqlash, himoyalanish materiallarini tanlash (konseptual);</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Yadro tenglamasini sifat jihatdan tahlil qilish;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Nurlanish xavfsizligi bo‘yicha to‘g‘ri xulosa qilish (riskni baholash, himoya g‘oyasi);</w:t>
            </w:r>
          </w:p>
          <w:p w:rsidR="009A34C9" w:rsidRDefault="003E0805">
            <w:pP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Fizik mazmunni real hayot (tibbiyot, energetika) bilan bog‘lash.</w:t>
            </w:r>
          </w:p>
        </w:tc>
        <w:tc>
          <w:tcPr>
            <w:tcW w:w="1279" w:type="dxa"/>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ta</w:t>
            </w:r>
          </w:p>
        </w:tc>
      </w:tr>
      <w:tr w:rsidR="009A34C9">
        <w:tc>
          <w:tcPr>
            <w:tcW w:w="8222" w:type="dxa"/>
            <w:gridSpan w:val="2"/>
            <w:shd w:val="clear" w:color="auto" w:fill="FFFFFF"/>
          </w:tcPr>
          <w:p w:rsidR="009A34C9" w:rsidRDefault="003E0805">
            <w:pPr>
              <w:spacing w:after="0"/>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w:t>
            </w:r>
            <w:r>
              <w:rPr>
                <w:rFonts w:ascii="Times New Roman" w:eastAsia="Times New Roman" w:hAnsi="Times New Roman" w:cs="Times New Roman"/>
                <w:b/>
                <w:bCs/>
                <w:color w:val="000000"/>
                <w:sz w:val="28"/>
                <w:szCs w:val="28"/>
              </w:rPr>
              <w:t>ASTRONOMIYA</w:t>
            </w:r>
          </w:p>
        </w:tc>
        <w:tc>
          <w:tcPr>
            <w:tcW w:w="1279" w:type="dxa"/>
            <w:shd w:val="clear" w:color="auto" w:fill="FFFFFF"/>
            <w:vAlign w:val="center"/>
          </w:tcPr>
          <w:p w:rsidR="009A34C9" w:rsidRDefault="003E0805">
            <w:pPr>
              <w:spacing w:after="0"/>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ta</w:t>
            </w:r>
          </w:p>
        </w:tc>
      </w:tr>
      <w:tr w:rsidR="009A34C9">
        <w:tc>
          <w:tcPr>
            <w:tcW w:w="9501" w:type="dxa"/>
            <w:gridSpan w:val="3"/>
          </w:tcPr>
          <w:p w:rsidR="009A34C9" w:rsidRDefault="003E0805">
            <w:pPr>
              <w:tabs>
                <w:tab w:val="left" w:pos="3374"/>
              </w:tabs>
              <w:spacing w:after="0"/>
              <w:ind w:left="1" w:hanging="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t>2.1.Astronomiya</w:t>
            </w:r>
          </w:p>
        </w:tc>
      </w:tr>
      <w:tr w:rsidR="009A34C9">
        <w:trPr>
          <w:trHeight w:val="2627"/>
        </w:trPr>
        <w:tc>
          <w:tcPr>
            <w:tcW w:w="2268" w:type="dxa"/>
            <w:vAlign w:val="center"/>
          </w:tcPr>
          <w:p w:rsidR="009A34C9" w:rsidRDefault="003E0805">
            <w:pPr>
              <w:spacing w:after="0"/>
              <w:ind w:left="1" w:hanging="3"/>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Astronomiya</w:t>
            </w:r>
          </w:p>
        </w:tc>
        <w:tc>
          <w:tcPr>
            <w:tcW w:w="5954" w:type="dxa"/>
          </w:tcPr>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Yerning sutkalik/yillik harakati, fazalar, ko‘rinma harakatlarini bilish;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Quyosh tizimi va asosiy obyektlar haqida umumiy tushunchalarni bilish;</w:t>
            </w:r>
          </w:p>
          <w:p w:rsidR="009A34C9" w:rsidRDefault="003E0805">
            <w:pPr>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Oddiy astronomik hodisalarni izohlash (kun va tun, fasllar, Oy fazalari);</w:t>
            </w:r>
          </w:p>
          <w:p w:rsidR="009A34C9" w:rsidRDefault="003E0805">
            <w:pP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Kuzatuv natijasini ilmiy tushuntirib berish, sabab-oqibatlarini bog‘lash.</w:t>
            </w:r>
          </w:p>
        </w:tc>
        <w:tc>
          <w:tcPr>
            <w:tcW w:w="1279" w:type="dxa"/>
            <w:vAlign w:val="center"/>
          </w:tcPr>
          <w:p w:rsidR="009A34C9" w:rsidRDefault="003E0805">
            <w:pP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ta</w:t>
            </w:r>
          </w:p>
        </w:tc>
      </w:tr>
      <w:tr w:rsidR="009A34C9">
        <w:trPr>
          <w:trHeight w:val="580"/>
        </w:trPr>
        <w:tc>
          <w:tcPr>
            <w:tcW w:w="8222" w:type="dxa"/>
            <w:gridSpan w:val="2"/>
            <w:vAlign w:val="center"/>
          </w:tcPr>
          <w:p w:rsidR="009A34C9" w:rsidRDefault="003E0805">
            <w:pPr>
              <w:spacing w:after="0"/>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Jami</w:t>
            </w:r>
          </w:p>
        </w:tc>
        <w:tc>
          <w:tcPr>
            <w:tcW w:w="1279" w:type="dxa"/>
            <w:vAlign w:val="center"/>
          </w:tcPr>
          <w:p w:rsidR="009A34C9" w:rsidRDefault="003E0805">
            <w:pPr>
              <w:spacing w:after="0"/>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40 ta</w:t>
            </w:r>
          </w:p>
        </w:tc>
      </w:tr>
    </w:tbl>
    <w:p w:rsidR="009A34C9" w:rsidRDefault="009A34C9">
      <w:pPr>
        <w:spacing w:after="0" w:line="276" w:lineRule="auto"/>
        <w:jc w:val="center"/>
        <w:rPr>
          <w:rFonts w:ascii="Times New Roman" w:eastAsia="Times New Roman" w:hAnsi="Times New Roman" w:cs="Times New Roman"/>
          <w:b/>
          <w:bCs/>
          <w:sz w:val="28"/>
          <w:szCs w:val="28"/>
        </w:rPr>
      </w:pPr>
    </w:p>
    <w:p w:rsidR="009A34C9" w:rsidRDefault="003E0805">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Pedagogik mahoratdan tuziladigan test topshiriqlarining mazmun sohasi va baholanadigan bilim va koʻnikmalari boʻyicha taqsimoti </w:t>
      </w:r>
    </w:p>
    <w:p w:rsidR="009A34C9" w:rsidRDefault="003E0805">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b"/>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9A34C9">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9A34C9" w:rsidRDefault="003E0805">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A34C9" w:rsidRDefault="003E0805">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9A34C9">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9A34C9" w:rsidRDefault="003E0805">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708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F2082" w:rsidRDefault="00CF2082" w:rsidP="00CF208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CF2082" w:rsidRDefault="00CF2082" w:rsidP="00CF208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CF2082" w:rsidRDefault="00CF2082" w:rsidP="00CF208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CF2082" w:rsidRDefault="00CF2082" w:rsidP="00CF208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CF2082" w:rsidRDefault="00CF2082" w:rsidP="00CF208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CF2082" w:rsidRDefault="00CF2082" w:rsidP="00CF208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CF2082" w:rsidRDefault="00CF2082" w:rsidP="00CF208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9A34C9" w:rsidRDefault="00CF2082" w:rsidP="00CF2082">
            <w:pPr>
              <w:spacing w:after="0" w:line="276" w:lineRule="auto"/>
              <w:ind w:left="141" w:right="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sidR="003E0805">
              <w:rPr>
                <w:rFonts w:ascii="Times New Roman" w:eastAsia="Times New Roman" w:hAnsi="Times New Roman" w:cs="Times New Roman"/>
                <w:sz w:val="28"/>
                <w:szCs w:val="28"/>
              </w:rPr>
              <w:t xml:space="preserve">– taʼlim texnologiyalari (loyihaga asoslangan taʼlim, </w:t>
            </w:r>
            <w:r w:rsidR="003E0805">
              <w:rPr>
                <w:rFonts w:ascii="Times New Roman" w:eastAsia="Times New Roman" w:hAnsi="Times New Roman" w:cs="Times New Roman"/>
                <w:sz w:val="28"/>
                <w:szCs w:val="28"/>
              </w:rPr>
              <w:lastRenderedPageBreak/>
              <w:t>muammoli taʼlim, hamkorlikdagi taʼlim, evristik taʼlim, shaxsga yoʻnaltirilgan taʼlim, interfaol taʼlim, differensial taʼlim, integral taʼlim, oʻyinli taʼlim, inklyuziv taʼlim va boshqalar)ni bilish va vaziyatlarga mosini tanlay olish;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A34C9" w:rsidRDefault="003E0805">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9A34C9">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9A34C9" w:rsidRDefault="003E0805">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1.2. </w:t>
            </w:r>
            <w:r>
              <w:rPr>
                <w:rFonts w:ascii="Times New Roman" w:eastAsia="Times New Roman" w:hAnsi="Times New Roman" w:cs="Times New Roman"/>
                <w:b/>
                <w:bCs/>
                <w:sz w:val="28"/>
                <w:szCs w:val="28"/>
                <w:highlight w:val="white"/>
              </w:rPr>
              <w:t>Fizika oʻqitish metodikasi</w:t>
            </w:r>
          </w:p>
        </w:tc>
        <w:tc>
          <w:tcPr>
            <w:tcW w:w="7087" w:type="dxa"/>
            <w:tcBorders>
              <w:top w:val="single" w:sz="4" w:space="0" w:color="000000"/>
              <w:left w:val="single" w:sz="4" w:space="0" w:color="000000"/>
              <w:bottom w:val="single" w:sz="4" w:space="0" w:color="000000"/>
              <w:right w:val="single" w:sz="4" w:space="0" w:color="000000"/>
            </w:tcBorders>
            <w:vAlign w:val="center"/>
          </w:tcPr>
          <w:p w:rsidR="009A34C9" w:rsidRDefault="003E0805">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fan mazmun sohasini oʻqitish yondashuvlari, metodikasi va texnologiyalarini bilish;</w:t>
            </w:r>
          </w:p>
          <w:p w:rsidR="009A34C9" w:rsidRDefault="003E0805">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fan sohasini oʻqitish usullari va metodlarini farqlash va berilgan vaziyatga mosini tanlash; </w:t>
            </w:r>
          </w:p>
          <w:p w:rsidR="009A34C9" w:rsidRDefault="003E080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 fan sohasini o‘qitish boʻyicha berilgan taʼlimiy vaziyatga oid qabul qilingan qarorlarga baho berish.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A34C9" w:rsidRDefault="003E0805">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9A34C9" w:rsidRDefault="009A34C9">
      <w:pPr>
        <w:spacing w:after="0" w:line="276" w:lineRule="auto"/>
        <w:jc w:val="center"/>
        <w:rPr>
          <w:rFonts w:ascii="Times New Roman" w:eastAsia="Times New Roman" w:hAnsi="Times New Roman" w:cs="Times New Roman"/>
          <w:b/>
          <w:bCs/>
          <w:sz w:val="28"/>
          <w:szCs w:val="28"/>
        </w:rPr>
      </w:pPr>
    </w:p>
    <w:p w:rsidR="009A34C9" w:rsidRDefault="003E080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9A34C9" w:rsidRDefault="003E0805">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c"/>
        <w:tblW w:w="9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5387"/>
        <w:gridCol w:w="1291"/>
      </w:tblGrid>
      <w:tr w:rsidR="009A34C9">
        <w:trPr>
          <w:trHeight w:val="278"/>
        </w:trPr>
        <w:tc>
          <w:tcPr>
            <w:tcW w:w="709" w:type="dxa"/>
            <w:vAlign w:val="center"/>
          </w:tcPr>
          <w:p w:rsidR="009A34C9" w:rsidRDefault="003E0805">
            <w:pPr>
              <w:spacing w:after="0" w:line="240"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126" w:type="dxa"/>
            <w:vAlign w:val="center"/>
          </w:tcPr>
          <w:p w:rsidR="009A34C9" w:rsidRDefault="003E0805">
            <w:pPr>
              <w:spacing w:after="0" w:line="240"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387" w:type="dxa"/>
            <w:vAlign w:val="center"/>
          </w:tcPr>
          <w:p w:rsidR="009A34C9" w:rsidRDefault="003E0805">
            <w:pPr>
              <w:spacing w:after="0" w:line="240"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Izohi </w:t>
            </w:r>
          </w:p>
        </w:tc>
        <w:tc>
          <w:tcPr>
            <w:tcW w:w="1291" w:type="dxa"/>
            <w:vAlign w:val="center"/>
          </w:tcPr>
          <w:p w:rsidR="009A34C9" w:rsidRDefault="003E0805">
            <w:pPr>
              <w:spacing w:after="0" w:line="240" w:lineRule="auto"/>
              <w:ind w:hanging="2"/>
              <w:jc w:val="center"/>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9A34C9">
        <w:trPr>
          <w:trHeight w:val="851"/>
        </w:trPr>
        <w:tc>
          <w:tcPr>
            <w:tcW w:w="709" w:type="dxa"/>
            <w:vAlign w:val="center"/>
          </w:tcPr>
          <w:p w:rsidR="009A34C9" w:rsidRDefault="003E0805">
            <w:pPr>
              <w:spacing w:after="0" w:line="240"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126" w:type="dxa"/>
            <w:vAlign w:val="center"/>
          </w:tcPr>
          <w:p w:rsidR="009A34C9" w:rsidRDefault="003E0805">
            <w:pPr>
              <w:spacing w:after="0" w:line="240" w:lineRule="auto"/>
              <w:ind w:hanging="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387" w:type="dxa"/>
            <w:vAlign w:val="center"/>
          </w:tcPr>
          <w:p w:rsidR="009A34C9" w:rsidRDefault="003E0805">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ta’riflar, formula va hodisalarni yoddan bilish, tanish, esga olish.</w:t>
            </w:r>
          </w:p>
        </w:tc>
        <w:tc>
          <w:tcPr>
            <w:tcW w:w="1291" w:type="dxa"/>
            <w:vAlign w:val="center"/>
          </w:tcPr>
          <w:p w:rsidR="009A34C9" w:rsidRDefault="003E0805">
            <w:pPr>
              <w:spacing w:after="0" w:line="240" w:lineRule="auto"/>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ta</w:t>
            </w:r>
          </w:p>
        </w:tc>
      </w:tr>
      <w:tr w:rsidR="009A34C9">
        <w:trPr>
          <w:trHeight w:val="851"/>
        </w:trPr>
        <w:tc>
          <w:tcPr>
            <w:tcW w:w="709" w:type="dxa"/>
            <w:vAlign w:val="center"/>
          </w:tcPr>
          <w:p w:rsidR="009A34C9" w:rsidRDefault="003E0805">
            <w:pPr>
              <w:spacing w:after="0" w:line="240"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126" w:type="dxa"/>
            <w:vAlign w:val="center"/>
          </w:tcPr>
          <w:p w:rsidR="009A34C9" w:rsidRDefault="003E0805">
            <w:pPr>
              <w:spacing w:after="0" w:line="240" w:lineRule="auto"/>
              <w:ind w:hanging="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387" w:type="dxa"/>
            <w:vAlign w:val="center"/>
          </w:tcPr>
          <w:p w:rsidR="009A34C9" w:rsidRDefault="003E0805">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qo‘llash, hisob-kitob qilish, grafik/diagramma tahlil qilish.</w:t>
            </w:r>
          </w:p>
        </w:tc>
        <w:tc>
          <w:tcPr>
            <w:tcW w:w="1291" w:type="dxa"/>
            <w:vAlign w:val="center"/>
          </w:tcPr>
          <w:p w:rsidR="009A34C9" w:rsidRDefault="003E0805">
            <w:pPr>
              <w:spacing w:after="0" w:line="240" w:lineRule="auto"/>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 ta</w:t>
            </w:r>
          </w:p>
        </w:tc>
      </w:tr>
      <w:tr w:rsidR="009A34C9">
        <w:trPr>
          <w:trHeight w:val="743"/>
        </w:trPr>
        <w:tc>
          <w:tcPr>
            <w:tcW w:w="709" w:type="dxa"/>
            <w:vAlign w:val="center"/>
          </w:tcPr>
          <w:p w:rsidR="009A34C9" w:rsidRDefault="003E0805">
            <w:pPr>
              <w:spacing w:after="0" w:line="240"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126" w:type="dxa"/>
            <w:vAlign w:val="center"/>
          </w:tcPr>
          <w:p w:rsidR="009A34C9" w:rsidRDefault="003E0805">
            <w:pPr>
              <w:spacing w:after="0" w:line="240" w:lineRule="auto"/>
              <w:ind w:hanging="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387" w:type="dxa"/>
            <w:vAlign w:val="center"/>
          </w:tcPr>
          <w:p w:rsidR="009A34C9" w:rsidRDefault="003E0805">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qo‘llash, tahlil–sintez, sabab–oqibat bog‘lanish, izohlash, baholash.</w:t>
            </w:r>
          </w:p>
        </w:tc>
        <w:tc>
          <w:tcPr>
            <w:tcW w:w="1291" w:type="dxa"/>
            <w:vAlign w:val="center"/>
          </w:tcPr>
          <w:p w:rsidR="009A34C9" w:rsidRDefault="003E0805">
            <w:pPr>
              <w:spacing w:after="0" w:line="240" w:lineRule="auto"/>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ta</w:t>
            </w:r>
          </w:p>
        </w:tc>
      </w:tr>
    </w:tbl>
    <w:p w:rsidR="009A34C9" w:rsidRDefault="009A34C9">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9A34C9" w:rsidRDefault="003E0805">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9A34C9" w:rsidRDefault="003E080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to‘g‘ri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9A34C9" w:rsidRDefault="003E0805">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9A34C9" w:rsidRDefault="003E080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9A34C9" w:rsidRDefault="003E080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Axloq va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9A34C9" w:rsidRDefault="003E080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Nazoratchi qoidabuzarlikni aniqlaganda, uni rasmiylashtirib, tinglovchini testdan chetlashtiradi va natijasi bekor qilinadi.</w:t>
      </w:r>
    </w:p>
    <w:p w:rsidR="009A34C9" w:rsidRDefault="009A34C9">
      <w:pPr>
        <w:widowControl w:val="0"/>
        <w:spacing w:after="0" w:line="276" w:lineRule="auto"/>
        <w:ind w:firstLine="567"/>
        <w:jc w:val="center"/>
        <w:rPr>
          <w:rFonts w:ascii="Times New Roman" w:eastAsia="Times New Roman" w:hAnsi="Times New Roman" w:cs="Times New Roman"/>
          <w:color w:val="1F3864"/>
          <w:sz w:val="28"/>
          <w:szCs w:val="28"/>
        </w:rPr>
      </w:pPr>
    </w:p>
    <w:p w:rsidR="009A34C9" w:rsidRDefault="003E0805">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VII. Tavsiya etiladigan asosiy adabiyotlar</w:t>
      </w:r>
    </w:p>
    <w:p w:rsidR="009A34C9" w:rsidRDefault="003E0805">
      <w:pPr>
        <w:widowControl w:val="0"/>
        <w:pBdr>
          <w:top w:val="nil"/>
          <w:left w:val="nil"/>
          <w:bottom w:val="nil"/>
          <w:right w:val="nil"/>
          <w:between w:val="nil"/>
        </w:pBdr>
        <w:spacing w:after="0"/>
        <w:ind w:left="1" w:right="13"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Fizika. 10-sinf uchun darslik. K.A.Tursunmetov, SH.N.Usmonov va b. “Ilm-nashr” 2022 – 192 b. </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Fizika. 10-sinf va o‘rta maxsus, kasb-hunar ta’limi muassasalari o‘quvchilari uchun. N.Sh.Turdiyev, K.A.Tursunmetov, A.G.G‘aniyev va b. “Niso Poligraf”. 2017 – 172 b.</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Fizika. 11-sinf va o‘rta maxsus, kasb-hunar ta’limi muassasalari o‘quvchilari uchun. N.Sh.Turdiyev, K.A.Tursunmetov, A.G.G‘aniyev va b. “Niso Poligraf”. 2018 – 192 b.</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Fizika. 1-qism. O‘lmasova М. H. Mexanika va molekulyar fizika: Akademik litseylar uchun qo‘llanma. 2 - nashri – T.: “O‘qituvchi”, 2004. – 432 bet.</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Fizika. 2-qism. O‘lmasova М.Н. Elektrodinamika asoslari. Tebranishlar va to‘lqinlar. Akademik litseylar uchun o‘quv qo‘llanma. – T.: “O‘qituvchi” NMIU. 2004. – 360 b.</w:t>
      </w:r>
    </w:p>
    <w:p w:rsidR="009A34C9" w:rsidRDefault="003E080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Fizika. 3-qism. O‘lmasova М.Н. Optika, atom va yadro fizikasi. Akademik litseylar uchun o‘quv qo‘llanma. – T.: Oʻzbekiston Respublikasi oliy va O‘rta-maxsus ta’lim vazirligi, O‘rta maxsus, kasb-hunar ta’limi markazi. T.: “Cho‘lpon” nomidagi nashriyot-matbaa ijodiy uyi, 2010 – 384 b.</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PISA.</w:t>
      </w:r>
      <w:hyperlink r:id="rId8">
        <w:r>
          <w:rPr>
            <w:rFonts w:ascii="Times New Roman" w:eastAsia="Times New Roman" w:hAnsi="Times New Roman" w:cs="Times New Roman"/>
            <w:color w:val="0563C1"/>
            <w:sz w:val="28"/>
            <w:szCs w:val="28"/>
            <w:u w:val="single"/>
          </w:rPr>
          <w:t>https://www.oecd.org/pisa/test/pisa-2022-mathematics-test-questions.htm</w:t>
        </w:r>
      </w:hyperlink>
      <w:r>
        <w:rPr>
          <w:rFonts w:ascii="Times New Roman" w:eastAsia="Times New Roman" w:hAnsi="Times New Roman" w:cs="Times New Roman"/>
          <w:color w:val="000000"/>
          <w:sz w:val="28"/>
          <w:szCs w:val="28"/>
        </w:rPr>
        <w:t>. Pisa topshiriqlari to‘plami</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Fizika. Fizika kursi. M.Ismoilov, P.Xabibullaev, M.Xaliulin. Toshkent, “O‘zbekiston”. 2000</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Fizika. Mexanika va molekulyar fizika. J.A.Toshxonova va b. Fizikadan praktikum. Toshkent, “O‘qituvchi”. 2006</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Fizika. Elektr va magnetizm. J.Kamolov, I.Ismoilov, U.Begimqulov, S.Avazboyev. 2007</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Fizika. Elektromagnetizm. B.F.Izbosarov, I.P.Kamolov. 2006</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Fizika. Optika va kvant fizika. U.Sh.Begimqulov, O.A.Gadoyev, X.M. Maxmudova Toshkent, “Musiqa” 2007</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Fizika. Atom yadrosi va zarralar fizikasi. T.M.Mo‘minov, A.B.Xoliqulov, Sh.X.Xushmurodov. “O‘zbekiston faylasuflar milliy jamiyati”. 2009</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Astronomiya. Astronomiya. M.Mamadazimov. Davr nashiriyoti. 2018. </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Fizikadan masalalar to‘plami. A.P.Rimkevich. Toshkent «O‘qituvchi» 2003 </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Fizikadan masalalar to‘plami. G.A.Bendrikov, B.B.Buxovsev, V.V.Kerjensev, G.Ya.Myakishev </w:t>
      </w:r>
    </w:p>
    <w:p w:rsidR="009A34C9" w:rsidRDefault="003E0805">
      <w:pPr>
        <w:widowControl w:val="0"/>
        <w:numPr>
          <w:ilvl w:val="0"/>
          <w:numId w:val="1"/>
        </w:numPr>
        <w:pBdr>
          <w:top w:val="nil"/>
          <w:left w:val="nil"/>
          <w:bottom w:val="nil"/>
          <w:right w:val="nil"/>
          <w:between w:val="nil"/>
        </w:pBdr>
        <w:tabs>
          <w:tab w:val="left" w:pos="98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Fizikadan savol va masalalar to‘plami. N.I.Goldfarb</w:t>
      </w:r>
    </w:p>
    <w:p w:rsidR="009A34C9" w:rsidRDefault="003E0805">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Fizikadan masalalar to‘plami. A. I. CHernoutsan. </w:t>
      </w:r>
    </w:p>
    <w:p w:rsidR="009A34C9" w:rsidRDefault="009A34C9">
      <w:pPr>
        <w:pBdr>
          <w:top w:val="nil"/>
          <w:left w:val="nil"/>
          <w:bottom w:val="nil"/>
          <w:right w:val="nil"/>
          <w:between w:val="nil"/>
        </w:pBdr>
        <w:spacing w:after="0" w:line="240" w:lineRule="auto"/>
        <w:ind w:left="720"/>
        <w:rPr>
          <w:rFonts w:ascii="Times New Roman" w:eastAsia="Times New Roman" w:hAnsi="Times New Roman" w:cs="Times New Roman"/>
          <w:b/>
          <w:bCs/>
          <w:sz w:val="28"/>
          <w:szCs w:val="28"/>
        </w:rPr>
      </w:pPr>
    </w:p>
    <w:p w:rsidR="009A34C9" w:rsidRDefault="003E0805" w:rsidP="00C766F9">
      <w:pPr>
        <w:widowControl w:val="0"/>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VIII. </w:t>
      </w:r>
      <w:r>
        <w:rPr>
          <w:rFonts w:ascii="Times New Roman" w:eastAsia="Times New Roman" w:hAnsi="Times New Roman" w:cs="Times New Roman"/>
          <w:b/>
          <w:bCs/>
          <w:color w:val="000000"/>
          <w:sz w:val="28"/>
          <w:szCs w:val="28"/>
        </w:rPr>
        <w:t>Pedagogik mahorat bo‘yicha manbalar</w:t>
      </w:r>
    </w:p>
    <w:p w:rsidR="009A34C9" w:rsidRDefault="003E0805">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9A34C9" w:rsidRDefault="003E0805">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9A34C9" w:rsidRDefault="003E0805">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“Innovatsiya-ziyo” nashriyoti, 2019. – 276 b.</w:t>
      </w:r>
    </w:p>
    <w:p w:rsidR="009A34C9" w:rsidRDefault="003E0805">
      <w:pPr>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Xujanov E. Mutaxassislik fanlarini o‘qitish metodikasi. 2025 yil.</w:t>
      </w:r>
    </w:p>
    <w:p w:rsidR="009A34C9" w:rsidRDefault="003E0805">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5. Djorayev M., Qalandarov E., Xujanov E. Fizika o‘qitish metodikasi (umumiy masalalar) – 2023 yil.</w:t>
      </w:r>
    </w:p>
    <w:p w:rsidR="009A34C9" w:rsidRDefault="009A34C9">
      <w:pPr>
        <w:spacing w:after="0"/>
        <w:jc w:val="both"/>
        <w:rPr>
          <w:rFonts w:ascii="Times New Roman" w:eastAsia="Times New Roman" w:hAnsi="Times New Roman" w:cs="Times New Roman"/>
          <w:b/>
          <w:bCs/>
          <w:sz w:val="14"/>
          <w:szCs w:val="14"/>
        </w:rPr>
      </w:pPr>
    </w:p>
    <w:p w:rsidR="009A34C9" w:rsidRDefault="003E0805">
      <w:pPr>
        <w:spacing w:after="0"/>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Normativ-huquqiy asoslar</w:t>
      </w:r>
    </w:p>
    <w:p w:rsidR="009A34C9" w:rsidRDefault="003E0805">
      <w:pPr>
        <w:numPr>
          <w:ilvl w:val="0"/>
          <w:numId w:val="2"/>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“Taʼlim toʻgʻrisida”gi Qonuni. 2020.</w:t>
      </w:r>
    </w:p>
    <w:p w:rsidR="009A34C9" w:rsidRDefault="003E0805">
      <w:pPr>
        <w:numPr>
          <w:ilvl w:val="0"/>
          <w:numId w:val="2"/>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“Pedagogning maqomi toʻgʻrisida”gi Qonuni. 2024.</w:t>
      </w:r>
    </w:p>
    <w:p w:rsidR="009A34C9" w:rsidRDefault="009A34C9" w:rsidP="00525481">
      <w:pPr>
        <w:spacing w:after="0"/>
        <w:ind w:left="720"/>
        <w:rPr>
          <w:rFonts w:ascii="Times New Roman" w:eastAsia="Times New Roman" w:hAnsi="Times New Roman" w:cs="Times New Roman"/>
          <w:sz w:val="28"/>
          <w:szCs w:val="28"/>
        </w:rPr>
      </w:pPr>
    </w:p>
    <w:p w:rsidR="009A34C9" w:rsidRDefault="003E0805" w:rsidP="00525481">
      <w:pPr>
        <w:spacing w:after="240" w:line="240" w:lineRule="auto"/>
        <w:jc w:val="both"/>
        <w:rPr>
          <w:rFonts w:ascii="Times New Roman" w:eastAsia="Times New Roman" w:hAnsi="Times New Roman" w:cs="Times New Roman"/>
          <w:sz w:val="28"/>
          <w:szCs w:val="28"/>
        </w:rPr>
      </w:pPr>
      <w:bookmarkStart w:id="2" w:name="_GoBack"/>
      <w:bookmarkEnd w:id="2"/>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test topshiriqlari mazmuni tavsiya etilgan adabiyotlarda aks etgan mazmun, tamoyil va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9A34C9">
      <w:headerReference w:type="default" r:id="rId9"/>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7D0" w:rsidRDefault="006517D0">
      <w:pPr>
        <w:spacing w:after="0" w:line="240" w:lineRule="auto"/>
      </w:pPr>
      <w:r>
        <w:separator/>
      </w:r>
    </w:p>
  </w:endnote>
  <w:endnote w:type="continuationSeparator" w:id="0">
    <w:p w:rsidR="006517D0" w:rsidRDefault="00651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F6603D1-78F1-415B-960A-B4BFFC5510C1}"/>
    <w:embedItalic r:id="rId2" w:fontKey="{0FD51979-BCAA-4F9A-BD68-599877DB8DF9}"/>
  </w:font>
  <w:font w:name="Calibri Light">
    <w:panose1 w:val="020F0302020204030204"/>
    <w:charset w:val="CC"/>
    <w:family w:val="swiss"/>
    <w:pitch w:val="variable"/>
    <w:sig w:usb0="E4002EFF" w:usb1="C200247B" w:usb2="00000009" w:usb3="00000000" w:csb0="000001FF" w:csb1="00000000"/>
    <w:embedRegular r:id="rId3" w:fontKey="{DED60A23-F19E-49B2-A5B4-A8838F5CD9E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7D0" w:rsidRDefault="006517D0">
      <w:pPr>
        <w:spacing w:after="0" w:line="240" w:lineRule="auto"/>
      </w:pPr>
      <w:r>
        <w:separator/>
      </w:r>
    </w:p>
  </w:footnote>
  <w:footnote w:type="continuationSeparator" w:id="0">
    <w:p w:rsidR="006517D0" w:rsidRDefault="00651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4C9" w:rsidRDefault="009A34C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341EB"/>
    <w:multiLevelType w:val="multilevel"/>
    <w:tmpl w:val="39B65268"/>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5FA22333"/>
    <w:multiLevelType w:val="multilevel"/>
    <w:tmpl w:val="3220531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88368D"/>
    <w:multiLevelType w:val="multilevel"/>
    <w:tmpl w:val="0EC645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4C9"/>
    <w:rsid w:val="00094C6C"/>
    <w:rsid w:val="003E0805"/>
    <w:rsid w:val="00525481"/>
    <w:rsid w:val="005713D6"/>
    <w:rsid w:val="005929E6"/>
    <w:rsid w:val="006517D0"/>
    <w:rsid w:val="009A34C9"/>
    <w:rsid w:val="00C766F9"/>
    <w:rsid w:val="00CF2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272AE"/>
  <w15:docId w15:val="{09140747-D91D-4C3A-9A89-1384D7F7B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956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cd.org/pisa/test/pisa-2022-mathematics-test-questions.ht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DjSX5i3Tb2ihaBqdSdapaLjsw==">CgMxLjAyDmguM3F1Y2RjeWludmV5Mg5oLmMzcDZsYXpkdWc5eDgAciExdmVReGwwcHZPM3lpcHZXX2pWdW5OWFRwemxKV2RnLU4=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2421</Words>
  <Characters>13805</Characters>
  <Application>Microsoft Office Word</Application>
  <DocSecurity>0</DocSecurity>
  <Lines>115</Lines>
  <Paragraphs>32</Paragraphs>
  <ScaleCrop>false</ScaleCrop>
  <Company>SPecialiST RePack</Company>
  <LinksUpToDate>false</LinksUpToDate>
  <CharactersWithSpaces>16194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9</cp:revision>
  <dcterms:created xsi:type="dcterms:W3CDTF">2026-03-16T14:40:00Z</dcterms:created>
  <dcterms:modified xsi:type="dcterms:W3CDTF">2026-04-08T06:37:00Z</dcterms:modified>
</cp:coreProperties>
</file>