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787" w:rsidRDefault="00371B78">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A45787" w:rsidRDefault="00371B7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A45787" w:rsidRDefault="00371B78">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mallCaps/>
          <w:sz w:val="32"/>
          <w:szCs w:val="32"/>
        </w:rPr>
        <w:t>BOSHLANG‘ICH TA’LIM YO‘NALISHI</w:t>
      </w:r>
      <w:r>
        <w:rPr>
          <w:rFonts w:ascii="Times New Roman" w:eastAsia="Times New Roman" w:hAnsi="Times New Roman" w:cs="Times New Roman"/>
          <w:b/>
          <w:bCs/>
          <w:sz w:val="32"/>
          <w:szCs w:val="32"/>
        </w:rPr>
        <w:t xml:space="preserve">DAN KASBIY SERTIFIKATLASH TEST TOPSHIRIQLARI </w:t>
      </w:r>
    </w:p>
    <w:p w:rsidR="00A45787" w:rsidRDefault="00371B78">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A45787" w:rsidRDefault="00371B78">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A45787">
      <w:pPr>
        <w:spacing w:before="240" w:after="240" w:line="276" w:lineRule="auto"/>
        <w:ind w:firstLine="20"/>
        <w:jc w:val="center"/>
        <w:rPr>
          <w:rFonts w:ascii="Times New Roman" w:eastAsia="Times New Roman" w:hAnsi="Times New Roman" w:cs="Times New Roman"/>
          <w:b/>
          <w:bCs/>
          <w:sz w:val="28"/>
          <w:szCs w:val="28"/>
        </w:rPr>
      </w:pPr>
    </w:p>
    <w:p w:rsidR="00A45787" w:rsidRDefault="00A45787">
      <w:pPr>
        <w:spacing w:before="240" w:after="240" w:line="276" w:lineRule="auto"/>
        <w:ind w:firstLine="20"/>
        <w:jc w:val="center"/>
        <w:rPr>
          <w:rFonts w:ascii="Times New Roman" w:eastAsia="Times New Roman" w:hAnsi="Times New Roman" w:cs="Times New Roman"/>
          <w:b/>
          <w:bCs/>
          <w:sz w:val="28"/>
          <w:szCs w:val="28"/>
        </w:rPr>
      </w:pPr>
    </w:p>
    <w:p w:rsidR="00A45787" w:rsidRDefault="00371B78">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A45787">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A45787" w:rsidRDefault="00371B78">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45787" w:rsidRDefault="00371B78">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A45787" w:rsidRDefault="00371B78" w:rsidP="003E43D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BOSHLANG‘ICH TA’LIM YO‘NALISHIDAN KASBIY SERTIFIKATLASH TEST TOPSHIRIQLARI </w:t>
      </w:r>
    </w:p>
    <w:p w:rsidR="0040682B" w:rsidRDefault="0040682B" w:rsidP="003E43DD">
      <w:pPr>
        <w:spacing w:after="0" w:line="276" w:lineRule="auto"/>
        <w:jc w:val="center"/>
        <w:rPr>
          <w:rFonts w:ascii="Times New Roman" w:eastAsia="Times New Roman" w:hAnsi="Times New Roman" w:cs="Times New Roman"/>
          <w:b/>
          <w:bCs/>
          <w:sz w:val="32"/>
          <w:szCs w:val="32"/>
        </w:rPr>
      </w:pPr>
    </w:p>
    <w:p w:rsidR="00A45787" w:rsidRDefault="00371B78" w:rsidP="003E43DD">
      <w:pPr>
        <w:spacing w:after="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A45787" w:rsidRDefault="00A45787">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A45787" w:rsidRDefault="00371B7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spetsifikatsiya O‘zbekiston Respublikasi Vazirlar Mahkamasining davlat maktabgacha va umumiy o‘rta ta’lim tashkilotlari pedagog kadrlarini kasbiy sertifikatlash bo‘yicha davlat xizmatlarini ko‘rsatishning ma’muriy reglamentiga muvofiq ishlab chiqildi. Hujjat boshlang‘ich ta’lim o‘qituvchilarining kasbiy bilim, ko‘nikma va kompetensiyalarini baholash uchun qo‘llaniladigan test sinovlarining mazmuni, tuzilmasi va baholash mezonlarini belgilaydi.</w:t>
      </w:r>
    </w:p>
    <w:p w:rsidR="00A45787" w:rsidRDefault="00371B7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A45787" w:rsidRDefault="00371B7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A45787" w:rsidRDefault="00371B78">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A45787" w:rsidRDefault="00371B78">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boshlang‘ich ta’lim o‘qituvchilarining fan bo‘yicha nazariy bilimlari, amaliy ko‘nikmalari, laboratoriya faoliyatini tashkil etish kompetensiyasi, boshlang‘ich ta’lim yo‘nalishida o‘qitish metodikasi bo‘yicha bilimlari, pedagogik mahorati va kasbiy kompetensiyalarini kompleks baholashdan iborat. Baholash natijalari pedagog kadrlarni kasbiy sertifikatlash jarayonida qaror qabul qilish uchun asos bo‘lib xizmat qiladi.</w:t>
      </w:r>
    </w:p>
    <w:p w:rsidR="00A45787" w:rsidRDefault="00371B78">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A45787" w:rsidRDefault="00371B78">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A45787" w:rsidRDefault="00371B78">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A45787" w:rsidRDefault="00371B78">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A45787" w:rsidRDefault="00371B78">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Boshlang‘ich ta’lim </w:t>
      </w:r>
      <w:r>
        <w:rPr>
          <w:rFonts w:ascii="Times New Roman" w:eastAsia="Times New Roman" w:hAnsi="Times New Roman" w:cs="Times New Roman"/>
          <w:sz w:val="28"/>
          <w:szCs w:val="28"/>
        </w:rPr>
        <w:t xml:space="preserve">oʻqituvchilari uchun mutaxassislik fanidan 40 ta, pedagogik mahoratdan 10 ta, jami 50 ta test topshirigʻi taqdim etiladi va umumiy test topshirigʻini bajarish uchun ajratilgan vaqt </w:t>
      </w:r>
      <w:r w:rsidRPr="00EA0128">
        <w:rPr>
          <w:rFonts w:ascii="Times New Roman" w:eastAsia="Times New Roman" w:hAnsi="Times New Roman" w:cs="Times New Roman"/>
          <w:sz w:val="28"/>
          <w:szCs w:val="28"/>
        </w:rPr>
        <w:t>120</w:t>
      </w:r>
      <w:r>
        <w:rPr>
          <w:rFonts w:ascii="Times New Roman" w:eastAsia="Times New Roman" w:hAnsi="Times New Roman" w:cs="Times New Roman"/>
          <w:sz w:val="28"/>
          <w:szCs w:val="28"/>
        </w:rPr>
        <w:t xml:space="preserve"> daqiqa etib belgilanadi. Bunda </w:t>
      </w:r>
      <w:r>
        <w:rPr>
          <w:rFonts w:ascii="Times New Roman" w:eastAsia="Times New Roman" w:hAnsi="Times New Roman" w:cs="Times New Roman"/>
          <w:sz w:val="28"/>
          <w:szCs w:val="28"/>
        </w:rPr>
        <w:lastRenderedPageBreak/>
        <w:t>yopiq test topshiriqlaridan (</w:t>
      </w:r>
      <w:r>
        <w:rPr>
          <w:rFonts w:ascii="Times New Roman" w:eastAsia="Times New Roman" w:hAnsi="Times New Roman" w:cs="Times New Roman"/>
          <w:i/>
          <w:iCs/>
          <w:sz w:val="28"/>
          <w:szCs w:val="28"/>
        </w:rPr>
        <w:t>yagona toʻgʻri javobni talab qiladigan (Y1), moslashtirishni 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A45787" w:rsidRDefault="00371B78">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A45787" w:rsidRDefault="00371B78">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w:t>
      </w:r>
      <w:r>
        <w:rPr>
          <w:rFonts w:ascii="Times New Roman" w:eastAsia="Times New Roman" w:hAnsi="Times New Roman" w:cs="Times New Roman"/>
          <w:color w:val="000000"/>
          <w:sz w:val="28"/>
          <w:szCs w:val="28"/>
        </w:rPr>
        <w:t>boshlang‘ich ta’lim</w:t>
      </w:r>
      <w:r>
        <w:rPr>
          <w:rFonts w:ascii="Times New Roman" w:eastAsia="Times New Roman" w:hAnsi="Times New Roman" w:cs="Times New Roman"/>
          <w:sz w:val="28"/>
          <w:szCs w:val="28"/>
        </w:rPr>
        <w:t xml:space="preserve"> yo‘nalishining asosiy mazmun yo‘nalishlarini qamrab oladi. Xususan, test topshiriqlari umumiy ona tili, o‘qish savodxonligi, matematika, tabiiy fanlar, tarbiya, boshlang‘ich ta’limni o‘qitish metodikasi va pedagogik mahoratga oid bilim hamda ko‘nikmalarni baholashga qaratilgan. Test topshiriqlarining mazmuni umumiy o‘rta ta’limning davlat ta’lim standartlari, amaldagi o‘quv dasturlari hamda fan bo‘yicha metodik talablar asosida shakllantiriladi.</w:t>
      </w:r>
    </w:p>
    <w:p w:rsidR="00A45787" w:rsidRDefault="00371B78">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va baholanadigan bilim va koʻnikmalari boʻyicha taqsimoti </w:t>
      </w:r>
    </w:p>
    <w:p w:rsidR="00A45787" w:rsidRDefault="00371B78">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fa"/>
        <w:tblW w:w="962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096"/>
        <w:gridCol w:w="1134"/>
      </w:tblGrid>
      <w:tr w:rsidR="00A45787" w:rsidRPr="00002A7C" w:rsidTr="003E43DD">
        <w:trPr>
          <w:trHeight w:val="459"/>
        </w:trPr>
        <w:tc>
          <w:tcPr>
            <w:tcW w:w="2398" w:type="dxa"/>
          </w:tcPr>
          <w:p w:rsidR="00A45787" w:rsidRPr="00002A7C" w:rsidRDefault="00371B78">
            <w:pPr>
              <w:ind w:hanging="2"/>
              <w:rPr>
                <w:rFonts w:ascii="Times New Roman" w:eastAsia="Times New Roman" w:hAnsi="Times New Roman" w:cs="Times New Roman"/>
                <w:b/>
                <w:bCs/>
                <w:sz w:val="28"/>
                <w:szCs w:val="28"/>
              </w:rPr>
            </w:pPr>
            <w:r w:rsidRPr="00002A7C">
              <w:rPr>
                <w:rFonts w:ascii="Times New Roman" w:eastAsia="Times New Roman" w:hAnsi="Times New Roman" w:cs="Times New Roman"/>
                <w:b/>
                <w:bCs/>
                <w:sz w:val="28"/>
                <w:szCs w:val="28"/>
              </w:rPr>
              <w:t>Mazmun soha</w:t>
            </w:r>
          </w:p>
        </w:tc>
        <w:tc>
          <w:tcPr>
            <w:tcW w:w="6096" w:type="dxa"/>
          </w:tcPr>
          <w:p w:rsidR="00A45787" w:rsidRPr="00002A7C" w:rsidRDefault="00371B78">
            <w:pPr>
              <w:widowControl w:val="0"/>
              <w:spacing w:after="0" w:line="240" w:lineRule="auto"/>
              <w:jc w:val="center"/>
              <w:rPr>
                <w:rFonts w:ascii="Times New Roman" w:eastAsia="Times New Roman" w:hAnsi="Times New Roman" w:cs="Times New Roman"/>
                <w:b/>
                <w:bCs/>
                <w:sz w:val="28"/>
                <w:szCs w:val="28"/>
              </w:rPr>
            </w:pPr>
            <w:r w:rsidRPr="00002A7C">
              <w:rPr>
                <w:rFonts w:ascii="Times New Roman" w:eastAsia="Times New Roman" w:hAnsi="Times New Roman" w:cs="Times New Roman"/>
                <w:b/>
                <w:bCs/>
                <w:sz w:val="28"/>
                <w:szCs w:val="28"/>
              </w:rPr>
              <w:t xml:space="preserve">Baholanadigan konstruktlar </w:t>
            </w:r>
          </w:p>
        </w:tc>
        <w:tc>
          <w:tcPr>
            <w:tcW w:w="1134" w:type="dxa"/>
          </w:tcPr>
          <w:p w:rsidR="00A45787" w:rsidRPr="00002A7C" w:rsidRDefault="00371B78">
            <w:pPr>
              <w:ind w:hanging="2"/>
              <w:jc w:val="center"/>
              <w:rPr>
                <w:rFonts w:ascii="Times New Roman" w:eastAsia="Times New Roman" w:hAnsi="Times New Roman" w:cs="Times New Roman"/>
                <w:b/>
                <w:bCs/>
                <w:sz w:val="28"/>
                <w:szCs w:val="28"/>
              </w:rPr>
            </w:pPr>
            <w:r w:rsidRPr="00002A7C">
              <w:rPr>
                <w:rFonts w:ascii="Times New Roman" w:eastAsia="Times New Roman" w:hAnsi="Times New Roman" w:cs="Times New Roman"/>
                <w:b/>
                <w:bCs/>
                <w:sz w:val="28"/>
                <w:szCs w:val="28"/>
              </w:rPr>
              <w:t>Testlar soni</w:t>
            </w:r>
          </w:p>
        </w:tc>
      </w:tr>
      <w:tr w:rsidR="00A45787" w:rsidRPr="00002A7C" w:rsidTr="003E43DD">
        <w:trPr>
          <w:trHeight w:val="432"/>
        </w:trPr>
        <w:tc>
          <w:tcPr>
            <w:tcW w:w="9628" w:type="dxa"/>
            <w:gridSpan w:val="3"/>
            <w:shd w:val="clear" w:color="auto" w:fill="FFFFFF"/>
          </w:tcPr>
          <w:p w:rsidR="00A45787" w:rsidRPr="00002A7C" w:rsidRDefault="00371B78">
            <w:pPr>
              <w:ind w:hanging="2"/>
              <w:jc w:val="center"/>
              <w:rPr>
                <w:rFonts w:ascii="Times New Roman" w:eastAsia="Times New Roman" w:hAnsi="Times New Roman" w:cs="Times New Roman"/>
                <w:b/>
                <w:bCs/>
                <w:sz w:val="28"/>
                <w:szCs w:val="28"/>
              </w:rPr>
            </w:pPr>
            <w:r w:rsidRPr="00002A7C">
              <w:rPr>
                <w:rFonts w:ascii="Times New Roman" w:eastAsia="Times New Roman" w:hAnsi="Times New Roman" w:cs="Times New Roman"/>
                <w:b/>
                <w:bCs/>
                <w:sz w:val="28"/>
                <w:szCs w:val="28"/>
              </w:rPr>
              <w:t xml:space="preserve">1.O‘qish savodxonligi  </w:t>
            </w:r>
          </w:p>
        </w:tc>
      </w:tr>
      <w:tr w:rsidR="00A45787" w:rsidRPr="00002A7C" w:rsidTr="003E43DD">
        <w:trPr>
          <w:trHeight w:val="1322"/>
        </w:trPr>
        <w:tc>
          <w:tcPr>
            <w:tcW w:w="2398" w:type="dxa"/>
          </w:tcPr>
          <w:p w:rsidR="00A45787" w:rsidRPr="00002A7C" w:rsidRDefault="00371B78">
            <w:pPr>
              <w:spacing w:after="0"/>
              <w:ind w:hanging="2"/>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1.1. Matnni o‘qib tushunish va mantiqiy tahlil </w:t>
            </w:r>
          </w:p>
        </w:tc>
        <w:tc>
          <w:tcPr>
            <w:tcW w:w="6096" w:type="dxa"/>
          </w:tcPr>
          <w:p w:rsidR="00A45787" w:rsidRPr="00002A7C" w:rsidRDefault="00371B78">
            <w:pPr>
              <w:spacing w:after="0"/>
              <w:ind w:left="-2"/>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Ilmiy va badiiy matnlardan asosiy g‘oya va faktlarni aniqlash;</w:t>
            </w:r>
          </w:p>
          <w:p w:rsidR="00A45787" w:rsidRPr="00002A7C" w:rsidRDefault="00371B78">
            <w:pPr>
              <w:spacing w:after="0"/>
              <w:ind w:left="-2"/>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Asarni mantiqiy tahlil qiladi va xulosa chiqarish;</w:t>
            </w:r>
          </w:p>
          <w:p w:rsidR="00A45787" w:rsidRPr="00002A7C" w:rsidRDefault="00371B78">
            <w:pPr>
              <w:spacing w:after="0"/>
              <w:ind w:left="-2"/>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She’r, ruboiylarning nasriy bayonini tahlil qilish;</w:t>
            </w:r>
          </w:p>
        </w:tc>
        <w:tc>
          <w:tcPr>
            <w:tcW w:w="1134" w:type="dxa"/>
            <w:vAlign w:val="center"/>
          </w:tcPr>
          <w:p w:rsidR="00A45787" w:rsidRPr="00002A7C" w:rsidRDefault="00A45787">
            <w:pPr>
              <w:spacing w:after="0"/>
              <w:jc w:val="center"/>
              <w:rPr>
                <w:rFonts w:ascii="Times New Roman" w:eastAsia="Times New Roman" w:hAnsi="Times New Roman" w:cs="Times New Roman"/>
                <w:color w:val="000000"/>
                <w:sz w:val="28"/>
                <w:szCs w:val="28"/>
              </w:rPr>
            </w:pPr>
          </w:p>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3</w:t>
            </w:r>
          </w:p>
        </w:tc>
      </w:tr>
      <w:tr w:rsidR="00A45787" w:rsidRPr="00002A7C" w:rsidTr="003E43DD">
        <w:trPr>
          <w:trHeight w:val="701"/>
        </w:trPr>
        <w:tc>
          <w:tcPr>
            <w:tcW w:w="2398" w:type="dxa"/>
          </w:tcPr>
          <w:p w:rsidR="00A45787" w:rsidRPr="00002A7C" w:rsidRDefault="00371B78">
            <w:pPr>
              <w:spacing w:after="0"/>
              <w:ind w:hanging="2"/>
              <w:rPr>
                <w:rFonts w:ascii="Times New Roman" w:eastAsia="Times New Roman" w:hAnsi="Times New Roman" w:cs="Times New Roman"/>
                <w:color w:val="000000"/>
                <w:sz w:val="28"/>
                <w:szCs w:val="28"/>
              </w:rPr>
            </w:pPr>
            <w:r w:rsidRPr="00002A7C">
              <w:rPr>
                <w:rFonts w:ascii="Times New Roman" w:eastAsia="Times New Roman" w:hAnsi="Times New Roman" w:cs="Times New Roman"/>
                <w:sz w:val="28"/>
                <w:szCs w:val="28"/>
              </w:rPr>
              <w:t>1.2. Xalq og‘zaki ijodi</w:t>
            </w:r>
          </w:p>
        </w:tc>
        <w:tc>
          <w:tcPr>
            <w:tcW w:w="6096" w:type="dxa"/>
          </w:tcPr>
          <w:p w:rsidR="00A45787" w:rsidRPr="00002A7C" w:rsidRDefault="00371B78">
            <w:pPr>
              <w:spacing w:after="0"/>
              <w:ind w:hanging="2"/>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 xml:space="preserve">Og‘zaki ijod namunalarini mazmun, g‘oya va shakl jihatdan tahlil qilish; </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1</w:t>
            </w:r>
          </w:p>
        </w:tc>
      </w:tr>
      <w:tr w:rsidR="00A45787" w:rsidRPr="00002A7C" w:rsidTr="003E43DD">
        <w:trPr>
          <w:trHeight w:val="1079"/>
        </w:trPr>
        <w:tc>
          <w:tcPr>
            <w:tcW w:w="2398" w:type="dxa"/>
          </w:tcPr>
          <w:p w:rsidR="00A45787" w:rsidRPr="00002A7C" w:rsidRDefault="00371B78">
            <w:pPr>
              <w:spacing w:after="0"/>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1.3. Adabiy janrlar.</w:t>
            </w:r>
          </w:p>
          <w:p w:rsidR="00A45787" w:rsidRPr="00002A7C" w:rsidRDefault="00371B78">
            <w:pPr>
              <w:spacing w:after="0"/>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Badiiy san’atlar</w:t>
            </w:r>
          </w:p>
        </w:tc>
        <w:tc>
          <w:tcPr>
            <w:tcW w:w="6096" w:type="dxa"/>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-Adabiyot nazariyasiga oid bilimlarni qo‘llash;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 -Janr xususiyatlari, qofiya, radif, badiiy san’atlarni aniqlab farqlash;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2</w:t>
            </w:r>
          </w:p>
        </w:tc>
      </w:tr>
      <w:tr w:rsidR="00A45787" w:rsidRPr="00002A7C" w:rsidTr="003E43DD">
        <w:trPr>
          <w:trHeight w:val="1408"/>
        </w:trPr>
        <w:tc>
          <w:tcPr>
            <w:tcW w:w="2398" w:type="dxa"/>
          </w:tcPr>
          <w:p w:rsidR="00A45787" w:rsidRPr="00002A7C" w:rsidRDefault="00371B78">
            <w:pPr>
              <w:spacing w:after="0"/>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1.4.</w:t>
            </w:r>
            <w:r w:rsidRPr="00002A7C">
              <w:rPr>
                <w:rFonts w:ascii="Times New Roman" w:hAnsi="Times New Roman" w:cs="Times New Roman"/>
                <w:sz w:val="28"/>
                <w:szCs w:val="28"/>
              </w:rPr>
              <w:t xml:space="preserve"> </w:t>
            </w:r>
            <w:r w:rsidRPr="00002A7C">
              <w:rPr>
                <w:rFonts w:ascii="Times New Roman" w:eastAsia="Times New Roman" w:hAnsi="Times New Roman" w:cs="Times New Roman"/>
                <w:sz w:val="28"/>
                <w:szCs w:val="28"/>
              </w:rPr>
              <w:t>O‘zbek va jahon bolalar adabiyoti vakillarining hayoti va ijodi</w:t>
            </w:r>
          </w:p>
        </w:tc>
        <w:tc>
          <w:tcPr>
            <w:tcW w:w="6096" w:type="dxa"/>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-Adabiy taqqoslash  – o‘zbek, jahon adabiyoti va zamonaviy namoyandalarning asarlarini mazmuni va badiiy jihatini aniqlash; muallif uslubini aniqlash,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-Personajlar, voqealarni tahlil qilish; </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-Asar mavzusi, obraz va uslubiy yondashuvlarini aniqlash;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3</w:t>
            </w:r>
          </w:p>
        </w:tc>
      </w:tr>
      <w:tr w:rsidR="00A45787" w:rsidRPr="00002A7C" w:rsidTr="003E43DD">
        <w:trPr>
          <w:trHeight w:val="269"/>
        </w:trPr>
        <w:tc>
          <w:tcPr>
            <w:tcW w:w="9628" w:type="dxa"/>
            <w:gridSpan w:val="3"/>
            <w:shd w:val="clear" w:color="auto" w:fill="FFFFFF"/>
          </w:tcPr>
          <w:p w:rsidR="00A45787" w:rsidRPr="00002A7C" w:rsidRDefault="00371B78">
            <w:pPr>
              <w:spacing w:after="0"/>
              <w:jc w:val="center"/>
              <w:rPr>
                <w:rFonts w:ascii="Times New Roman" w:eastAsia="Times New Roman" w:hAnsi="Times New Roman" w:cs="Times New Roman"/>
                <w:b/>
                <w:bCs/>
                <w:sz w:val="28"/>
                <w:szCs w:val="28"/>
              </w:rPr>
            </w:pPr>
            <w:r w:rsidRPr="00002A7C">
              <w:rPr>
                <w:rFonts w:ascii="Times New Roman" w:eastAsia="Times New Roman" w:hAnsi="Times New Roman" w:cs="Times New Roman"/>
                <w:b/>
                <w:bCs/>
                <w:color w:val="000000"/>
                <w:sz w:val="28"/>
                <w:szCs w:val="28"/>
              </w:rPr>
              <w:t>2. Ona tili</w:t>
            </w:r>
          </w:p>
        </w:tc>
      </w:tr>
      <w:tr w:rsidR="00A45787" w:rsidRPr="00002A7C" w:rsidTr="003E43DD">
        <w:trPr>
          <w:trHeight w:val="1052"/>
        </w:trPr>
        <w:tc>
          <w:tcPr>
            <w:tcW w:w="2398" w:type="dxa"/>
          </w:tcPr>
          <w:p w:rsidR="00A45787" w:rsidRPr="00002A7C" w:rsidRDefault="00371B78">
            <w:pPr>
              <w:spacing w:after="0"/>
              <w:ind w:hanging="2"/>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2.1.</w:t>
            </w:r>
            <w:r w:rsidRPr="00002A7C">
              <w:rPr>
                <w:rFonts w:ascii="Times New Roman" w:eastAsia="Times New Roman" w:hAnsi="Times New Roman" w:cs="Times New Roman"/>
                <w:color w:val="000000"/>
                <w:sz w:val="28"/>
                <w:szCs w:val="28"/>
              </w:rPr>
              <w:t xml:space="preserve"> Nutq tovushlari, imlo, fonetik hodisalar. </w:t>
            </w:r>
          </w:p>
        </w:tc>
        <w:tc>
          <w:tcPr>
            <w:tcW w:w="6096" w:type="dxa"/>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-Fonetik va orfografik – tovushlarni tahlil qilish;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-Imlo qoidalarini amalda qo‘llash, fonetik hodisalarni farqlay olish;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2</w:t>
            </w:r>
          </w:p>
        </w:tc>
      </w:tr>
      <w:tr w:rsidR="00A45787" w:rsidRPr="00002A7C" w:rsidTr="003E43DD">
        <w:trPr>
          <w:trHeight w:val="1781"/>
        </w:trPr>
        <w:tc>
          <w:tcPr>
            <w:tcW w:w="2398" w:type="dxa"/>
          </w:tcPr>
          <w:p w:rsidR="00A45787" w:rsidRPr="00002A7C" w:rsidRDefault="00371B78">
            <w:pPr>
              <w:spacing w:after="0"/>
              <w:ind w:hanging="2"/>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sz w:val="28"/>
                <w:szCs w:val="28"/>
              </w:rPr>
              <w:lastRenderedPageBreak/>
              <w:t>2.2.</w:t>
            </w:r>
            <w:r w:rsidRPr="00002A7C">
              <w:rPr>
                <w:rFonts w:ascii="Times New Roman" w:hAnsi="Times New Roman" w:cs="Times New Roman"/>
                <w:sz w:val="28"/>
                <w:szCs w:val="28"/>
              </w:rPr>
              <w:t xml:space="preserve"> </w:t>
            </w:r>
            <w:r w:rsidRPr="00002A7C">
              <w:rPr>
                <w:rFonts w:ascii="Times New Roman" w:eastAsia="Times New Roman" w:hAnsi="Times New Roman" w:cs="Times New Roman"/>
                <w:sz w:val="28"/>
                <w:szCs w:val="28"/>
              </w:rPr>
              <w:t xml:space="preserve">O‘z va ko‘chma ma’no, omonim, paronim, sinonim, antonim, ibora </w:t>
            </w:r>
          </w:p>
        </w:tc>
        <w:tc>
          <w:tcPr>
            <w:tcW w:w="6096" w:type="dxa"/>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-So‘zlarning leksik ma’nolari, o‘z va ko‘chma ma’noni farqlash;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-So‘zning shakl va ma’no munosabatiga ko‘ra turlarini aniqlash, ibora va tasviriy ifodalarning ma’nosini tahlil qilish;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2</w:t>
            </w:r>
          </w:p>
        </w:tc>
      </w:tr>
      <w:tr w:rsidR="00A45787" w:rsidRPr="00002A7C" w:rsidTr="003E43DD">
        <w:tc>
          <w:tcPr>
            <w:tcW w:w="2398" w:type="dxa"/>
            <w:vAlign w:val="center"/>
          </w:tcPr>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2.3. Asos va qo‘shimchalar. </w:t>
            </w:r>
          </w:p>
          <w:p w:rsidR="00A45787" w:rsidRPr="00002A7C" w:rsidRDefault="00371B78">
            <w:pPr>
              <w:spacing w:after="0"/>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sz w:val="28"/>
                <w:szCs w:val="28"/>
              </w:rPr>
              <w:t>Qo‘shimchalar tasnifi.</w:t>
            </w:r>
          </w:p>
        </w:tc>
        <w:tc>
          <w:tcPr>
            <w:tcW w:w="6096" w:type="dxa"/>
            <w:vAlign w:val="center"/>
          </w:tcPr>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-So‘z tarkibini tahlil qilib, so‘zlarni ma’noli qismlarga ajrata olish. </w:t>
            </w:r>
          </w:p>
          <w:p w:rsidR="00A45787" w:rsidRPr="00002A7C" w:rsidRDefault="00371B78">
            <w:pPr>
              <w:spacing w:after="0"/>
              <w:ind w:hanging="2"/>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sz w:val="28"/>
                <w:szCs w:val="28"/>
              </w:rPr>
              <w:t>-So‘z yasovchi, lug‘aviy va so‘z o‘zgartuvchi qo‘shimchalarning vazifasini aniqlash hamda ularni nutqda to‘g‘ri qo‘llash;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2</w:t>
            </w:r>
          </w:p>
        </w:tc>
      </w:tr>
      <w:tr w:rsidR="00A45787" w:rsidRPr="00002A7C" w:rsidTr="003E43DD">
        <w:tc>
          <w:tcPr>
            <w:tcW w:w="2398" w:type="dxa"/>
            <w:vAlign w:val="center"/>
          </w:tcPr>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2.4. Mustaqil so‘z turkumlari. </w:t>
            </w:r>
          </w:p>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Yordamchi so‘z turkumlari.</w:t>
            </w:r>
          </w:p>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Alohida olingan so‘zlar.</w:t>
            </w:r>
          </w:p>
        </w:tc>
        <w:tc>
          <w:tcPr>
            <w:tcW w:w="6096" w:type="dxa"/>
            <w:vAlign w:val="center"/>
          </w:tcPr>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-Mustaqil so‘z turkumlari. Yordamchi so‘z turkumlari. </w:t>
            </w:r>
          </w:p>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-Ularni  turlarini tahlil qilish, shakldoshlik va ma’nodoshlikni farqlash, sodda yasama so‘zlarni aniqlash. </w:t>
            </w:r>
          </w:p>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-Grammatik birliklarni morfologik tahlil qilish </w:t>
            </w:r>
          </w:p>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Mustaqil va yordamchi so‘z turkumlarini grammatik belgilar asosida farqlash;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4</w:t>
            </w:r>
          </w:p>
        </w:tc>
      </w:tr>
      <w:tr w:rsidR="00A45787" w:rsidRPr="00002A7C" w:rsidTr="003E43DD">
        <w:tc>
          <w:tcPr>
            <w:tcW w:w="2398" w:type="dxa"/>
            <w:vAlign w:val="center"/>
          </w:tcPr>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2.5. Tinish belgilari</w:t>
            </w:r>
          </w:p>
        </w:tc>
        <w:tc>
          <w:tcPr>
            <w:tcW w:w="6096" w:type="dxa"/>
            <w:vAlign w:val="center"/>
          </w:tcPr>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w:t>
            </w:r>
            <w:r w:rsidRPr="00002A7C">
              <w:rPr>
                <w:rFonts w:ascii="Times New Roman" w:hAnsi="Times New Roman" w:cs="Times New Roman"/>
                <w:sz w:val="28"/>
                <w:szCs w:val="28"/>
              </w:rPr>
              <w:t xml:space="preserve"> </w:t>
            </w:r>
            <w:r w:rsidRPr="00002A7C">
              <w:rPr>
                <w:rFonts w:ascii="Times New Roman" w:eastAsia="Times New Roman" w:hAnsi="Times New Roman" w:cs="Times New Roman"/>
                <w:sz w:val="28"/>
                <w:szCs w:val="28"/>
              </w:rPr>
              <w:t>Tinish belgilarining turlarini, qo‘llanish qoidalarini bilish; gapda tinish belgilarining ma’no va ohangga ta’sirini anglay oladi hamda yozma nutqda tinish belgilaridan to‘g‘ri va o‘rinli foydalanish;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1</w:t>
            </w:r>
          </w:p>
        </w:tc>
      </w:tr>
      <w:tr w:rsidR="00A45787" w:rsidRPr="00002A7C" w:rsidTr="003E43DD">
        <w:tc>
          <w:tcPr>
            <w:tcW w:w="2398" w:type="dxa"/>
            <w:vAlign w:val="center"/>
          </w:tcPr>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2.6. So‘z birikmasi, gap, gap bo‘laklari.  </w:t>
            </w:r>
          </w:p>
        </w:tc>
        <w:tc>
          <w:tcPr>
            <w:tcW w:w="6096" w:type="dxa"/>
            <w:vAlign w:val="center"/>
          </w:tcPr>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w:t>
            </w:r>
            <w:r w:rsidRPr="00002A7C">
              <w:rPr>
                <w:rFonts w:ascii="Times New Roman" w:hAnsi="Times New Roman" w:cs="Times New Roman"/>
                <w:sz w:val="28"/>
                <w:szCs w:val="28"/>
              </w:rPr>
              <w:t xml:space="preserve"> </w:t>
            </w:r>
            <w:r w:rsidRPr="00002A7C">
              <w:rPr>
                <w:rFonts w:ascii="Times New Roman" w:eastAsia="Times New Roman" w:hAnsi="Times New Roman" w:cs="Times New Roman"/>
                <w:sz w:val="28"/>
                <w:szCs w:val="28"/>
              </w:rPr>
              <w:t>Sintaktik tuzilmani – gap tarkibini, bog‘lanish turlarini, gap bo‘laklari bilan aloqaga kirishmaydigan bo‘laklarning gapdagi ahamiyatini tahlil qilish.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1</w:t>
            </w:r>
          </w:p>
        </w:tc>
      </w:tr>
      <w:tr w:rsidR="00A45787" w:rsidRPr="00002A7C" w:rsidTr="003E43DD">
        <w:tc>
          <w:tcPr>
            <w:tcW w:w="9628" w:type="dxa"/>
            <w:gridSpan w:val="3"/>
            <w:shd w:val="clear" w:color="auto" w:fill="FFFFFF"/>
            <w:vAlign w:val="center"/>
          </w:tcPr>
          <w:p w:rsidR="00A45787" w:rsidRPr="00002A7C" w:rsidRDefault="00371B78">
            <w:pPr>
              <w:spacing w:after="0"/>
              <w:jc w:val="center"/>
              <w:rPr>
                <w:rFonts w:ascii="Times New Roman" w:eastAsia="Times New Roman" w:hAnsi="Times New Roman" w:cs="Times New Roman"/>
                <w:b/>
                <w:bCs/>
                <w:sz w:val="28"/>
                <w:szCs w:val="28"/>
              </w:rPr>
            </w:pPr>
            <w:r w:rsidRPr="00002A7C">
              <w:rPr>
                <w:rFonts w:ascii="Times New Roman" w:eastAsia="Times New Roman" w:hAnsi="Times New Roman" w:cs="Times New Roman"/>
                <w:b/>
                <w:bCs/>
                <w:color w:val="000000"/>
                <w:sz w:val="28"/>
                <w:szCs w:val="28"/>
              </w:rPr>
              <w:t>3. Matematika</w:t>
            </w:r>
            <w:r w:rsidRPr="00002A7C">
              <w:rPr>
                <w:rFonts w:ascii="Times New Roman" w:eastAsia="Times New Roman" w:hAnsi="Times New Roman" w:cs="Times New Roman"/>
                <w:b/>
                <w:bCs/>
                <w:sz w:val="28"/>
                <w:szCs w:val="28"/>
              </w:rPr>
              <w:t xml:space="preserve"> </w:t>
            </w:r>
          </w:p>
        </w:tc>
      </w:tr>
      <w:tr w:rsidR="00A45787" w:rsidRPr="00002A7C" w:rsidTr="003E43DD">
        <w:trPr>
          <w:trHeight w:val="70"/>
        </w:trPr>
        <w:tc>
          <w:tcPr>
            <w:tcW w:w="2398" w:type="dxa"/>
            <w:vAlign w:val="center"/>
          </w:tcPr>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3.1. Natural sonlar. </w:t>
            </w:r>
          </w:p>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 xml:space="preserve">Kasr sonlar. </w:t>
            </w:r>
          </w:p>
          <w:p w:rsidR="00A45787" w:rsidRPr="00002A7C" w:rsidRDefault="00371B78">
            <w:pPr>
              <w:spacing w:after="0"/>
              <w:ind w:hanging="2"/>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O‘nli kasrlar.</w:t>
            </w:r>
          </w:p>
        </w:tc>
        <w:tc>
          <w:tcPr>
            <w:tcW w:w="6096" w:type="dxa"/>
            <w:vAlign w:val="center"/>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-Natural, butun va kasr sonlarni aniqlay olish; </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-Raqamlarning o‘rin qiymatini tushunish; </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-Butun va kasr sonlar o‘rtasidagi farqlash; sonlarni tartiblash;</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Kasr va butun sonlarni taqqoslash;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Berilgan sonni rim raqamlari bilan yozish;</w:t>
            </w:r>
          </w:p>
        </w:tc>
        <w:tc>
          <w:tcPr>
            <w:tcW w:w="1134" w:type="dxa"/>
            <w:vAlign w:val="center"/>
          </w:tcPr>
          <w:p w:rsidR="00A45787" w:rsidRPr="00002A7C" w:rsidRDefault="00371B78">
            <w:pPr>
              <w:spacing w:after="0"/>
              <w:jc w:val="center"/>
              <w:rPr>
                <w:rFonts w:ascii="Times New Roman" w:eastAsia="Times New Roman" w:hAnsi="Times New Roman" w:cs="Times New Roman"/>
                <w:sz w:val="28"/>
                <w:szCs w:val="28"/>
              </w:rPr>
            </w:pPr>
            <w:r w:rsidRPr="00002A7C">
              <w:rPr>
                <w:rFonts w:ascii="Times New Roman" w:eastAsia="Times New Roman" w:hAnsi="Times New Roman" w:cs="Times New Roman"/>
                <w:sz w:val="28"/>
                <w:szCs w:val="28"/>
              </w:rPr>
              <w:t>4</w:t>
            </w:r>
          </w:p>
        </w:tc>
      </w:tr>
      <w:tr w:rsidR="00A45787" w:rsidRPr="00002A7C" w:rsidTr="003E43DD">
        <w:tc>
          <w:tcPr>
            <w:tcW w:w="2398" w:type="dxa"/>
            <w:vAlign w:val="center"/>
          </w:tcPr>
          <w:p w:rsidR="00A45787" w:rsidRPr="00002A7C" w:rsidRDefault="00A45787">
            <w:pPr>
              <w:ind w:hanging="2"/>
              <w:jc w:val="center"/>
              <w:rPr>
                <w:rFonts w:ascii="Times New Roman" w:eastAsia="Times New Roman" w:hAnsi="Times New Roman" w:cs="Times New Roman"/>
                <w:sz w:val="28"/>
                <w:szCs w:val="28"/>
              </w:rPr>
            </w:pPr>
          </w:p>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sz w:val="28"/>
                <w:szCs w:val="28"/>
              </w:rPr>
              <w:t>3.2. Amallar va algebraik mulohaza</w:t>
            </w:r>
          </w:p>
        </w:tc>
        <w:tc>
          <w:tcPr>
            <w:tcW w:w="6096" w:type="dxa"/>
            <w:vAlign w:val="center"/>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-O‘zgaruvchilar va algebraik ifodalarni aniqlash; </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-Tenglama va tengsizlikni tuza olish; </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-Oddiy algebraik ifodalarni mantiqan soddalashtira olish; </w:t>
            </w:r>
          </w:p>
          <w:p w:rsidR="00A45787" w:rsidRPr="00002A7C" w:rsidRDefault="00371B78">
            <w:pPr>
              <w:spacing w:after="0"/>
              <w:jc w:val="both"/>
              <w:rPr>
                <w:rFonts w:ascii="Times New Roman" w:eastAsia="Times New Roman" w:hAnsi="Times New Roman" w:cs="Times New Roman"/>
                <w:sz w:val="28"/>
                <w:szCs w:val="28"/>
              </w:rPr>
            </w:pPr>
            <w:r w:rsidRPr="00002A7C">
              <w:rPr>
                <w:rFonts w:ascii="Times New Roman" w:eastAsia="Times New Roman" w:hAnsi="Times New Roman" w:cs="Times New Roman"/>
                <w:color w:val="000000"/>
                <w:sz w:val="28"/>
                <w:szCs w:val="28"/>
              </w:rPr>
              <w:t>-Algebraik mulohazani tahlil qila olish;</w:t>
            </w:r>
          </w:p>
        </w:tc>
        <w:tc>
          <w:tcPr>
            <w:tcW w:w="1134"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4</w:t>
            </w:r>
          </w:p>
        </w:tc>
      </w:tr>
      <w:tr w:rsidR="00A45787" w:rsidRPr="00002A7C" w:rsidTr="003E43DD">
        <w:tc>
          <w:tcPr>
            <w:tcW w:w="2398" w:type="dxa"/>
            <w:vAlign w:val="center"/>
          </w:tcPr>
          <w:p w:rsidR="00A45787" w:rsidRPr="00002A7C" w:rsidRDefault="00371B78">
            <w:pP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3.3. Geometriya va o‘lchashlar</w:t>
            </w:r>
          </w:p>
        </w:tc>
        <w:tc>
          <w:tcPr>
            <w:tcW w:w="6096" w:type="dxa"/>
            <w:vAlign w:val="center"/>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-Geometrik shakllarning perimetr va yuza va hajmini hisoblash; Shakl va o‘lchash natijalarini matematik formula bilan ifodalash; turli shakllarning perimetri </w:t>
            </w:r>
            <w:r w:rsidRPr="00002A7C">
              <w:rPr>
                <w:rFonts w:ascii="Times New Roman" w:eastAsia="Times New Roman" w:hAnsi="Times New Roman" w:cs="Times New Roman"/>
                <w:color w:val="000000"/>
                <w:sz w:val="28"/>
                <w:szCs w:val="28"/>
              </w:rPr>
              <w:lastRenderedPageBreak/>
              <w:t>va yuzasini taqqoslash; berilgan o‘lchovlar asosida geometrik masalalar yechish;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-O‘lchash natijalarini jadval, diagramma yoki chizma orqali ifodalash; o‘lchash natijalarini solishtish; </w:t>
            </w:r>
          </w:p>
        </w:tc>
        <w:tc>
          <w:tcPr>
            <w:tcW w:w="1134"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lastRenderedPageBreak/>
              <w:t>2</w:t>
            </w:r>
          </w:p>
        </w:tc>
      </w:tr>
      <w:tr w:rsidR="00A45787" w:rsidRPr="00002A7C" w:rsidTr="003E43DD">
        <w:tc>
          <w:tcPr>
            <w:tcW w:w="2398" w:type="dxa"/>
            <w:vAlign w:val="center"/>
          </w:tcPr>
          <w:p w:rsidR="00A45787" w:rsidRPr="00002A7C" w:rsidRDefault="00371B78">
            <w:pP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3.4. Ehtimollik nazariyasi va ma’lumotlar bilan ishlash</w:t>
            </w:r>
          </w:p>
        </w:tc>
        <w:tc>
          <w:tcPr>
            <w:tcW w:w="6096" w:type="dxa"/>
            <w:vAlign w:val="center"/>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Hodisa ehtimolligini tushunish; turli ma’lumotlar to‘plami va ehtimollik natijalarini taqqoslash; </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Ma’lumotlarni turli shakllarda (jadval, diagramma, grafik) o‘qiy olish va statistika ko‘rsatkichlari orasidagi farqni tushunish;</w:t>
            </w:r>
          </w:p>
        </w:tc>
        <w:tc>
          <w:tcPr>
            <w:tcW w:w="1134"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2</w:t>
            </w:r>
          </w:p>
        </w:tc>
      </w:tr>
      <w:tr w:rsidR="00A45787" w:rsidRPr="00002A7C" w:rsidTr="003E43DD">
        <w:trPr>
          <w:trHeight w:val="224"/>
        </w:trPr>
        <w:tc>
          <w:tcPr>
            <w:tcW w:w="9628" w:type="dxa"/>
            <w:gridSpan w:val="3"/>
            <w:shd w:val="clear" w:color="auto" w:fill="FFFFFF"/>
            <w:vAlign w:val="center"/>
          </w:tcPr>
          <w:p w:rsidR="00A45787" w:rsidRPr="00002A7C" w:rsidRDefault="00371B78">
            <w:pPr>
              <w:ind w:hanging="2"/>
              <w:jc w:val="center"/>
              <w:rPr>
                <w:rFonts w:ascii="Times New Roman" w:eastAsia="Times New Roman" w:hAnsi="Times New Roman" w:cs="Times New Roman"/>
                <w:b/>
                <w:bCs/>
                <w:color w:val="000000"/>
                <w:sz w:val="28"/>
                <w:szCs w:val="28"/>
              </w:rPr>
            </w:pPr>
            <w:r w:rsidRPr="00002A7C">
              <w:rPr>
                <w:rFonts w:ascii="Times New Roman" w:eastAsia="Times New Roman" w:hAnsi="Times New Roman" w:cs="Times New Roman"/>
                <w:b/>
                <w:bCs/>
                <w:color w:val="000000"/>
                <w:sz w:val="28"/>
                <w:szCs w:val="28"/>
              </w:rPr>
              <w:t>4. Tabiiy fanlar</w:t>
            </w:r>
          </w:p>
        </w:tc>
      </w:tr>
      <w:tr w:rsidR="00A45787" w:rsidRPr="00002A7C" w:rsidTr="003E43DD">
        <w:trPr>
          <w:trHeight w:val="2384"/>
        </w:trPr>
        <w:tc>
          <w:tcPr>
            <w:tcW w:w="2398"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4.1. Yer yuzasi, tabiiy hududlar, iqlim, landshaft, tabiiy resurslar</w:t>
            </w:r>
          </w:p>
          <w:p w:rsidR="00A45787" w:rsidRPr="00002A7C" w:rsidRDefault="00A45787">
            <w:pPr>
              <w:ind w:hanging="2"/>
              <w:jc w:val="center"/>
              <w:rPr>
                <w:rFonts w:ascii="Times New Roman" w:eastAsia="Times New Roman" w:hAnsi="Times New Roman" w:cs="Times New Roman"/>
                <w:sz w:val="28"/>
                <w:szCs w:val="28"/>
              </w:rPr>
            </w:pPr>
          </w:p>
        </w:tc>
        <w:tc>
          <w:tcPr>
            <w:tcW w:w="6096" w:type="dxa"/>
            <w:vAlign w:val="center"/>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Qit’a va okeanlar, asosiy dengizlar. Tabiiy qirralar: tog‘, dasht, vodiy, cho‘l. Suv resurslari: daryolar, ko‘llar, yer osti suvlari aniqlash;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 Tabiiy hududlarning o‘ziga xos xususiyatlari: iqlim, o‘simlik va hayvonot dunyosi tushunish; Landshaftni shakllantiruvchi tabiiy jarayonlar. Mineral resurslarni farqlash; </w:t>
            </w:r>
          </w:p>
        </w:tc>
        <w:tc>
          <w:tcPr>
            <w:tcW w:w="1134"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2</w:t>
            </w:r>
          </w:p>
        </w:tc>
      </w:tr>
      <w:tr w:rsidR="00A45787" w:rsidRPr="00002A7C" w:rsidTr="003E43DD">
        <w:tc>
          <w:tcPr>
            <w:tcW w:w="2398"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4.2. Hayotiy tizimlar va organizmlar</w:t>
            </w:r>
          </w:p>
        </w:tc>
        <w:tc>
          <w:tcPr>
            <w:tcW w:w="6096" w:type="dxa"/>
            <w:vAlign w:val="center"/>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-Organizm va ekologik tizimlar asosiy xususiyatlarini aniqlash; Ekologik muhit va inson faoliyati bog‘liqligini tushunish;</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Sog‘lom turmush tarziga doir qarorlarni biologik asoslar bilan baholash;</w:t>
            </w:r>
          </w:p>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 -O‘simlik va hayvon organizmlarining asosiy qismlarini nomlay olish;</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Tirik organizmlarning klassifikatsiyasini amaliy vaziyatda qo‘llash;</w:t>
            </w:r>
          </w:p>
        </w:tc>
        <w:tc>
          <w:tcPr>
            <w:tcW w:w="1134"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2</w:t>
            </w:r>
          </w:p>
        </w:tc>
      </w:tr>
      <w:tr w:rsidR="00A45787" w:rsidRPr="00002A7C" w:rsidTr="003E43DD">
        <w:tc>
          <w:tcPr>
            <w:tcW w:w="2398"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4.3. Fizik xossalar. Energiya.</w:t>
            </w:r>
          </w:p>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Yorug‘lik. Harakat. Kuch.</w:t>
            </w:r>
          </w:p>
        </w:tc>
        <w:tc>
          <w:tcPr>
            <w:tcW w:w="6096" w:type="dxa"/>
            <w:vAlign w:val="center"/>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Tabiiy hodisalarning qanday omillar ta’sirida yuz berishini izohlaydi.</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Berilgan jismlarni fizik xossalariga ko‘ra guruhlarga ajratish;</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Tabiiy hodisalar va jarayonlarning asosiy tushunchalarini, tabiiy modda va energiya xossalarini aniqlash; Hodisa va jarayonlarni tushunish;</w:t>
            </w:r>
          </w:p>
        </w:tc>
        <w:tc>
          <w:tcPr>
            <w:tcW w:w="1134" w:type="dxa"/>
            <w:vAlign w:val="center"/>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1</w:t>
            </w:r>
          </w:p>
        </w:tc>
      </w:tr>
      <w:tr w:rsidR="00A45787" w:rsidRPr="00002A7C" w:rsidTr="003E43DD">
        <w:tc>
          <w:tcPr>
            <w:tcW w:w="9628" w:type="dxa"/>
            <w:gridSpan w:val="3"/>
            <w:vAlign w:val="center"/>
          </w:tcPr>
          <w:p w:rsidR="00A45787" w:rsidRPr="00002A7C" w:rsidRDefault="00371B78">
            <w:pPr>
              <w:ind w:hanging="2"/>
              <w:jc w:val="center"/>
              <w:rPr>
                <w:rFonts w:ascii="Times New Roman" w:eastAsia="Times New Roman" w:hAnsi="Times New Roman" w:cs="Times New Roman"/>
                <w:b/>
                <w:bCs/>
                <w:color w:val="000000"/>
                <w:sz w:val="28"/>
                <w:szCs w:val="28"/>
              </w:rPr>
            </w:pPr>
            <w:r w:rsidRPr="00002A7C">
              <w:rPr>
                <w:rFonts w:ascii="Times New Roman" w:eastAsia="Times New Roman" w:hAnsi="Times New Roman" w:cs="Times New Roman"/>
                <w:b/>
                <w:bCs/>
                <w:color w:val="000000"/>
                <w:sz w:val="28"/>
                <w:szCs w:val="28"/>
              </w:rPr>
              <w:t>5. Tarbiya</w:t>
            </w:r>
          </w:p>
        </w:tc>
      </w:tr>
      <w:tr w:rsidR="00A45787" w:rsidRPr="00002A7C" w:rsidTr="003E43DD">
        <w:tc>
          <w:tcPr>
            <w:tcW w:w="2398" w:type="dxa"/>
          </w:tcPr>
          <w:p w:rsidR="00A45787" w:rsidRPr="00002A7C" w:rsidRDefault="00371B78">
            <w:pPr>
              <w:ind w:hanging="2"/>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5.1. Shaxsiy tarbiya va axloqiy qadriyatlar.</w:t>
            </w:r>
          </w:p>
        </w:tc>
        <w:tc>
          <w:tcPr>
            <w:tcW w:w="6096" w:type="dxa"/>
          </w:tcPr>
          <w:p w:rsidR="00A45787" w:rsidRPr="00002A7C" w:rsidRDefault="00371B78">
            <w:pPr>
              <w:spacing w:after="0"/>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 xml:space="preserve">Milliy va umuminsoniy qadriyatlarning mohiyatini hamda to‘g‘ri va noto‘g‘ri xatti-harakatlarni ajrata olish;  </w:t>
            </w:r>
          </w:p>
        </w:tc>
        <w:tc>
          <w:tcPr>
            <w:tcW w:w="1134" w:type="dxa"/>
          </w:tcPr>
          <w:p w:rsidR="00A45787" w:rsidRPr="00002A7C" w:rsidRDefault="00371B78">
            <w:pPr>
              <w:ind w:hanging="2"/>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1</w:t>
            </w:r>
          </w:p>
        </w:tc>
      </w:tr>
      <w:tr w:rsidR="00A45787" w:rsidRPr="00002A7C" w:rsidTr="003E43DD">
        <w:trPr>
          <w:trHeight w:val="1052"/>
        </w:trPr>
        <w:tc>
          <w:tcPr>
            <w:tcW w:w="2398" w:type="dxa"/>
          </w:tcPr>
          <w:p w:rsidR="00A45787" w:rsidRPr="00002A7C" w:rsidRDefault="00371B78">
            <w:pPr>
              <w:ind w:hanging="2"/>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 xml:space="preserve">5.2. Ijtimoiy va fuqarolik tarbiyasi. </w:t>
            </w:r>
          </w:p>
        </w:tc>
        <w:tc>
          <w:tcPr>
            <w:tcW w:w="6096" w:type="dxa"/>
          </w:tcPr>
          <w:p w:rsidR="00A45787" w:rsidRPr="00002A7C" w:rsidRDefault="00371B78">
            <w:pPr>
              <w:spacing w:after="0"/>
              <w:jc w:val="both"/>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w:t>
            </w:r>
            <w:r w:rsidRPr="00002A7C">
              <w:rPr>
                <w:rFonts w:ascii="Times New Roman" w:hAnsi="Times New Roman" w:cs="Times New Roman"/>
                <w:sz w:val="28"/>
                <w:szCs w:val="28"/>
              </w:rPr>
              <w:t xml:space="preserve"> </w:t>
            </w:r>
            <w:r w:rsidRPr="00002A7C">
              <w:rPr>
                <w:rFonts w:ascii="Times New Roman" w:eastAsia="Times New Roman" w:hAnsi="Times New Roman" w:cs="Times New Roman"/>
                <w:color w:val="000000"/>
                <w:sz w:val="28"/>
                <w:szCs w:val="28"/>
              </w:rPr>
              <w:t>Fuqarolik hissi va daxldorlik prinsiplarini real vaziyatlarda qo‘llash, fuqarolik huquq va burchlarini farqlash;</w:t>
            </w:r>
          </w:p>
        </w:tc>
        <w:tc>
          <w:tcPr>
            <w:tcW w:w="1134" w:type="dxa"/>
          </w:tcPr>
          <w:p w:rsidR="00A45787" w:rsidRPr="00002A7C" w:rsidRDefault="00371B78">
            <w:pPr>
              <w:ind w:hanging="2"/>
              <w:rPr>
                <w:rFonts w:ascii="Times New Roman" w:eastAsia="Times New Roman" w:hAnsi="Times New Roman" w:cs="Times New Roman"/>
                <w:color w:val="000000"/>
                <w:sz w:val="28"/>
                <w:szCs w:val="28"/>
              </w:rPr>
            </w:pPr>
            <w:r w:rsidRPr="00002A7C">
              <w:rPr>
                <w:rFonts w:ascii="Times New Roman" w:eastAsia="Times New Roman" w:hAnsi="Times New Roman" w:cs="Times New Roman"/>
                <w:color w:val="000000"/>
                <w:sz w:val="28"/>
                <w:szCs w:val="28"/>
              </w:rPr>
              <w:t>1</w:t>
            </w:r>
          </w:p>
        </w:tc>
      </w:tr>
      <w:tr w:rsidR="00A45787" w:rsidRPr="00002A7C" w:rsidTr="003E43DD">
        <w:trPr>
          <w:trHeight w:val="280"/>
        </w:trPr>
        <w:tc>
          <w:tcPr>
            <w:tcW w:w="8494" w:type="dxa"/>
            <w:gridSpan w:val="2"/>
            <w:vAlign w:val="center"/>
          </w:tcPr>
          <w:p w:rsidR="00A45787" w:rsidRPr="00002A7C" w:rsidRDefault="00371B78">
            <w:pPr>
              <w:spacing w:after="0"/>
              <w:jc w:val="center"/>
              <w:rPr>
                <w:rFonts w:ascii="Times New Roman" w:eastAsia="Times New Roman" w:hAnsi="Times New Roman" w:cs="Times New Roman"/>
                <w:b/>
                <w:bCs/>
                <w:sz w:val="28"/>
                <w:szCs w:val="28"/>
              </w:rPr>
            </w:pPr>
            <w:r w:rsidRPr="00002A7C">
              <w:rPr>
                <w:rFonts w:ascii="Times New Roman" w:eastAsia="Times New Roman" w:hAnsi="Times New Roman" w:cs="Times New Roman"/>
                <w:b/>
                <w:bCs/>
                <w:sz w:val="28"/>
                <w:szCs w:val="28"/>
              </w:rPr>
              <w:lastRenderedPageBreak/>
              <w:t>Jami</w:t>
            </w:r>
          </w:p>
        </w:tc>
        <w:tc>
          <w:tcPr>
            <w:tcW w:w="1134" w:type="dxa"/>
          </w:tcPr>
          <w:p w:rsidR="00A45787" w:rsidRPr="00002A7C" w:rsidRDefault="00371B78">
            <w:pPr>
              <w:ind w:hanging="2"/>
              <w:jc w:val="center"/>
              <w:rPr>
                <w:rFonts w:ascii="Times New Roman" w:eastAsia="Times New Roman" w:hAnsi="Times New Roman" w:cs="Times New Roman"/>
                <w:color w:val="000000"/>
                <w:sz w:val="28"/>
                <w:szCs w:val="28"/>
              </w:rPr>
            </w:pPr>
            <w:r w:rsidRPr="00002A7C">
              <w:rPr>
                <w:rFonts w:ascii="Times New Roman" w:eastAsia="Times New Roman" w:hAnsi="Times New Roman" w:cs="Times New Roman"/>
                <w:sz w:val="28"/>
                <w:szCs w:val="28"/>
              </w:rPr>
              <w:t>40 ta</w:t>
            </w:r>
          </w:p>
        </w:tc>
      </w:tr>
    </w:tbl>
    <w:p w:rsidR="00A45787" w:rsidRDefault="00A45787">
      <w:pPr>
        <w:spacing w:after="0" w:line="276" w:lineRule="auto"/>
        <w:jc w:val="center"/>
        <w:rPr>
          <w:rFonts w:ascii="Times New Roman" w:eastAsia="Times New Roman" w:hAnsi="Times New Roman" w:cs="Times New Roman"/>
          <w:b/>
          <w:bCs/>
          <w:sz w:val="28"/>
          <w:szCs w:val="28"/>
        </w:rPr>
      </w:pPr>
    </w:p>
    <w:p w:rsidR="00A45787" w:rsidRDefault="00371B78">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va baholanadigan bilim va koʻnikmalari boʻyicha taqsimoti </w:t>
      </w:r>
    </w:p>
    <w:p w:rsidR="00A45787" w:rsidRDefault="00371B78">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A45787" w:rsidRPr="00044EAD">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A45787" w:rsidRPr="00044EAD" w:rsidRDefault="00371B78">
            <w:pPr>
              <w:widowControl w:val="0"/>
              <w:spacing w:after="0" w:line="240" w:lineRule="auto"/>
              <w:jc w:val="center"/>
              <w:rPr>
                <w:rFonts w:ascii="Times New Roman" w:eastAsia="Times New Roman" w:hAnsi="Times New Roman" w:cs="Times New Roman"/>
                <w:b/>
                <w:bCs/>
                <w:sz w:val="24"/>
                <w:szCs w:val="24"/>
              </w:rPr>
            </w:pPr>
            <w:r w:rsidRPr="00044EAD">
              <w:rPr>
                <w:rFonts w:ascii="Times New Roman" w:eastAsia="Times New Roman" w:hAnsi="Times New Roman" w:cs="Times New Roman"/>
                <w:b/>
                <w:bCs/>
                <w:sz w:val="24"/>
                <w:szCs w:val="24"/>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45787" w:rsidRPr="00044EAD" w:rsidRDefault="00371B78">
            <w:pPr>
              <w:widowControl w:val="0"/>
              <w:spacing w:after="0" w:line="240" w:lineRule="auto"/>
              <w:jc w:val="center"/>
              <w:rPr>
                <w:rFonts w:ascii="Times New Roman" w:eastAsia="Times New Roman" w:hAnsi="Times New Roman" w:cs="Times New Roman"/>
                <w:b/>
                <w:bCs/>
                <w:color w:val="000000"/>
                <w:sz w:val="24"/>
                <w:szCs w:val="24"/>
              </w:rPr>
            </w:pPr>
            <w:r w:rsidRPr="00044EAD">
              <w:rPr>
                <w:rFonts w:ascii="Times New Roman" w:eastAsia="Times New Roman" w:hAnsi="Times New Roman" w:cs="Times New Roman"/>
                <w:b/>
                <w:bCs/>
                <w:color w:val="000000"/>
                <w:sz w:val="24"/>
                <w:szCs w:val="24"/>
              </w:rPr>
              <w:t>10 ta</w:t>
            </w:r>
          </w:p>
        </w:tc>
      </w:tr>
      <w:tr w:rsidR="00A45787" w:rsidRPr="00044EAD">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A45787" w:rsidRPr="00044EAD" w:rsidRDefault="00371B78">
            <w:pPr>
              <w:widowControl w:val="0"/>
              <w:spacing w:after="0" w:line="240" w:lineRule="auto"/>
              <w:jc w:val="center"/>
              <w:rPr>
                <w:rFonts w:ascii="Times New Roman" w:eastAsia="Times New Roman" w:hAnsi="Times New Roman" w:cs="Times New Roman"/>
                <w:b/>
                <w:bCs/>
                <w:color w:val="000000"/>
                <w:sz w:val="24"/>
                <w:szCs w:val="24"/>
              </w:rPr>
            </w:pPr>
            <w:r w:rsidRPr="00044EAD">
              <w:rPr>
                <w:rFonts w:ascii="Times New Roman" w:eastAsia="Times New Roman" w:hAnsi="Times New Roman" w:cs="Times New Roman"/>
                <w:b/>
                <w:bCs/>
                <w:sz w:val="24"/>
                <w:szCs w:val="24"/>
              </w:rPr>
              <w:lastRenderedPageBreak/>
              <w:t>1. Umumiy pedagogika</w:t>
            </w:r>
          </w:p>
        </w:tc>
        <w:tc>
          <w:tcPr>
            <w:tcW w:w="7087" w:type="dxa"/>
            <w:tcBorders>
              <w:top w:val="single" w:sz="4" w:space="0" w:color="000000"/>
              <w:left w:val="single" w:sz="4" w:space="0" w:color="000000"/>
              <w:bottom w:val="single" w:sz="4" w:space="0" w:color="000000"/>
              <w:right w:val="single" w:sz="4" w:space="0" w:color="000000"/>
            </w:tcBorders>
            <w:vAlign w:val="center"/>
          </w:tcPr>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pedagogika, didaktika, tarbiya va yosh psixologiyasining asos</w:t>
            </w:r>
            <w:r w:rsidR="00994788">
              <w:rPr>
                <w:rFonts w:ascii="Times New Roman" w:eastAsia="Times New Roman" w:hAnsi="Times New Roman" w:cs="Times New Roman"/>
                <w:color w:val="000000"/>
                <w:sz w:val="28"/>
                <w:szCs w:val="28"/>
              </w:rPr>
              <w:t>iy tushunchalari va kate</w:t>
            </w:r>
            <w:bookmarkStart w:id="2" w:name="_GoBack"/>
            <w:bookmarkEnd w:id="2"/>
            <w:r w:rsidR="00044EAD" w:rsidRPr="005051FF">
              <w:rPr>
                <w:rFonts w:ascii="Times New Roman" w:eastAsia="Times New Roman" w:hAnsi="Times New Roman" w:cs="Times New Roman"/>
                <w:color w:val="000000"/>
                <w:sz w:val="28"/>
                <w:szCs w:val="28"/>
              </w:rPr>
              <w:t xml:space="preserve">goriyalari, pedagogik </w:t>
            </w:r>
            <w:r w:rsidRPr="005051FF">
              <w:rPr>
                <w:rFonts w:ascii="Times New Roman" w:eastAsia="Times New Roman" w:hAnsi="Times New Roman" w:cs="Times New Roman"/>
                <w:color w:val="000000"/>
                <w:sz w:val="28"/>
                <w:szCs w:val="28"/>
              </w:rPr>
              <w:t>yondashuvlar</w:t>
            </w:r>
            <w:r w:rsidR="00044EAD" w:rsidRPr="005051FF">
              <w:rPr>
                <w:rFonts w:ascii="Times New Roman" w:eastAsia="Times New Roman" w:hAnsi="Times New Roman" w:cs="Times New Roman"/>
                <w:color w:val="000000"/>
                <w:sz w:val="28"/>
                <w:szCs w:val="28"/>
              </w:rPr>
              <w:t xml:space="preserve"> va ta’lim paradigmalari (an’anaviy - konservativ, ratsionalistik (bixevioristik),  fenomenologik (gumanistik),  texnokratik va ezoterik)</w:t>
            </w:r>
            <w:r w:rsidRPr="005051FF">
              <w:rPr>
                <w:rFonts w:ascii="Times New Roman" w:eastAsia="Times New Roman" w:hAnsi="Times New Roman" w:cs="Times New Roman"/>
                <w:color w:val="000000"/>
                <w:sz w:val="28"/>
                <w:szCs w:val="28"/>
              </w:rPr>
              <w:t xml:space="preserve">ini bilish va berilgan vaziyatga mosini tanlay olish; </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tarbiya va uning turlarini bilish, bir-biridan farqlash va berilgan vaziyatga mosini tanlay olish;</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dars va uning turlari</w:t>
            </w:r>
            <w:r w:rsidR="00044EAD" w:rsidRPr="005051FF">
              <w:rPr>
                <w:rFonts w:ascii="Times New Roman" w:eastAsia="Times New Roman" w:hAnsi="Times New Roman" w:cs="Times New Roman"/>
                <w:color w:val="000000"/>
                <w:sz w:val="28"/>
                <w:szCs w:val="28"/>
              </w:rPr>
              <w:t>(yangi bilim berish darsi,  mustahkamlash darsi,  takrorlash va umumlashtirish darsi,  –nazorat (tekshirish) darsi,  aralash dars; ma’ruza darsi,  suhbat darsi,  amaliy dars,  laboratoriya darsi,  mustaqil ish darsi; an’anaviy dars, noan’anaviy dars va boshqalar)</w:t>
            </w:r>
            <w:r w:rsidRPr="005051FF">
              <w:rPr>
                <w:rFonts w:ascii="Times New Roman" w:eastAsia="Times New Roman" w:hAnsi="Times New Roman" w:cs="Times New Roman"/>
                <w:color w:val="000000"/>
                <w:sz w:val="28"/>
                <w:szCs w:val="28"/>
              </w:rPr>
              <w:t>ni bilish, darsni rejalashtirish, tashkil etish va sinfni boshqarish yondashuvlarini</w:t>
            </w:r>
            <w:r w:rsidR="00044EAD" w:rsidRPr="005051FF">
              <w:rPr>
                <w:rFonts w:ascii="Times New Roman" w:eastAsia="Times New Roman" w:hAnsi="Times New Roman" w:cs="Times New Roman"/>
                <w:color w:val="000000"/>
                <w:sz w:val="28"/>
                <w:szCs w:val="28"/>
              </w:rPr>
              <w:t xml:space="preserve"> konkret vaziyatlarda qoʻllay olish, ta’lim jarayonini loyihalashtirish va boshqarish, muammoli vaziyatda to‘g‘ri qaror qabul qilish, faoliyatini monitoring qilish</w:t>
            </w:r>
            <w:r w:rsidRPr="005051FF">
              <w:rPr>
                <w:rFonts w:ascii="Times New Roman" w:eastAsia="Times New Roman" w:hAnsi="Times New Roman" w:cs="Times New Roman"/>
                <w:color w:val="000000"/>
                <w:sz w:val="28"/>
                <w:szCs w:val="28"/>
              </w:rPr>
              <w:t>;</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pedagogik qobiliyat va uning turlari (didaktik qobiliyat, akademik qobiliyat, persiptiv-pedagogik qobiliyat, nutq madaniyati,</w:t>
            </w:r>
            <w:r w:rsidR="00044EAD" w:rsidRPr="005051FF">
              <w:rPr>
                <w:rFonts w:ascii="Times New Roman" w:eastAsia="Times New Roman" w:hAnsi="Times New Roman" w:cs="Times New Roman"/>
                <w:color w:val="000000"/>
                <w:sz w:val="28"/>
                <w:szCs w:val="28"/>
              </w:rPr>
              <w:t xml:space="preserve"> baholash madaniyati, texnologik madaniyat,</w:t>
            </w:r>
            <w:r w:rsidRPr="005051FF">
              <w:rPr>
                <w:rFonts w:ascii="Times New Roman" w:eastAsia="Times New Roman" w:hAnsi="Times New Roman" w:cs="Times New Roman"/>
                <w:color w:val="000000"/>
                <w:sz w:val="28"/>
                <w:szCs w:val="28"/>
              </w:rPr>
              <w:t xml:space="preserve"> tashkilotchilik qobiliyati, kommunikativ qobiliyat, avtoritar qobiliyat va boshqalar)ni bilish va konkret vaziyatlarda qoʻllay olish,</w:t>
            </w:r>
          </w:p>
          <w:p w:rsidR="00044EAD" w:rsidRPr="005051FF" w:rsidRDefault="00371B78" w:rsidP="00044EAD">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45787" w:rsidRPr="00044EAD" w:rsidRDefault="00371B78">
            <w:pPr>
              <w:widowControl w:val="0"/>
              <w:spacing w:after="0" w:line="240" w:lineRule="auto"/>
              <w:jc w:val="center"/>
              <w:rPr>
                <w:rFonts w:ascii="Times New Roman" w:eastAsia="Times New Roman" w:hAnsi="Times New Roman" w:cs="Times New Roman"/>
                <w:color w:val="000000"/>
                <w:sz w:val="24"/>
                <w:szCs w:val="24"/>
              </w:rPr>
            </w:pPr>
            <w:r w:rsidRPr="00044EAD">
              <w:rPr>
                <w:rFonts w:ascii="Times New Roman" w:eastAsia="Times New Roman" w:hAnsi="Times New Roman" w:cs="Times New Roman"/>
                <w:color w:val="000000"/>
                <w:sz w:val="24"/>
                <w:szCs w:val="24"/>
              </w:rPr>
              <w:t>7</w:t>
            </w:r>
          </w:p>
        </w:tc>
      </w:tr>
      <w:tr w:rsidR="00A45787" w:rsidRPr="00044EAD">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A45787" w:rsidRPr="00044EAD" w:rsidRDefault="00371B78">
            <w:pPr>
              <w:widowControl w:val="0"/>
              <w:spacing w:after="0" w:line="240" w:lineRule="auto"/>
              <w:jc w:val="center"/>
              <w:rPr>
                <w:rFonts w:ascii="Times New Roman" w:eastAsia="Times New Roman" w:hAnsi="Times New Roman" w:cs="Times New Roman"/>
                <w:b/>
                <w:bCs/>
                <w:sz w:val="24"/>
                <w:szCs w:val="24"/>
              </w:rPr>
            </w:pPr>
            <w:r w:rsidRPr="00044EAD">
              <w:rPr>
                <w:rFonts w:ascii="Times New Roman" w:eastAsia="Times New Roman" w:hAnsi="Times New Roman" w:cs="Times New Roman"/>
                <w:b/>
                <w:bCs/>
                <w:color w:val="000000"/>
                <w:sz w:val="24"/>
                <w:szCs w:val="24"/>
              </w:rPr>
              <w:lastRenderedPageBreak/>
              <w:t>2.  Boshlang‘ich ta’lim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fan mazmun sohasini oʻqitish yondashuvlari</w:t>
            </w:r>
            <w:r w:rsidR="00044EAD" w:rsidRPr="005051FF">
              <w:rPr>
                <w:rFonts w:ascii="Times New Roman" w:eastAsia="Times New Roman" w:hAnsi="Times New Roman" w:cs="Times New Roman"/>
                <w:color w:val="000000"/>
                <w:sz w:val="28"/>
                <w:szCs w:val="28"/>
              </w:rPr>
              <w:t xml:space="preserve">, </w:t>
            </w:r>
            <w:r w:rsidRPr="005051FF">
              <w:rPr>
                <w:rFonts w:ascii="Times New Roman" w:eastAsia="Times New Roman" w:hAnsi="Times New Roman" w:cs="Times New Roman"/>
                <w:color w:val="000000"/>
                <w:sz w:val="28"/>
                <w:szCs w:val="28"/>
              </w:rPr>
              <w:t xml:space="preserve">metodikasi va </w:t>
            </w:r>
            <w:r w:rsidR="00044EAD" w:rsidRPr="005051FF">
              <w:rPr>
                <w:rFonts w:ascii="Times New Roman" w:eastAsia="Times New Roman" w:hAnsi="Times New Roman" w:cs="Times New Roman"/>
                <w:color w:val="000000"/>
                <w:sz w:val="28"/>
                <w:szCs w:val="28"/>
              </w:rPr>
              <w:t xml:space="preserve">xususiy </w:t>
            </w:r>
            <w:r w:rsidRPr="005051FF">
              <w:rPr>
                <w:rFonts w:ascii="Times New Roman" w:eastAsia="Times New Roman" w:hAnsi="Times New Roman" w:cs="Times New Roman"/>
                <w:color w:val="000000"/>
                <w:sz w:val="28"/>
                <w:szCs w:val="28"/>
              </w:rPr>
              <w:t>texnologiyalarini bilish;</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A45787" w:rsidRPr="005051FF" w:rsidRDefault="00371B78">
            <w:pPr>
              <w:spacing w:after="0" w:line="240" w:lineRule="auto"/>
              <w:jc w:val="both"/>
              <w:rPr>
                <w:rFonts w:ascii="Times New Roman" w:eastAsia="Times New Roman" w:hAnsi="Times New Roman" w:cs="Times New Roman"/>
                <w:color w:val="000000"/>
                <w:sz w:val="28"/>
                <w:szCs w:val="28"/>
              </w:rPr>
            </w:pPr>
            <w:r w:rsidRPr="005051FF">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45787" w:rsidRPr="00044EAD" w:rsidRDefault="00371B78">
            <w:pPr>
              <w:widowControl w:val="0"/>
              <w:spacing w:after="0" w:line="240" w:lineRule="auto"/>
              <w:jc w:val="center"/>
              <w:rPr>
                <w:rFonts w:ascii="Times New Roman" w:eastAsia="Times New Roman" w:hAnsi="Times New Roman" w:cs="Times New Roman"/>
                <w:color w:val="000000"/>
                <w:sz w:val="24"/>
                <w:szCs w:val="24"/>
              </w:rPr>
            </w:pPr>
            <w:r w:rsidRPr="00044EAD">
              <w:rPr>
                <w:rFonts w:ascii="Times New Roman" w:eastAsia="Times New Roman" w:hAnsi="Times New Roman" w:cs="Times New Roman"/>
                <w:color w:val="000000"/>
                <w:sz w:val="24"/>
                <w:szCs w:val="24"/>
              </w:rPr>
              <w:t>3</w:t>
            </w:r>
          </w:p>
        </w:tc>
      </w:tr>
    </w:tbl>
    <w:p w:rsidR="00A45787" w:rsidRDefault="00371B78">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A45787" w:rsidRDefault="00371B78">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652"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
        <w:gridCol w:w="2126"/>
        <w:gridCol w:w="5271"/>
        <w:gridCol w:w="1817"/>
      </w:tblGrid>
      <w:tr w:rsidR="00A45787" w:rsidTr="003E43DD">
        <w:trPr>
          <w:trHeight w:val="285"/>
        </w:trPr>
        <w:tc>
          <w:tcPr>
            <w:tcW w:w="438" w:type="dxa"/>
            <w:vAlign w:val="center"/>
          </w:tcPr>
          <w:p w:rsidR="00A45787" w:rsidRDefault="00371B78">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126" w:type="dxa"/>
            <w:vAlign w:val="center"/>
          </w:tcPr>
          <w:p w:rsidR="00A45787" w:rsidRDefault="00371B78">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A45787" w:rsidRDefault="00371B78">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817" w:type="dxa"/>
            <w:vAlign w:val="center"/>
          </w:tcPr>
          <w:p w:rsidR="00A45787" w:rsidRDefault="00371B78">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A45787" w:rsidTr="003E43DD">
        <w:trPr>
          <w:trHeight w:val="873"/>
        </w:trPr>
        <w:tc>
          <w:tcPr>
            <w:tcW w:w="438" w:type="dxa"/>
            <w:vAlign w:val="center"/>
          </w:tcPr>
          <w:p w:rsidR="00A45787" w:rsidRDefault="00371B78">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126" w:type="dxa"/>
            <w:vAlign w:val="center"/>
          </w:tcPr>
          <w:p w:rsidR="00A45787" w:rsidRDefault="00371B78">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A45787" w:rsidRDefault="00371B7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817" w:type="dxa"/>
            <w:vAlign w:val="center"/>
          </w:tcPr>
          <w:p w:rsidR="00A45787" w:rsidRDefault="00371B78">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A45787" w:rsidTr="003E43DD">
        <w:trPr>
          <w:trHeight w:val="873"/>
        </w:trPr>
        <w:tc>
          <w:tcPr>
            <w:tcW w:w="438" w:type="dxa"/>
            <w:vAlign w:val="center"/>
          </w:tcPr>
          <w:p w:rsidR="00A45787" w:rsidRDefault="00371B78">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126" w:type="dxa"/>
            <w:vAlign w:val="center"/>
          </w:tcPr>
          <w:p w:rsidR="00A45787" w:rsidRDefault="00371B78">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A45787" w:rsidRDefault="00371B78">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817" w:type="dxa"/>
            <w:vAlign w:val="center"/>
          </w:tcPr>
          <w:p w:rsidR="00A45787" w:rsidRDefault="00371B78">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A45787" w:rsidTr="003E43DD">
        <w:trPr>
          <w:trHeight w:val="1158"/>
        </w:trPr>
        <w:tc>
          <w:tcPr>
            <w:tcW w:w="438" w:type="dxa"/>
            <w:vAlign w:val="center"/>
          </w:tcPr>
          <w:p w:rsidR="00A45787" w:rsidRDefault="00371B78">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126" w:type="dxa"/>
            <w:vAlign w:val="center"/>
          </w:tcPr>
          <w:p w:rsidR="00A45787" w:rsidRDefault="00371B78">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A45787" w:rsidRDefault="00371B7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817" w:type="dxa"/>
            <w:vAlign w:val="center"/>
          </w:tcPr>
          <w:p w:rsidR="00A45787" w:rsidRDefault="00371B78">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A45787" w:rsidRDefault="00A45787">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A45787" w:rsidRDefault="00371B78">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A45787" w:rsidRDefault="00371B78">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A45787" w:rsidRDefault="00371B78">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A45787" w:rsidRDefault="00371B78">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A45787" w:rsidRDefault="00371B78">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A45787" w:rsidRDefault="00371B78">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A45787" w:rsidRDefault="00A45787">
      <w:pPr>
        <w:widowControl w:val="0"/>
        <w:spacing w:after="0" w:line="276" w:lineRule="auto"/>
        <w:ind w:firstLine="567"/>
        <w:jc w:val="center"/>
        <w:rPr>
          <w:rFonts w:ascii="Times New Roman" w:eastAsia="Times New Roman" w:hAnsi="Times New Roman" w:cs="Times New Roman"/>
          <w:color w:val="1F3864"/>
          <w:sz w:val="28"/>
          <w:szCs w:val="28"/>
        </w:rPr>
      </w:pPr>
    </w:p>
    <w:p w:rsidR="00A45787" w:rsidRDefault="00A457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A45787" w:rsidRDefault="00A457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A45787" w:rsidRDefault="00A457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A45787" w:rsidRDefault="00A457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A45787" w:rsidRDefault="00A457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A45787" w:rsidRDefault="00A457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3E43DD" w:rsidRDefault="003E43DD" w:rsidP="003E43DD">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8"/>
          <w:szCs w:val="28"/>
        </w:rPr>
      </w:pPr>
    </w:p>
    <w:p w:rsidR="00A45787" w:rsidRDefault="00371B78" w:rsidP="003E43DD">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VI</w:t>
      </w:r>
      <w:r w:rsidR="0040682B">
        <w:rPr>
          <w:rFonts w:ascii="Times New Roman" w:eastAsia="Times New Roman" w:hAnsi="Times New Roman" w:cs="Times New Roman"/>
          <w:b/>
          <w:bCs/>
          <w:color w:val="000000"/>
          <w:sz w:val="28"/>
          <w:szCs w:val="28"/>
        </w:rPr>
        <w:t>I</w:t>
      </w:r>
      <w:r>
        <w:rPr>
          <w:rFonts w:ascii="Times New Roman" w:eastAsia="Times New Roman" w:hAnsi="Times New Roman" w:cs="Times New Roman"/>
          <w:b/>
          <w:bCs/>
          <w:color w:val="000000"/>
          <w:sz w:val="28"/>
          <w:szCs w:val="28"/>
        </w:rPr>
        <w:t>. Tavsiya etiladigan asosiy adabiyotlar</w:t>
      </w:r>
    </w:p>
    <w:p w:rsidR="00A45787" w:rsidRDefault="00A4578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p w:rsidR="00A45787" w:rsidRDefault="00371B78">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 Aydarova U.B, Azizova N.Q: “</w:t>
      </w:r>
      <w:r>
        <w:rPr>
          <w:rFonts w:ascii="Times New Roman" w:eastAsia="Times New Roman" w:hAnsi="Times New Roman" w:cs="Times New Roman"/>
          <w:color w:val="000000"/>
          <w:sz w:val="28"/>
          <w:szCs w:val="28"/>
        </w:rPr>
        <w:t>O‘qish savodxonligi</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darslik 1-sinf “Novda” </w:t>
      </w:r>
      <w:r>
        <w:rPr>
          <w:rFonts w:ascii="Times New Roman" w:eastAsia="Times New Roman" w:hAnsi="Times New Roman" w:cs="Times New Roman"/>
          <w:sz w:val="28"/>
          <w:szCs w:val="28"/>
        </w:rPr>
        <w:t xml:space="preserve">Toshkent - </w:t>
      </w:r>
      <w:r>
        <w:rPr>
          <w:rFonts w:ascii="Times New Roman" w:eastAsia="Times New Roman" w:hAnsi="Times New Roman" w:cs="Times New Roman"/>
          <w:color w:val="000000"/>
          <w:sz w:val="28"/>
          <w:szCs w:val="28"/>
        </w:rPr>
        <w:t xml:space="preserve">2024 y. </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Aydarova U.B, Toirova M.E: “O‘qish savodxonligi” darslik 2-sinf “Novda”  Toshkent  - 2024 y. </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Aydarova U.B, Toirova M.E: “O‘qish savodxonligi” darslik 3-sinf “Novda”       Toshkent - 2023 y. </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Aydarova U.B, Toirova M.E: “O‘qish savodxonligi” darslik 3-sinf  “Novda”             Toshkent -  2023 y. </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Azimova I, Mavlonova K, Quronov S., Sh.Tursun, N.Hakimova, M.Siddiqov: “Ona tili” darslik 6 - sinf   Respublika taʼlim markazi Toshkent – 2022 y.</w:t>
      </w:r>
    </w:p>
    <w:p w:rsidR="00A45787" w:rsidRDefault="00371B78">
      <w:pPr>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Mavlonova K.M, Hakimova N.S, Siddiqov M.R., Qo‘ldosheva S.H: “Ona tili” darslik 5-sinf. (I, II qism): “Novda” Toshkent – 2024 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Yo‘ldoshev Q.B., Olimjonov O.O., Yusufjonova N.N., Qambarova S.Q., Toʻxliyeva D.B.: “Adabiyot” darslik 5-sinf (I, II qism): “Novda” Toshkent - 2024 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Mirzayeva Z., Jalilov K.: “Adabiyot” darslik 6-sinf Respublika taʼlim markazi: Toshkent – 2022 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9.Toirova M. E, Boynazarova D. D: “Ona tili” darslik 3- sinf (1-4 qism)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Toirova M. E, Boynazarova D. D: “Ona tili” darslik 4- sinf (1-4 qism)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Repyova I. V: “Matematika” darslik 3-sinf  (1-4 qism)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Repyova I. V: “Matematika” darslik 4-sinf  (1-4 qism)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Usmanova O. V, Risyukulova Y. V: “Tarbiya”darslik 1- sinf “Novda”: Toshkent - 2024y.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Usmanova O. V, Risyukulova Y. V: “Tarbiya”darslik 2- sinf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Usmanova O. V, Risyukulova Y. V: “Tarbiya”darslik 3- sinf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Usmanova O. V, Risyukulova Y. V: “Tarbiya”darslik 4- sinf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17.Tigay O.E, .Malikova Y.V, Kosyanenko S.V: “Tabiiy fan” darslik 1-sinf “Novda”: Toshkent - 2024y.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18.Tigay O.E, .Malikova Y.V, Kosyanenko S.V: “Tabiiy fan” darslik 2-sinf “Novda”: Toshkent - 2023y.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19.Tigay O.E, .Malikova Y.V, Kosyanenko S.V: “Tabiiy fan” darslik 3-sinf “Novda”: Toshkent – 2023 y.</w:t>
      </w:r>
    </w:p>
    <w:p w:rsidR="00A45787" w:rsidRDefault="00371B78">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Tigay O.E, .Malikova Y.V, Kosyanenko S.V: “Tabiiy fan” darslik 4-sinf “Novda”: Toshkent – 2023 y.</w:t>
      </w:r>
    </w:p>
    <w:p w:rsidR="00A45787" w:rsidRDefault="00A45787">
      <w:pPr>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A45787" w:rsidRDefault="00371B78">
      <w:pPr>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Qo‘shimcha adabiyotlar</w:t>
      </w:r>
    </w:p>
    <w:p w:rsidR="00A45787" w:rsidRDefault="00371B78">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Rahmatullayev</w:t>
      </w:r>
      <w:r>
        <w:rPr>
          <w:rFonts w:ascii="Times New Roman" w:eastAsia="Times New Roman" w:hAnsi="Times New Roman" w:cs="Times New Roman"/>
          <w:sz w:val="28"/>
          <w:szCs w:val="28"/>
        </w:rPr>
        <w:t xml:space="preserve"> Sh.</w:t>
      </w:r>
      <w:r>
        <w:rPr>
          <w:rFonts w:ascii="Times New Roman" w:eastAsia="Times New Roman" w:hAnsi="Times New Roman" w:cs="Times New Roman"/>
          <w:color w:val="000000"/>
          <w:sz w:val="28"/>
          <w:szCs w:val="28"/>
        </w:rPr>
        <w:t>, Mahmudov</w:t>
      </w:r>
      <w:r>
        <w:rPr>
          <w:rFonts w:ascii="Times New Roman" w:eastAsia="Times New Roman" w:hAnsi="Times New Roman" w:cs="Times New Roman"/>
          <w:sz w:val="28"/>
          <w:szCs w:val="28"/>
        </w:rPr>
        <w:t xml:space="preserve"> N.</w:t>
      </w:r>
      <w:r>
        <w:rPr>
          <w:rFonts w:ascii="Times New Roman" w:eastAsia="Times New Roman" w:hAnsi="Times New Roman" w:cs="Times New Roman"/>
          <w:color w:val="000000"/>
          <w:sz w:val="28"/>
          <w:szCs w:val="28"/>
        </w:rPr>
        <w:t>, Xolmanova</w:t>
      </w:r>
      <w:r>
        <w:rPr>
          <w:rFonts w:ascii="Times New Roman" w:eastAsia="Times New Roman" w:hAnsi="Times New Roman" w:cs="Times New Roman"/>
          <w:sz w:val="28"/>
          <w:szCs w:val="28"/>
        </w:rPr>
        <w:t xml:space="preserve"> Z.</w:t>
      </w:r>
      <w:r>
        <w:rPr>
          <w:rFonts w:ascii="Times New Roman" w:eastAsia="Times New Roman" w:hAnsi="Times New Roman" w:cs="Times New Roman"/>
          <w:color w:val="000000"/>
          <w:sz w:val="28"/>
          <w:szCs w:val="28"/>
        </w:rPr>
        <w:t>, O‘razova</w:t>
      </w:r>
      <w:r>
        <w:rPr>
          <w:rFonts w:ascii="Times New Roman" w:eastAsia="Times New Roman" w:hAnsi="Times New Roman" w:cs="Times New Roman"/>
          <w:sz w:val="28"/>
          <w:szCs w:val="28"/>
        </w:rPr>
        <w:t xml:space="preserve"> I.</w:t>
      </w:r>
      <w:r>
        <w:rPr>
          <w:rFonts w:ascii="Times New Roman" w:eastAsia="Times New Roman" w:hAnsi="Times New Roman" w:cs="Times New Roman"/>
          <w:color w:val="000000"/>
          <w:sz w:val="28"/>
          <w:szCs w:val="28"/>
        </w:rPr>
        <w:t>, Rixsiyeva</w:t>
      </w:r>
      <w:r>
        <w:rPr>
          <w:rFonts w:ascii="Times New Roman" w:eastAsia="Times New Roman" w:hAnsi="Times New Roman" w:cs="Times New Roman"/>
          <w:sz w:val="28"/>
          <w:szCs w:val="28"/>
        </w:rPr>
        <w:t xml:space="preserve"> K.</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“O‘zbek tili frazeologik lug‘ati”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G‘.G‘ulom:</w:t>
      </w:r>
      <w:r>
        <w:rPr>
          <w:rFonts w:ascii="Times New Roman" w:eastAsia="Times New Roman" w:hAnsi="Times New Roman" w:cs="Times New Roman"/>
          <w:color w:val="000000"/>
          <w:sz w:val="28"/>
          <w:szCs w:val="28"/>
        </w:rPr>
        <w:t xml:space="preserve"> Toshkent – 2022 y.</w:t>
      </w:r>
    </w:p>
    <w:p w:rsidR="00A45787" w:rsidRDefault="00371B78">
      <w:pP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2. Begmatov E.A., Madvaliyev A.R., .Odilov Y.R. </w:t>
      </w:r>
      <w:r>
        <w:rPr>
          <w:rFonts w:ascii="Times New Roman" w:eastAsia="Times New Roman" w:hAnsi="Times New Roman" w:cs="Times New Roman"/>
          <w:color w:val="000000"/>
          <w:sz w:val="28"/>
          <w:szCs w:val="28"/>
        </w:rPr>
        <w:t>“O‘zbek tilining katta imlo lug‘ati”</w:t>
      </w:r>
      <w:r>
        <w:rPr>
          <w:rFonts w:ascii="Times New Roman" w:eastAsia="Times New Roman" w:hAnsi="Times New Roman" w:cs="Times New Roman"/>
          <w:sz w:val="28"/>
          <w:szCs w:val="28"/>
        </w:rPr>
        <w:t xml:space="preserve"> “Kafolat print company”: nashriyoti </w:t>
      </w:r>
      <w:r>
        <w:rPr>
          <w:rFonts w:ascii="Times New Roman" w:eastAsia="Times New Roman" w:hAnsi="Times New Roman" w:cs="Times New Roman"/>
          <w:color w:val="000000"/>
          <w:sz w:val="28"/>
          <w:szCs w:val="28"/>
        </w:rPr>
        <w:t>Toshkent</w:t>
      </w:r>
      <w:r>
        <w:rPr>
          <w:rFonts w:ascii="Times New Roman" w:eastAsia="Times New Roman" w:hAnsi="Times New Roman" w:cs="Times New Roman"/>
          <w:sz w:val="28"/>
          <w:szCs w:val="28"/>
        </w:rPr>
        <w:t xml:space="preserve"> – </w:t>
      </w:r>
      <w:r>
        <w:rPr>
          <w:rFonts w:ascii="Times New Roman" w:eastAsia="Times New Roman" w:hAnsi="Times New Roman" w:cs="Times New Roman"/>
          <w:color w:val="000000"/>
          <w:sz w:val="28"/>
          <w:szCs w:val="28"/>
        </w:rPr>
        <w:t>2023y.</w:t>
      </w:r>
    </w:p>
    <w:p w:rsidR="00A45787" w:rsidRDefault="00371B78">
      <w:pPr>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Madvaliyev A., Mahkamov N., Xudoyberganova D., Odilov O.: </w:t>
      </w:r>
      <w:r>
        <w:rPr>
          <w:rFonts w:ascii="Times New Roman" w:eastAsia="Times New Roman" w:hAnsi="Times New Roman" w:cs="Times New Roman"/>
          <w:color w:val="000000"/>
          <w:sz w:val="28"/>
          <w:szCs w:val="28"/>
        </w:rPr>
        <w:t>“O‘zbek tilining izohli lug‘ati”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“O‘zbekiston nashriyoti” Toshkent – 2021y. </w:t>
      </w:r>
    </w:p>
    <w:p w:rsidR="00A45787" w:rsidRDefault="00A45787">
      <w:pPr>
        <w:widowControl w:val="0"/>
        <w:spacing w:after="0" w:line="276" w:lineRule="auto"/>
        <w:ind w:firstLine="567"/>
        <w:rPr>
          <w:rFonts w:ascii="Times New Roman" w:eastAsia="Times New Roman" w:hAnsi="Times New Roman" w:cs="Times New Roman"/>
          <w:b/>
          <w:bCs/>
          <w:color w:val="000000"/>
          <w:sz w:val="28"/>
          <w:szCs w:val="28"/>
          <w:highlight w:val="white"/>
        </w:rPr>
      </w:pPr>
    </w:p>
    <w:p w:rsidR="00A45787" w:rsidRDefault="00371B78">
      <w:pPr>
        <w:widowControl w:val="0"/>
        <w:spacing w:after="0" w:line="276"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Pedagogik mahorat bo‘yicha manbalar</w:t>
      </w:r>
    </w:p>
    <w:p w:rsidR="00A45787" w:rsidRDefault="00371B78">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A45787" w:rsidRDefault="00371B78">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A45787" w:rsidRDefault="00371B78">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“Innovatsiya-ziyo” nashriyoti, 2019. – 276 b.</w:t>
      </w:r>
    </w:p>
    <w:p w:rsidR="00A45787" w:rsidRDefault="00371B78">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Jumayev M. E., Tadjiyeva Z. G‘..  Boshlang‘ich sinflarda matematika o‘qitish metodikasi. –Toshkent.: Bayoz,  “Bayoz”- 2022</w:t>
      </w:r>
    </w:p>
    <w:p w:rsidR="00A45787" w:rsidRDefault="00371B78">
      <w:pPr>
        <w:widowControl w:val="0"/>
        <w:spacing w:after="0" w:line="276"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Qosimova K., Matchonov S., G‘ulomova X., Yo‘ldosheva Sh., Saryiev Sh. Ona tili o‘qitish metodikasi. –Toshkent.: Bayoz, 2022. – 304 b. </w:t>
      </w:r>
    </w:p>
    <w:p w:rsidR="00A45787" w:rsidRDefault="00A45787">
      <w:pPr>
        <w:spacing w:after="0"/>
        <w:ind w:left="360"/>
        <w:rPr>
          <w:rFonts w:ascii="Times New Roman" w:eastAsia="Times New Roman" w:hAnsi="Times New Roman" w:cs="Times New Roman"/>
          <w:sz w:val="28"/>
          <w:szCs w:val="28"/>
        </w:rPr>
      </w:pPr>
      <w:bookmarkStart w:id="3" w:name="_heading=h.sb9ho1g43y8d" w:colFirst="0" w:colLast="0"/>
      <w:bookmarkEnd w:id="3"/>
    </w:p>
    <w:p w:rsidR="00A45787" w:rsidRDefault="00371B78" w:rsidP="003E43DD">
      <w:pPr>
        <w:spacing w:after="240" w:line="240" w:lineRule="auto"/>
        <w:ind w:left="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A45787">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006" w:rsidRDefault="00E47006">
      <w:pPr>
        <w:spacing w:after="0" w:line="240" w:lineRule="auto"/>
      </w:pPr>
      <w:r>
        <w:separator/>
      </w:r>
    </w:p>
  </w:endnote>
  <w:endnote w:type="continuationSeparator" w:id="0">
    <w:p w:rsidR="00E47006" w:rsidRDefault="00E47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4A38BD1-E7F5-40CD-B4AA-9ABC3787DBA3}"/>
    <w:embedItalic r:id="rId2" w:fontKey="{9ACEAD72-66A2-4AB1-A9C9-2C3DFA8A1FA1}"/>
  </w:font>
  <w:font w:name="Calibri Light">
    <w:panose1 w:val="020F0302020204030204"/>
    <w:charset w:val="CC"/>
    <w:family w:val="swiss"/>
    <w:pitch w:val="variable"/>
    <w:sig w:usb0="E4002EFF" w:usb1="C200247B" w:usb2="00000009" w:usb3="00000000" w:csb0="000001FF" w:csb1="00000000"/>
    <w:embedRegular r:id="rId3" w:fontKey="{4DD9AE65-BC14-46AF-B17A-7A3B1DDF949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006" w:rsidRDefault="00E47006">
      <w:pPr>
        <w:spacing w:after="0" w:line="240" w:lineRule="auto"/>
      </w:pPr>
      <w:r>
        <w:separator/>
      </w:r>
    </w:p>
  </w:footnote>
  <w:footnote w:type="continuationSeparator" w:id="0">
    <w:p w:rsidR="00E47006" w:rsidRDefault="00E47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787" w:rsidRDefault="00A4578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8552F1"/>
    <w:multiLevelType w:val="multilevel"/>
    <w:tmpl w:val="50E86920"/>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787"/>
    <w:rsid w:val="00002A7C"/>
    <w:rsid w:val="000357F1"/>
    <w:rsid w:val="00044EAD"/>
    <w:rsid w:val="000B6FBD"/>
    <w:rsid w:val="001A79CA"/>
    <w:rsid w:val="00371B78"/>
    <w:rsid w:val="003E43DD"/>
    <w:rsid w:val="0040682B"/>
    <w:rsid w:val="00414AAE"/>
    <w:rsid w:val="005051FF"/>
    <w:rsid w:val="00566BB2"/>
    <w:rsid w:val="005855EE"/>
    <w:rsid w:val="00615DA8"/>
    <w:rsid w:val="006B3022"/>
    <w:rsid w:val="006E055C"/>
    <w:rsid w:val="00994788"/>
    <w:rsid w:val="00A45787"/>
    <w:rsid w:val="00B73B29"/>
    <w:rsid w:val="00BE382C"/>
    <w:rsid w:val="00C27B88"/>
    <w:rsid w:val="00CC0A88"/>
    <w:rsid w:val="00D92FE0"/>
    <w:rsid w:val="00E47006"/>
    <w:rsid w:val="00EA0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667B6"/>
  <w15:docId w15:val="{DB7CC791-0E45-42DF-A7F8-28B7FCF53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EaAJgZfiQsimAQ0Hyz+0imePTw==">CgMxLjAyDmguM3F1Y2RjeWludmV5Mg5oLmMzcDZsYXpkdWc5eDIOaC5zYjlobzFnNDN5OGQ4AHIhMTFUd3pTMFJDamFNM0JlLVpkZlpJVWZFU3hOeUs1QWNi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2424</Words>
  <Characters>13822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18</cp:revision>
  <dcterms:created xsi:type="dcterms:W3CDTF">2026-03-16T14:40:00Z</dcterms:created>
  <dcterms:modified xsi:type="dcterms:W3CDTF">2026-04-08T05:00:00Z</dcterms:modified>
</cp:coreProperties>
</file>