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OʻZBEKISTON RESPUBLIKASI</w:t>
      </w:r>
    </w:p>
    <w:p w:rsidR="008C2493" w:rsidRDefault="006F2203">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MAKTABGACHA VA MAKTAB TAʼLIMI VAZIRLIGI IXTISOSLASHTIRILGAN TAʼLIM MUASSASALARI AGENTLIGI HUZURIDAGI PEDAGOGIK MAHORAT VA XALQARO BAHOLASH ILMIY-AMALIY MARKAZI</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MUSIQA MADANIYATI FANIDAN KASBIY SERTIFIKATLASH TEST TOPSHIRIQLARI </w:t>
      </w:r>
    </w:p>
    <w:p w:rsidR="008C2493" w:rsidRDefault="006F2203">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8C2493">
      <w:pPr>
        <w:spacing w:before="240" w:after="240" w:line="276" w:lineRule="auto"/>
        <w:ind w:firstLine="20"/>
        <w:jc w:val="center"/>
        <w:rPr>
          <w:rFonts w:ascii="Times New Roman" w:eastAsia="Times New Roman" w:hAnsi="Times New Roman" w:cs="Times New Roman"/>
          <w:b/>
          <w:bCs/>
          <w:sz w:val="28"/>
          <w:szCs w:val="28"/>
        </w:rPr>
      </w:pPr>
    </w:p>
    <w:p w:rsidR="008C2493" w:rsidRDefault="008C2493">
      <w:pPr>
        <w:spacing w:before="240" w:after="240" w:line="276" w:lineRule="auto"/>
        <w:ind w:firstLine="20"/>
        <w:jc w:val="center"/>
        <w:rPr>
          <w:rFonts w:ascii="Times New Roman" w:eastAsia="Times New Roman" w:hAnsi="Times New Roman" w:cs="Times New Roman"/>
          <w:b/>
          <w:bCs/>
          <w:sz w:val="28"/>
          <w:szCs w:val="28"/>
        </w:rPr>
      </w:pP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8C2493">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8C2493" w:rsidRDefault="006F2203">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Toshkent – 2026</w:t>
      </w:r>
    </w:p>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MUSIQA MADANIYATI FANIDAN KASBIY SERTIFIKATLASH TEST TOPSHIRIQLARI </w:t>
      </w:r>
    </w:p>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SPETSIFIKATSIYASI</w:t>
      </w:r>
    </w:p>
    <w:p w:rsidR="008C2493" w:rsidRDefault="006F2203">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o‘rta ta’lim tashkilotlari pedagog kadrlarini kasbiy sertifikatlash bo‘yicha davlat xizmatlarini ko‘rsatishning ma’muriy reglamentiga muvofiq ishlab chiqildi. Hujjat </w:t>
      </w:r>
      <w:r>
        <w:rPr>
          <w:rFonts w:ascii="Times New Roman" w:eastAsia="Times New Roman" w:hAnsi="Times New Roman" w:cs="Times New Roman"/>
          <w:sz w:val="28"/>
          <w:szCs w:val="28"/>
        </w:rPr>
        <w:t>musiqa</w:t>
      </w:r>
      <w:r>
        <w:rPr>
          <w:rFonts w:ascii="Times New Roman" w:eastAsia="Times New Roman" w:hAnsi="Times New Roman" w:cs="Times New Roman"/>
          <w:color w:val="000000"/>
          <w:sz w:val="28"/>
          <w:szCs w:val="28"/>
        </w:rPr>
        <w:t xml:space="preserve"> fani o‘qituvchilarining kasbiy bilim, ko‘nikma va kompetensiyalarini baholash uchun qo‘llaniladigan test sinovlarining mazmuni, tuzilmasi va baholash mezonlarini belgilaydi.</w:t>
      </w:r>
    </w:p>
    <w:p w:rsidR="008C2493" w:rsidRDefault="006F2203">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8C2493" w:rsidRDefault="006F2203">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Mazkur hujjat test topshiriqlarini ishlab chiqishda metodik asos bo‘lib xizmat qiladi hamda baholash jarayonining shaffofligi, adolatliligi va ilmiy asoslanganligini ta’minlashga qaratilgan.</w:t>
      </w:r>
    </w:p>
    <w:p w:rsidR="008C2493" w:rsidRDefault="006F2203">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Umumiy tamoyillar</w:t>
      </w:r>
    </w:p>
    <w:p w:rsidR="008C2493" w:rsidRDefault="006F2203">
      <w:pP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Baholashning asosiy maqsadi musiqa madaniyati fani o‘qituvchilarining fan bo‘yicha nazariy bilimlari, amaliy ko‘nikmalari, tinglash va ijro madaniyati faoliyatini tashkil etish kompetensiyasi, musiqa madaniyati fanini o‘qitish metodikasi bo‘yicha bilimlari, pedagogik mahorati va kasbiy kompetensiyalarini kompleks baholashdan iborat. Baholash natijalari pedagog kadrlarni kasbiy sertifikatlash jarayonida qaror qabul qilish uchun asos bo‘lib xizmat qiladi.</w:t>
      </w:r>
    </w:p>
    <w:p w:rsidR="008C2493" w:rsidRDefault="006F2203">
      <w:pPr>
        <w:spacing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Meʼyoriy asoslar</w:t>
      </w:r>
    </w:p>
    <w:p w:rsidR="008C2493" w:rsidRDefault="006F2203">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rsidR="008C2493" w:rsidRDefault="006F2203">
      <w:pPr>
        <w:numPr>
          <w:ilvl w:val="0"/>
          <w:numId w:val="2"/>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Maktabgacha va maktab ta’limi vazirining 2026-yil 25-fevraldagi “Davlat maktabgacha va umumiy oʻrta taʼlim tashkilotlari pedagog kadrlarini kasbiy sertifikatlash nazorat sinovidan oʻtkazishni tashkil etish toʻgʻrisida”gi 81-son buyrug‘i.</w:t>
      </w:r>
    </w:p>
    <w:p w:rsidR="008C2493" w:rsidRDefault="006F2203">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III. Baholash qamrovi</w:t>
      </w: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Musiqa madaniyati 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yagona toʻgʻri javobni talab qiladigan (Y1), moslashtirishni talab qiladigan (Y2) va ketma-ketlikni talab qiladigan test topshiriqlari(Y3</w:t>
      </w:r>
      <w:r>
        <w:rPr>
          <w:rFonts w:ascii="Times New Roman" w:eastAsia="Times New Roman" w:hAnsi="Times New Roman" w:cs="Times New Roman"/>
          <w:sz w:val="28"/>
          <w:szCs w:val="28"/>
        </w:rPr>
        <w:t xml:space="preserve">) foydalaniladi. Mutaxassislik fanlaridan tuziladigan test topshiriqlarining mazmun sohasi va baholanadigan bilim va koʻnikmalar boʻyicha </w:t>
      </w:r>
      <w:r>
        <w:rPr>
          <w:rFonts w:ascii="Times New Roman" w:eastAsia="Times New Roman" w:hAnsi="Times New Roman" w:cs="Times New Roman"/>
          <w:sz w:val="28"/>
          <w:szCs w:val="28"/>
        </w:rPr>
        <w:lastRenderedPageBreak/>
        <w:t xml:space="preserve">taqsimoti quyidagi jadvalda aks etgan. </w:t>
      </w:r>
    </w:p>
    <w:p w:rsidR="008C2493" w:rsidRDefault="006F2203">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8C2493" w:rsidRDefault="008C2493">
      <w:pPr>
        <w:widowControl w:val="0"/>
        <w:spacing w:after="0" w:line="276" w:lineRule="auto"/>
        <w:ind w:firstLine="567"/>
        <w:jc w:val="center"/>
        <w:rPr>
          <w:rFonts w:ascii="Times New Roman" w:eastAsia="Times New Roman" w:hAnsi="Times New Roman" w:cs="Times New Roman"/>
          <w:b/>
          <w:bCs/>
          <w:sz w:val="28"/>
          <w:szCs w:val="28"/>
        </w:rPr>
      </w:pP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sinovi musiqa madaniyati fanining asosiy mazmun yo‘nalishlarini qamrab oladi. Xususan, test topshiriqlari musiqa savodi, musiqiy janrlar, musiqiy cholg‘ular, musiqa madaniyati fanini o‘qitish metodikasi va pedagogik mahoratga oid bilim hamda ko‘nikmalarni baholashga qaratilgan. Test topshiriqlarining mazmuni umumiy o‘rta ta’limning davlat ta’lim standartlari, amaldagi o‘quv dasturlari hamda fan bo‘yicha metodik talablar asosida shakllantiriladi.</w:t>
      </w:r>
    </w:p>
    <w:p w:rsidR="008C2493" w:rsidRDefault="008C2493">
      <w:pPr>
        <w:widowControl w:val="0"/>
        <w:spacing w:after="0" w:line="276" w:lineRule="auto"/>
        <w:ind w:firstLine="567"/>
        <w:jc w:val="both"/>
        <w:rPr>
          <w:rFonts w:ascii="Times New Roman" w:eastAsia="Times New Roman" w:hAnsi="Times New Roman" w:cs="Times New Roman"/>
          <w:sz w:val="28"/>
          <w:szCs w:val="28"/>
        </w:rPr>
      </w:pPr>
    </w:p>
    <w:p w:rsidR="008C2493" w:rsidRDefault="006F2203">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Mutaxassislik fanlaridan tuziladigan t</w:t>
      </w:r>
      <w:r>
        <w:rPr>
          <w:rFonts w:ascii="Times New Roman" w:eastAsia="Times New Roman" w:hAnsi="Times New Roman" w:cs="Times New Roman"/>
          <w:b/>
          <w:bCs/>
          <w:color w:val="000000"/>
          <w:sz w:val="28"/>
          <w:szCs w:val="28"/>
        </w:rPr>
        <w:t xml:space="preserve">est topshiriqlarining mazmun sohasi va baholanadigan bilim va koʻnikmalari boʻyicha taqsimoti </w:t>
      </w:r>
    </w:p>
    <w:p w:rsidR="008C2493" w:rsidRDefault="006F2203">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1-jadval</w:t>
      </w:r>
    </w:p>
    <w:tbl>
      <w:tblPr>
        <w:tblStyle w:val="afa"/>
        <w:tblW w:w="9628"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5812"/>
        <w:gridCol w:w="1418"/>
      </w:tblGrid>
      <w:tr w:rsidR="008C2493">
        <w:trPr>
          <w:trHeight w:val="459"/>
        </w:trPr>
        <w:tc>
          <w:tcPr>
            <w:tcW w:w="2398" w:type="dxa"/>
            <w:vAlign w:val="center"/>
          </w:tcPr>
          <w:p w:rsidR="008C2493" w:rsidRDefault="006F2203">
            <w:pPr>
              <w:spacing w:after="0" w:line="276" w:lineRule="auto"/>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 soha</w:t>
            </w:r>
          </w:p>
        </w:tc>
        <w:tc>
          <w:tcPr>
            <w:tcW w:w="5812" w:type="dxa"/>
          </w:tcPr>
          <w:p w:rsidR="008C2493" w:rsidRDefault="006F2203">
            <w:pPr>
              <w:widowControl w:val="0"/>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Baholanadigan konstruktlar </w:t>
            </w:r>
          </w:p>
        </w:tc>
        <w:tc>
          <w:tcPr>
            <w:tcW w:w="1418" w:type="dxa"/>
            <w:vAlign w:val="center"/>
          </w:tcPr>
          <w:p w:rsidR="008C2493" w:rsidRDefault="006F2203">
            <w:pPr>
              <w:spacing w:after="0" w:line="276"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Testlar soni</w:t>
            </w:r>
          </w:p>
        </w:tc>
      </w:tr>
      <w:tr w:rsidR="008C2493">
        <w:trPr>
          <w:trHeight w:val="432"/>
        </w:trPr>
        <w:tc>
          <w:tcPr>
            <w:tcW w:w="9628" w:type="dxa"/>
            <w:gridSpan w:val="3"/>
            <w:shd w:val="clear" w:color="auto" w:fill="FFFFFF"/>
            <w:vAlign w:val="center"/>
          </w:tcPr>
          <w:p w:rsidR="008C2493" w:rsidRDefault="006F2203">
            <w:pPr>
              <w:spacing w:after="0" w:line="276"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1.Musiqa savodi</w:t>
            </w:r>
          </w:p>
        </w:tc>
      </w:tr>
      <w:tr w:rsidR="008C2493">
        <w:trPr>
          <w:trHeight w:val="2825"/>
        </w:trPr>
        <w:tc>
          <w:tcPr>
            <w:tcW w:w="2398" w:type="dxa"/>
            <w:vAlign w:val="center"/>
          </w:tcPr>
          <w:p w:rsidR="008C2493" w:rsidRDefault="006F2203">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1.1. Musiqa savodi</w:t>
            </w:r>
          </w:p>
        </w:tc>
        <w:tc>
          <w:tcPr>
            <w:tcW w:w="5812" w:type="dxa"/>
            <w:vAlign w:val="center"/>
          </w:tcPr>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musiqa savodi va nazariyasini bilish ;</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alteratsiya belgilarini bilish;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alteratsiya belgilarini farqlay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tovushlar engormonizmini bilish;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tovushlar engormonizmini farqlay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tovush cho‘zimini uzaytiruvchi belgilarni aniqlay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Musiqa o‘lchovlarini farqlay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templarni bilish;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intervallarni bilish;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intervallarni aniqlay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lad pog‘onalarini bilish;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tonalliklarni aniqlay olish </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uchtovushlik tuzilishini aniqlay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dominantseptakkord tuzilishini aniqlay olish;</w:t>
            </w:r>
          </w:p>
          <w:p w:rsidR="008C2493" w:rsidRDefault="006F2203">
            <w:pPr>
              <w:spacing w:after="0" w:line="276"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xalq ladlarini bilish.</w:t>
            </w:r>
          </w:p>
        </w:tc>
        <w:tc>
          <w:tcPr>
            <w:tcW w:w="1418" w:type="dxa"/>
            <w:vAlign w:val="center"/>
          </w:tcPr>
          <w:p w:rsidR="008C2493" w:rsidRDefault="008C2493">
            <w:pPr>
              <w:spacing w:after="0" w:line="276" w:lineRule="auto"/>
              <w:jc w:val="center"/>
              <w:rPr>
                <w:rFonts w:ascii="Times New Roman" w:eastAsia="Times New Roman" w:hAnsi="Times New Roman" w:cs="Times New Roman"/>
                <w:color w:val="000000"/>
                <w:sz w:val="28"/>
                <w:szCs w:val="28"/>
              </w:rPr>
            </w:pPr>
          </w:p>
          <w:p w:rsidR="008C2493" w:rsidRDefault="006F2203">
            <w:pPr>
              <w:spacing w:after="0" w:line="276"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8C2493">
        <w:trPr>
          <w:trHeight w:val="569"/>
        </w:trPr>
        <w:tc>
          <w:tcPr>
            <w:tcW w:w="9628" w:type="dxa"/>
            <w:gridSpan w:val="3"/>
            <w:shd w:val="clear" w:color="auto" w:fill="FFFFFF"/>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Musiqiy janrlar</w:t>
            </w:r>
          </w:p>
        </w:tc>
      </w:tr>
      <w:tr w:rsidR="008C2493">
        <w:trPr>
          <w:trHeight w:val="840"/>
        </w:trPr>
        <w:tc>
          <w:tcPr>
            <w:tcW w:w="2398" w:type="dxa"/>
            <w:vAlign w:val="center"/>
          </w:tcPr>
          <w:p w:rsidR="008C2493" w:rsidRDefault="006F2203">
            <w:pPr>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2.1. Musiqiy janrlar</w:t>
            </w:r>
          </w:p>
          <w:p w:rsidR="008C2493" w:rsidRDefault="008C2493">
            <w:pPr>
              <w:spacing w:after="0" w:line="276" w:lineRule="auto"/>
              <w:ind w:hanging="2"/>
              <w:rPr>
                <w:rFonts w:ascii="Times New Roman" w:eastAsia="Times New Roman" w:hAnsi="Times New Roman" w:cs="Times New Roman"/>
                <w:sz w:val="28"/>
                <w:szCs w:val="28"/>
              </w:rPr>
            </w:pPr>
          </w:p>
        </w:tc>
        <w:tc>
          <w:tcPr>
            <w:tcW w:w="5812" w:type="dxa"/>
            <w:vAlign w:val="center"/>
          </w:tcPr>
          <w:p w:rsidR="008C2493" w:rsidRDefault="006F220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musiqiy janrlarning  turlarini bilish va farqlash;</w:t>
            </w:r>
          </w:p>
          <w:p w:rsidR="008C2493" w:rsidRDefault="006F2203">
            <w:pPr>
              <w:spacing w:after="0" w:line="276"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musiqiy janrlarning  turlarini farqlay olish;</w:t>
            </w:r>
          </w:p>
          <w:p w:rsidR="008C2493" w:rsidRDefault="006F2203">
            <w:pPr>
              <w:spacing w:after="0" w:line="276"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janrlar orasidagi o‘xshashlik topa olish;</w:t>
            </w:r>
          </w:p>
          <w:p w:rsidR="008C2493" w:rsidRDefault="006F2203">
            <w:pPr>
              <w:spacing w:after="0" w:line="276"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janrlar orasidagi farqlarni topa olish.</w:t>
            </w:r>
          </w:p>
        </w:tc>
        <w:tc>
          <w:tcPr>
            <w:tcW w:w="1418" w:type="dxa"/>
            <w:vAlign w:val="center"/>
          </w:tcPr>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C2493">
        <w:tc>
          <w:tcPr>
            <w:tcW w:w="9628" w:type="dxa"/>
            <w:gridSpan w:val="3"/>
            <w:shd w:val="clear" w:color="auto" w:fill="FFFFFF"/>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Maqom san’ati</w:t>
            </w:r>
          </w:p>
        </w:tc>
      </w:tr>
      <w:tr w:rsidR="008C2493">
        <w:trPr>
          <w:trHeight w:val="70"/>
        </w:trPr>
        <w:tc>
          <w:tcPr>
            <w:tcW w:w="2398" w:type="dxa"/>
            <w:vAlign w:val="center"/>
          </w:tcPr>
          <w:p w:rsidR="008C2493" w:rsidRDefault="006F2203">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3.1. Maqom san’ati</w:t>
            </w:r>
          </w:p>
        </w:tc>
        <w:tc>
          <w:tcPr>
            <w:tcW w:w="5812" w:type="dxa"/>
            <w:vAlign w:val="center"/>
          </w:tcPr>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maqom san’atini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maqom turlarini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maqom bo‘limlarini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maqom bo‘limlarini  farqlay olish;</w:t>
            </w:r>
          </w:p>
          <w:p w:rsidR="008C2493" w:rsidRDefault="006F220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maqom kuylarini bilish;</w:t>
            </w:r>
            <w:r>
              <w:rPr>
                <w:rFonts w:ascii="Times New Roman" w:eastAsia="Times New Roman" w:hAnsi="Times New Roman" w:cs="Times New Roman"/>
                <w:sz w:val="28"/>
                <w:szCs w:val="28"/>
              </w:rPr>
              <w:t xml:space="preserve"> </w:t>
            </w:r>
          </w:p>
          <w:p w:rsidR="008C2493" w:rsidRDefault="006F2203">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maqom kuylarini tahlil qilish</w:t>
            </w:r>
            <w:r>
              <w:rPr>
                <w:rFonts w:ascii="Times New Roman" w:eastAsia="Times New Roman" w:hAnsi="Times New Roman" w:cs="Times New Roman"/>
                <w:sz w:val="28"/>
                <w:szCs w:val="28"/>
              </w:rPr>
              <w:t>.</w:t>
            </w:r>
          </w:p>
        </w:tc>
        <w:tc>
          <w:tcPr>
            <w:tcW w:w="1418" w:type="dxa"/>
            <w:vAlign w:val="center"/>
          </w:tcPr>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8C2493">
        <w:tc>
          <w:tcPr>
            <w:tcW w:w="9628" w:type="dxa"/>
            <w:gridSpan w:val="3"/>
            <w:shd w:val="clear" w:color="auto" w:fill="FFFFFF"/>
            <w:vAlign w:val="center"/>
          </w:tcPr>
          <w:p w:rsidR="008C2493" w:rsidRDefault="006F2203">
            <w:pPr>
              <w:spacing w:after="0" w:line="276" w:lineRule="auto"/>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Bastakorlik va kompozitorlik ijodi</w:t>
            </w:r>
          </w:p>
        </w:tc>
      </w:tr>
      <w:tr w:rsidR="008C2493">
        <w:tc>
          <w:tcPr>
            <w:tcW w:w="2398" w:type="dxa"/>
            <w:vAlign w:val="center"/>
          </w:tcPr>
          <w:p w:rsidR="008C2493" w:rsidRDefault="006F2203">
            <w:pPr>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Bastakorlik va kompozitorlik ijodi</w:t>
            </w:r>
          </w:p>
          <w:p w:rsidR="008C2493" w:rsidRDefault="008C2493">
            <w:pPr>
              <w:spacing w:after="0" w:line="276" w:lineRule="auto"/>
              <w:ind w:hanging="2"/>
              <w:rPr>
                <w:rFonts w:ascii="Times New Roman" w:eastAsia="Times New Roman" w:hAnsi="Times New Roman" w:cs="Times New Roman"/>
                <w:sz w:val="28"/>
                <w:szCs w:val="28"/>
              </w:rPr>
            </w:pPr>
          </w:p>
        </w:tc>
        <w:tc>
          <w:tcPr>
            <w:tcW w:w="5812" w:type="dxa"/>
            <w:vAlign w:val="center"/>
          </w:tcPr>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o‘zbek bastakorlarini bilish; </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rus kompozitorlarining hayoti va ijodini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rus kompozitorlarining asarlarini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xoriy kompozitorlarini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xorij kompozitorlarining asarlarini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o‘zbek bastakorlarini asarlarini farqlay olish;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rus kompozitorlar asarlarini tahlil qilish;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rus kompozitorlarining asarlarini aniqlay olish;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xoriy kompozitorlarini farqlay olish;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–xorij kompozitorlarining asarlarini tahlil qilish.</w:t>
            </w:r>
          </w:p>
        </w:tc>
        <w:tc>
          <w:tcPr>
            <w:tcW w:w="1418" w:type="dxa"/>
            <w:vAlign w:val="center"/>
          </w:tcPr>
          <w:p w:rsidR="008C2493" w:rsidRDefault="006F2203">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8C2493">
        <w:tc>
          <w:tcPr>
            <w:tcW w:w="9628" w:type="dxa"/>
            <w:gridSpan w:val="3"/>
            <w:vAlign w:val="center"/>
          </w:tcPr>
          <w:p w:rsidR="008C2493" w:rsidRDefault="006F2203">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5. Sharq xalqlarining mumtoz musiqasi</w:t>
            </w:r>
          </w:p>
        </w:tc>
      </w:tr>
      <w:tr w:rsidR="008C2493">
        <w:tc>
          <w:tcPr>
            <w:tcW w:w="2398" w:type="dxa"/>
            <w:vAlign w:val="center"/>
          </w:tcPr>
          <w:p w:rsidR="008C2493" w:rsidRDefault="006F2203">
            <w:pPr>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Sharq xalqlarining mumtoz musiqasi</w:t>
            </w:r>
          </w:p>
          <w:p w:rsidR="008C2493" w:rsidRDefault="008C2493">
            <w:pPr>
              <w:spacing w:after="0" w:line="276" w:lineRule="auto"/>
              <w:ind w:hanging="2"/>
              <w:rPr>
                <w:rFonts w:ascii="Times New Roman" w:eastAsia="Times New Roman" w:hAnsi="Times New Roman" w:cs="Times New Roman"/>
                <w:color w:val="000000"/>
                <w:sz w:val="28"/>
                <w:szCs w:val="28"/>
              </w:rPr>
            </w:pPr>
          </w:p>
        </w:tc>
        <w:tc>
          <w:tcPr>
            <w:tcW w:w="5812" w:type="dxa"/>
            <w:vAlign w:val="center"/>
          </w:tcPr>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mumtoz musiqasini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cholg‘ularini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janrlarini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mumtoz musiqasini farqlay olish;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cholg‘ularini taqqoslay olish;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sharq xalqlarining janrlarini farqlay olish.</w:t>
            </w:r>
          </w:p>
        </w:tc>
        <w:tc>
          <w:tcPr>
            <w:tcW w:w="1418" w:type="dxa"/>
            <w:vAlign w:val="center"/>
          </w:tcPr>
          <w:p w:rsidR="008C2493" w:rsidRDefault="006F2203">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8C2493">
        <w:tc>
          <w:tcPr>
            <w:tcW w:w="2398" w:type="dxa"/>
            <w:vAlign w:val="center"/>
          </w:tcPr>
          <w:p w:rsidR="008C2493" w:rsidRDefault="008C2493">
            <w:pPr>
              <w:spacing w:after="0" w:line="276" w:lineRule="auto"/>
              <w:ind w:hanging="2"/>
              <w:rPr>
                <w:rFonts w:ascii="Times New Roman" w:eastAsia="Times New Roman" w:hAnsi="Times New Roman" w:cs="Times New Roman"/>
                <w:color w:val="000000"/>
                <w:sz w:val="28"/>
                <w:szCs w:val="28"/>
              </w:rPr>
            </w:pPr>
          </w:p>
        </w:tc>
        <w:tc>
          <w:tcPr>
            <w:tcW w:w="5812" w:type="dxa"/>
            <w:vAlign w:val="center"/>
          </w:tcPr>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Jami</w:t>
            </w:r>
          </w:p>
        </w:tc>
        <w:tc>
          <w:tcPr>
            <w:tcW w:w="1418" w:type="dxa"/>
            <w:vAlign w:val="center"/>
          </w:tcPr>
          <w:p w:rsidR="008C2493" w:rsidRDefault="006F2203">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 ta</w:t>
            </w:r>
          </w:p>
        </w:tc>
      </w:tr>
    </w:tbl>
    <w:p w:rsidR="008C2493" w:rsidRDefault="008C2493">
      <w:pPr>
        <w:spacing w:after="0" w:line="276" w:lineRule="auto"/>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rPr>
          <w:rFonts w:ascii="Times New Roman" w:eastAsia="Times New Roman" w:hAnsi="Times New Roman" w:cs="Times New Roman"/>
          <w:b/>
          <w:bCs/>
          <w:sz w:val="28"/>
          <w:szCs w:val="28"/>
        </w:rPr>
      </w:pPr>
    </w:p>
    <w:p w:rsidR="008C2493" w:rsidRDefault="008C2493">
      <w:pPr>
        <w:spacing w:after="0" w:line="276" w:lineRule="auto"/>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8C2493">
      <w:pPr>
        <w:spacing w:after="0" w:line="276" w:lineRule="auto"/>
        <w:ind w:firstLine="720"/>
        <w:jc w:val="center"/>
        <w:rPr>
          <w:rFonts w:ascii="Times New Roman" w:eastAsia="Times New Roman" w:hAnsi="Times New Roman" w:cs="Times New Roman"/>
          <w:b/>
          <w:bCs/>
          <w:sz w:val="28"/>
          <w:szCs w:val="28"/>
        </w:rPr>
      </w:pPr>
    </w:p>
    <w:p w:rsidR="008C2493" w:rsidRDefault="006F2203">
      <w:pPr>
        <w:spacing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Pedagogik mahoratdan tuziladigan test topshiriqlarining mazmun sohasi va baholanadigan bilim va koʻnikmalari boʻyicha taqsimoti </w:t>
      </w:r>
    </w:p>
    <w:p w:rsidR="008C2493" w:rsidRDefault="006F2203">
      <w:pPr>
        <w:spacing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b"/>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8C2493">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8C2493">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 didaktika, tarbiya va yosh psixologiyasining asosiy tushunchalari va kategoriyalari, pedagogik yondashuvlar va ta’lim paradigmalari (an’anaviy - konservativ, ratsionalistik (bixevioristik),  fenomenologik (gumanistik),  texnokratik va ezoterik)ini bilish va berilgan vaziyatga mosini tanlay olish; </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8D7838" w:rsidRDefault="008D7838" w:rsidP="008D783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8C2493" w:rsidRDefault="008D7838" w:rsidP="008D7838">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 </w:t>
            </w:r>
            <w:r>
              <w:rPr>
                <w:rFonts w:ascii="Times New Roman" w:eastAsia="Times New Roman" w:hAnsi="Times New Roman" w:cs="Times New Roman"/>
                <w:sz w:val="28"/>
                <w:szCs w:val="28"/>
              </w:rPr>
              <w:t xml:space="preserve">– taʼlim texnologiyalari (loyihaga asoslangan taʼlim, </w:t>
            </w:r>
            <w:r>
              <w:rPr>
                <w:rFonts w:ascii="Times New Roman" w:eastAsia="Times New Roman" w:hAnsi="Times New Roman" w:cs="Times New Roman"/>
                <w:sz w:val="28"/>
                <w:szCs w:val="28"/>
              </w:rPr>
              <w:lastRenderedPageBreak/>
              <w:t>muammoli taʼlim, hamkorlikdagi taʼlim, evristik taʼlim, 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8C2493">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Musiqa madaniyati oʻqitish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8C2493" w:rsidRDefault="006F2203">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8C2493" w:rsidRDefault="006F2203">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8C2493" w:rsidRDefault="008C2493">
      <w:pPr>
        <w:spacing w:after="0" w:line="276" w:lineRule="auto"/>
        <w:jc w:val="center"/>
        <w:rPr>
          <w:rFonts w:ascii="Times New Roman" w:eastAsia="Times New Roman" w:hAnsi="Times New Roman" w:cs="Times New Roman"/>
          <w:b/>
          <w:bCs/>
          <w:sz w:val="28"/>
          <w:szCs w:val="28"/>
        </w:rPr>
      </w:pPr>
    </w:p>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8C2493" w:rsidRDefault="006F2203">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c"/>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250"/>
      </w:tblGrid>
      <w:tr w:rsidR="008C2493">
        <w:trPr>
          <w:trHeight w:val="285"/>
        </w:trPr>
        <w:tc>
          <w:tcPr>
            <w:tcW w:w="812" w:type="dxa"/>
            <w:vAlign w:val="center"/>
          </w:tcPr>
          <w:p w:rsidR="008C2493" w:rsidRDefault="006F2203">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307" w:type="dxa"/>
            <w:vAlign w:val="center"/>
          </w:tcPr>
          <w:p w:rsidR="008C2493" w:rsidRDefault="006F2203">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5271" w:type="dxa"/>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Izohi</w:t>
            </w:r>
          </w:p>
        </w:tc>
        <w:tc>
          <w:tcPr>
            <w:tcW w:w="1250" w:type="dxa"/>
            <w:vAlign w:val="center"/>
          </w:tcPr>
          <w:p w:rsidR="008C2493" w:rsidRDefault="006F2203">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8C2493">
        <w:trPr>
          <w:trHeight w:val="873"/>
        </w:trPr>
        <w:tc>
          <w:tcPr>
            <w:tcW w:w="812" w:type="dxa"/>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8C2493" w:rsidRDefault="006F2203">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5271" w:type="dxa"/>
            <w:vAlign w:val="center"/>
          </w:tcPr>
          <w:p w:rsidR="008C2493" w:rsidRDefault="006F220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asosiy dalillar, qonunlar, taʼriflar, formula va hodisalarni yoddan bilish, tanish, esga olish.</w:t>
            </w:r>
          </w:p>
        </w:tc>
        <w:tc>
          <w:tcPr>
            <w:tcW w:w="1250" w:type="dxa"/>
            <w:vAlign w:val="center"/>
          </w:tcPr>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8C2493">
        <w:trPr>
          <w:trHeight w:val="873"/>
        </w:trPr>
        <w:tc>
          <w:tcPr>
            <w:tcW w:w="812" w:type="dxa"/>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8C2493" w:rsidRDefault="006F2203">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5271" w:type="dxa"/>
            <w:vAlign w:val="center"/>
          </w:tcPr>
          <w:p w:rsidR="008C2493" w:rsidRDefault="006F2203">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Dalil va qonunlarni tanish vaziyatlarda qoʻllash, hisob-kitob qilish, grafik/diagramma tahlil qilish.</w:t>
            </w:r>
          </w:p>
        </w:tc>
        <w:tc>
          <w:tcPr>
            <w:tcW w:w="1250" w:type="dxa"/>
            <w:vAlign w:val="center"/>
          </w:tcPr>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8C2493">
        <w:trPr>
          <w:trHeight w:val="1158"/>
        </w:trPr>
        <w:tc>
          <w:tcPr>
            <w:tcW w:w="812" w:type="dxa"/>
            <w:vAlign w:val="center"/>
          </w:tcPr>
          <w:p w:rsidR="008C2493" w:rsidRDefault="006F2203">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8C2493" w:rsidRDefault="006F2203">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5271" w:type="dxa"/>
            <w:vAlign w:val="center"/>
          </w:tcPr>
          <w:p w:rsidR="008C2493" w:rsidRDefault="006F220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Notanish vaziyatda qoʻllash, tahlil–sintez, sabab–oqibat bogʻlanish, izohlash, baholash.</w:t>
            </w:r>
          </w:p>
        </w:tc>
        <w:tc>
          <w:tcPr>
            <w:tcW w:w="1250" w:type="dxa"/>
            <w:vAlign w:val="center"/>
          </w:tcPr>
          <w:p w:rsidR="008C2493" w:rsidRDefault="006F2203">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8C2493" w:rsidRDefault="008C2493">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8C2493" w:rsidRDefault="006F2203">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to‘g‘ri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yuqori  natijasi 100 ballni tashkil etadi.</w:t>
      </w:r>
    </w:p>
    <w:p w:rsidR="008C2493" w:rsidRDefault="006F2203">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Axloq va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8C2493" w:rsidRDefault="006F2203">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Nazoratchi qoidabuzarlikni aniqlaganda, uni rasmiylashtirib, tinglovchini testdan chetlashtiradi va natijasi bekor qilinadi.</w:t>
      </w:r>
    </w:p>
    <w:p w:rsidR="008C2493" w:rsidRDefault="008C2493">
      <w:pPr>
        <w:widowControl w:val="0"/>
        <w:spacing w:after="0" w:line="276" w:lineRule="auto"/>
        <w:ind w:firstLine="567"/>
        <w:jc w:val="both"/>
        <w:rPr>
          <w:rFonts w:ascii="Times New Roman" w:eastAsia="Times New Roman" w:hAnsi="Times New Roman" w:cs="Times New Roman"/>
          <w:sz w:val="28"/>
          <w:szCs w:val="28"/>
        </w:rPr>
      </w:pPr>
    </w:p>
    <w:p w:rsidR="008C2493" w:rsidRDefault="006F2203">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VII. Musiqa madaniyati fanidan tavsiya etiladigan asosiy adabiyotlar</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Musiqa.  Umumiy o‘rta ta’lim maktablarining 5-sinfi uchun darslik.  U. U. </w:t>
      </w:r>
      <w:r>
        <w:rPr>
          <w:rFonts w:ascii="Times New Roman" w:eastAsia="Times New Roman" w:hAnsi="Times New Roman" w:cs="Times New Roman"/>
          <w:color w:val="000000"/>
          <w:sz w:val="28"/>
          <w:szCs w:val="28"/>
        </w:rPr>
        <w:lastRenderedPageBreak/>
        <w:t>Mirzaxmedov, N. P. Cheryomuxina, A. M. Abdullayev. 2024. Novza</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Musiqa. 6-sinf uchun darslik. Qayta ishlangan 6-nashri S. Begmatov, “G‘afur G‘ulom  ijodiy uyi” 2017.</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Musiqa. 7-sinf uchun darslik. Qayta ishlangan va to‘g‘ri nashri, Oqilxon Ibrohimov, Jamil Sadirov, “G‘afur G‘ulom” 2017.</w:t>
      </w:r>
    </w:p>
    <w:p w:rsidR="008C2493" w:rsidRDefault="008C249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“O‘zbek musiqa tarixi”. S. Begmatov   Toshkent-2018 “Fan va texnologiya” nashriyoti, 2018</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“Musiqa tarixi”. O. A. Ibrohimov,  G’. M. Xudoyev  Toshkent - 2018  “Barkamol fayz media” nashriyoti, 2018-yil</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“Musiqaning elementar nazariyasi” Qadamboy Rahimov “Musiqa” nashriyoti Toshkent 2007</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“Maqom asoslari” Oqilxon Ibrohimov Toshkent “Yuron-Iqbol”- 2018</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“Xorijiy musiqa adabiyoti” A.X.Trigulova  Toshkent “Iqtisod-Moliya” 2008</w:t>
      </w:r>
    </w:p>
    <w:p w:rsidR="008C2493" w:rsidRDefault="006F2203">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“Rus musiqa tarixi” Lola Urmanova “Musiqa” nashriyoti Toshkent 2011</w:t>
      </w:r>
    </w:p>
    <w:p w:rsidR="008C2493" w:rsidRDefault="008C2493">
      <w:pPr>
        <w:spacing w:after="0" w:line="276" w:lineRule="auto"/>
        <w:jc w:val="both"/>
        <w:rPr>
          <w:rFonts w:ascii="Times New Roman" w:eastAsia="Times New Roman" w:hAnsi="Times New Roman" w:cs="Times New Roman"/>
          <w:sz w:val="28"/>
          <w:szCs w:val="28"/>
        </w:rPr>
      </w:pPr>
      <w:bookmarkStart w:id="2" w:name="_GoBack"/>
      <w:bookmarkEnd w:id="2"/>
    </w:p>
    <w:p w:rsidR="008C2493" w:rsidRDefault="006F2203" w:rsidP="00DF27A2">
      <w:pPr>
        <w:spacing w:after="0" w:line="276"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Pedagogik</w:t>
      </w:r>
      <w:r>
        <w:rPr>
          <w:rFonts w:ascii="Times New Roman" w:eastAsia="Times New Roman" w:hAnsi="Times New Roman" w:cs="Times New Roman"/>
          <w:b/>
          <w:bCs/>
          <w:color w:val="000000"/>
          <w:sz w:val="28"/>
          <w:szCs w:val="28"/>
        </w:rPr>
        <w:t xml:space="preserve"> mahorat boʻyicha manbalar</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Xoliqov A. Pedagogik mahorat. Darslik, – Toshkent: “Bayoz” nashriyoti, 2025. – 504 b.</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“Innavatsiya-ziyo” nashriyoti, 2019. – 276 b.</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Xamdamova D “ Musiqa o‘qitish metodikasi va maktab repertuari”   2018 yil</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B.R.Boltaev “Musiqa o‘qitish nazariyasi va metodikasi “ Samarqand 2013</w:t>
      </w:r>
    </w:p>
    <w:p w:rsidR="008C2493" w:rsidRDefault="006F2203">
      <w:pPr>
        <w:spacing w:after="0" w:line="276"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G.Sharipova    ,  Z. Xodjayeva “ Musiqa o‘qitish metodikasi” Toshkent “NIF MSH”  2020</w:t>
      </w:r>
    </w:p>
    <w:p w:rsidR="008C2493" w:rsidRDefault="008C2493">
      <w:pPr>
        <w:spacing w:after="0" w:line="276" w:lineRule="auto"/>
        <w:jc w:val="both"/>
        <w:rPr>
          <w:rFonts w:ascii="Times New Roman" w:eastAsia="Times New Roman" w:hAnsi="Times New Roman" w:cs="Times New Roman"/>
          <w:b/>
          <w:bCs/>
          <w:sz w:val="28"/>
          <w:szCs w:val="28"/>
        </w:rPr>
      </w:pPr>
    </w:p>
    <w:p w:rsidR="008C2493" w:rsidRDefault="006F2203">
      <w:pPr>
        <w:spacing w:after="0" w:line="276" w:lineRule="auto"/>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Normativ-huquqiy asoslar</w:t>
      </w:r>
    </w:p>
    <w:p w:rsidR="008C2493" w:rsidRDefault="006F2203">
      <w:pPr>
        <w:numPr>
          <w:ilvl w:val="0"/>
          <w:numId w:val="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“Taʼlim toʻgʻrisida”gi Qonuni. 2020.</w:t>
      </w:r>
    </w:p>
    <w:p w:rsidR="008C2493" w:rsidRDefault="006F2203">
      <w:pPr>
        <w:numPr>
          <w:ilvl w:val="0"/>
          <w:numId w:val="1"/>
        </w:num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Oʻzbekiston Respublikasining “Pedagogning maqomi toʻgʻrisida”gi Qonuni. 2024.</w:t>
      </w:r>
    </w:p>
    <w:p w:rsidR="008C2493" w:rsidRDefault="008C2493" w:rsidP="00F30B21">
      <w:pPr>
        <w:spacing w:after="0"/>
        <w:rPr>
          <w:rFonts w:ascii="Times New Roman" w:eastAsia="Times New Roman" w:hAnsi="Times New Roman" w:cs="Times New Roman"/>
          <w:sz w:val="28"/>
          <w:szCs w:val="28"/>
        </w:rPr>
      </w:pPr>
    </w:p>
    <w:p w:rsidR="008C2493" w:rsidRDefault="006F2203" w:rsidP="00F30B21">
      <w:pPr>
        <w:spacing w:after="240" w:line="240" w:lineRule="auto"/>
        <w:ind w:left="6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i/>
          <w:iCs/>
          <w:sz w:val="26"/>
          <w:szCs w:val="26"/>
          <w:u w:val="single"/>
        </w:rPr>
        <w:t>Eslatma:</w:t>
      </w:r>
      <w:r>
        <w:rPr>
          <w:rFonts w:ascii="Times New Roman" w:eastAsia="Times New Roman" w:hAnsi="Times New Roman" w:cs="Times New Roman"/>
          <w:b/>
          <w:bCs/>
          <w:sz w:val="30"/>
          <w:szCs w:val="30"/>
        </w:rPr>
        <w:t xml:space="preserve"> </w:t>
      </w:r>
      <w:r>
        <w:rPr>
          <w:rFonts w:ascii="Times New Roman" w:eastAsia="Times New Roman" w:hAnsi="Times New Roman" w:cs="Times New Roman"/>
          <w:i/>
          <w:iCs/>
          <w:sz w:val="26"/>
          <w:szCs w:val="26"/>
        </w:rPr>
        <w:t>test topshiriqlari mazmuni tavsiya etilgan adabiyotlarda aks etgan mazmun, tamoyil va yondashuvlar bilan moslashtiriladi, ammo test topshiriqlari toʻgʻridan toʻgʻri manbalardan olinmaydi. Sinovga tayyorgarlik koʻrish jarayonida tavsiya etilgan adabiyotlar eslab qolish manbai sifatida xizmat qilishdan koʻra, umumiy kasbiy tayyorgarlikni mustahkamlashga qaratilgan.</w:t>
      </w:r>
    </w:p>
    <w:sectPr w:rsidR="008C2493">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531" w:rsidRDefault="00207531">
      <w:pPr>
        <w:spacing w:after="0" w:line="240" w:lineRule="auto"/>
      </w:pPr>
      <w:r>
        <w:separator/>
      </w:r>
    </w:p>
  </w:endnote>
  <w:endnote w:type="continuationSeparator" w:id="0">
    <w:p w:rsidR="00207531" w:rsidRDefault="0020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DC1C80D-D706-4CAC-8442-0D685E427633}"/>
    <w:embedItalic r:id="rId2" w:fontKey="{36617603-CC6E-4013-BAD2-7C5B44DB8088}"/>
  </w:font>
  <w:font w:name="Calibri Light">
    <w:panose1 w:val="020F0302020204030204"/>
    <w:charset w:val="CC"/>
    <w:family w:val="swiss"/>
    <w:pitch w:val="variable"/>
    <w:sig w:usb0="E4002EFF" w:usb1="C200247B" w:usb2="00000009" w:usb3="00000000" w:csb0="000001FF" w:csb1="00000000"/>
    <w:embedRegular r:id="rId3" w:fontKey="{92B03CDF-214B-420D-B080-067F12FB623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531" w:rsidRDefault="00207531">
      <w:pPr>
        <w:spacing w:after="0" w:line="240" w:lineRule="auto"/>
      </w:pPr>
      <w:r>
        <w:separator/>
      </w:r>
    </w:p>
  </w:footnote>
  <w:footnote w:type="continuationSeparator" w:id="0">
    <w:p w:rsidR="00207531" w:rsidRDefault="00207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493" w:rsidRDefault="008C249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048AB"/>
    <w:multiLevelType w:val="multilevel"/>
    <w:tmpl w:val="F5184886"/>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AD1785E"/>
    <w:multiLevelType w:val="multilevel"/>
    <w:tmpl w:val="12744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93"/>
    <w:rsid w:val="00207531"/>
    <w:rsid w:val="006F2203"/>
    <w:rsid w:val="008C2493"/>
    <w:rsid w:val="008D7838"/>
    <w:rsid w:val="00C76F5E"/>
    <w:rsid w:val="00DF27A2"/>
    <w:rsid w:val="00F30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64C4"/>
  <w15:docId w15:val="{7B6C5752-3C3A-47B8-98B2-5A0EC1B7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3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10vNp0Rg5j4j2Bf3WL8qyPUxg==">CgMxLjAyDmguM3F1Y2RjeWludmV5Mg5oLmMzcDZsYXpkdWc5eDgAciExU3dtNWxaWkJxLTFKa3MxX3pWM0ZaU3pJaEtnOHBHczE=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1788</Words>
  <Characters>10197</Characters>
  <Application>Microsoft Office Word</Application>
  <DocSecurity>0</DocSecurity>
  <Lines>84</Lines>
  <Paragraphs>23</Paragraphs>
  <ScaleCrop>false</ScaleCrop>
  <Company>SPecialiST RePack</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7</cp:revision>
  <dcterms:created xsi:type="dcterms:W3CDTF">2026-03-17T04:44:00Z</dcterms:created>
  <dcterms:modified xsi:type="dcterms:W3CDTF">2026-04-08T06:41:00Z</dcterms:modified>
</cp:coreProperties>
</file>