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00EE5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4F485D21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СОГЛАШЕНИЕ</w:t>
      </w:r>
    </w:p>
    <w:p w14:paraId="26299115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между Правительством Республики Узбекистан</w:t>
      </w:r>
    </w:p>
    <w:p w14:paraId="23AFA128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и   Правительством   Российской   Федерации   о</w:t>
      </w:r>
    </w:p>
    <w:p w14:paraId="23C63CCC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сотрудничестве и взаимной помощи по вопросам</w:t>
      </w:r>
    </w:p>
    <w:p w14:paraId="0717199B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соблюдения налогового законодательства</w:t>
      </w:r>
    </w:p>
    <w:p w14:paraId="1C3E0B54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3455BF4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Ташкент, 11 ноября 1993 г.</w:t>
      </w:r>
    </w:p>
    <w:p w14:paraId="66E54939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53708A5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Вступило в силу 11 ноября 1993 года</w:t>
      </w:r>
    </w:p>
    <w:p w14:paraId="2B535BDD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7F7F06C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DCF2F7C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См. текст документа</w:t>
      </w:r>
    </w:p>
    <w:p w14:paraId="505D7021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 узбекском языке</w:t>
      </w:r>
    </w:p>
    <w:p w14:paraId="2BA371CA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8511705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9ECDCFB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1. Определение терминов</w:t>
      </w:r>
    </w:p>
    <w:p w14:paraId="2EE64B92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2. Сфера применения Соглашения</w:t>
      </w:r>
    </w:p>
    <w:p w14:paraId="53EDF754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3. Форма и содержание запроса о содействии</w:t>
      </w:r>
    </w:p>
    <w:p w14:paraId="6B3642CE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4. Порядок исполнения запроса о содействии</w:t>
      </w:r>
    </w:p>
    <w:p w14:paraId="1BADCB41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5. Содержание предоставляемой информации</w:t>
      </w:r>
    </w:p>
    <w:p w14:paraId="755B3E2C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6. Предоставление документов и других материалов</w:t>
      </w:r>
    </w:p>
    <w:p w14:paraId="486D1BB7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7. Порядок передачи информации</w:t>
      </w:r>
    </w:p>
    <w:p w14:paraId="1CCD0D88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8. Соблюдение конфиденциальности</w:t>
      </w:r>
    </w:p>
    <w:p w14:paraId="018CC9EA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9. Исполнение Соглашения</w:t>
      </w:r>
    </w:p>
    <w:p w14:paraId="112ACFA1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Статья 10. Вступление в силу и прекращение </w:t>
      </w:r>
    </w:p>
    <w:p w14:paraId="326C211E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действия Соглашения</w:t>
      </w:r>
    </w:p>
    <w:p w14:paraId="793F41C4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ACAF7CD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7912B72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Правительство Республики Узбекистан и Правительство Российской Федерации, именуемые в дальнейшем Сторонами, </w:t>
      </w:r>
    </w:p>
    <w:p w14:paraId="073C8232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исходя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из важности международного сотрудничества и взаимной помощи по вопросам соблюдения налогового законодательства, и желая с этой целью оказывать друг другу как можно более широкое содействие, </w:t>
      </w:r>
    </w:p>
    <w:p w14:paraId="375B5A1C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согласились о нижеследующем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469CA283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2135A3A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B79265B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1. Определение терминов</w:t>
      </w:r>
    </w:p>
    <w:p w14:paraId="31C14F3F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009FABA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Для целей настоящего Соглашения применяемые термины означают: </w:t>
      </w:r>
    </w:p>
    <w:p w14:paraId="79E49F69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налоговое законодательство</w:t>
      </w:r>
      <w:r>
        <w:rPr>
          <w:rFonts w:ascii="Times New Roman" w:hAnsi="Times New Roman" w:cs="Times New Roman"/>
          <w:noProof/>
          <w:sz w:val="24"/>
          <w:szCs w:val="24"/>
        </w:rPr>
        <w:t>" - совокупность юридических норм, устанавливающих виды налогов, и порядок их взимания на территории государства данной Стороны и регулирующих отношения, связанные с возникновением, изменением и прекращением налоговых обязательств;</w:t>
      </w:r>
    </w:p>
    <w:p w14:paraId="52C48A49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8F9F832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нарушение налогового законодательства</w:t>
      </w:r>
      <w:r>
        <w:rPr>
          <w:rFonts w:ascii="Times New Roman" w:hAnsi="Times New Roman" w:cs="Times New Roman"/>
          <w:noProof/>
          <w:sz w:val="24"/>
          <w:szCs w:val="24"/>
        </w:rPr>
        <w:t>" - противоправное действие или бездействие, которое выражается в неисполнении либо ненадлежащем исполнении налогоплательщиком обязательств перед бюджетом, за которое установлена юридическая ответственность;</w:t>
      </w:r>
    </w:p>
    <w:p w14:paraId="08B382AA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9A867D5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компетентные налоговые органы</w:t>
      </w:r>
      <w:r>
        <w:rPr>
          <w:rFonts w:ascii="Times New Roman" w:hAnsi="Times New Roman" w:cs="Times New Roman"/>
          <w:noProof/>
          <w:sz w:val="24"/>
          <w:szCs w:val="24"/>
        </w:rPr>
        <w:t>":</w:t>
      </w:r>
    </w:p>
    <w:p w14:paraId="7CA4396E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применительно к Республике Узбекистан - Главное государственное налоговое управление при Кабинете Министров Республики Узбекистан и</w:t>
      </w:r>
    </w:p>
    <w:p w14:paraId="433C361C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применительно к Российской Федерации - Государственная налоговая служба Российской Федерации;</w:t>
      </w:r>
    </w:p>
    <w:p w14:paraId="77F4A177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EE35580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запрашивающая налоговая служба</w:t>
      </w:r>
      <w:r>
        <w:rPr>
          <w:rFonts w:ascii="Times New Roman" w:hAnsi="Times New Roman" w:cs="Times New Roman"/>
          <w:noProof/>
          <w:sz w:val="24"/>
          <w:szCs w:val="24"/>
        </w:rPr>
        <w:t>" - компетентный налоговый орган Стороны, который делает запрос об оказании содействия по налоговым запросам (далее именуется "запрос о содействии");</w:t>
      </w:r>
    </w:p>
    <w:p w14:paraId="725418B1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F442E9F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"запрашиваемая налоговая служба</w:t>
      </w:r>
      <w:r>
        <w:rPr>
          <w:rFonts w:ascii="Times New Roman" w:hAnsi="Times New Roman" w:cs="Times New Roman"/>
          <w:noProof/>
          <w:sz w:val="24"/>
          <w:szCs w:val="24"/>
        </w:rPr>
        <w:t>" - компетентный орган Стороны, который получает запрос о содействии.</w:t>
      </w:r>
    </w:p>
    <w:p w14:paraId="15BD4808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9810C36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6BE3B07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2. Сфера применения Соглашения</w:t>
      </w:r>
    </w:p>
    <w:p w14:paraId="4AEB32FD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C0FFDA2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Стороны через компетентные налоговые органы в целях обеспечения надлежащего исполнения налогового законодательства оказывают друг другу взаимное содействие:</w:t>
      </w:r>
    </w:p>
    <w:p w14:paraId="4C821501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56CA972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предотвращении и пресечении нарушений налогового законодательства, а также попыток его нарушения;</w:t>
      </w:r>
    </w:p>
    <w:p w14:paraId="24AD4B57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73002AD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предоставлении по запросу Сторон о содействии или в инициативном порядке информации о соблюдении налогового законодательства юридическими и физическими лицами;</w:t>
      </w:r>
    </w:p>
    <w:p w14:paraId="77E377EB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C7C60BD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предоставлении информации о национальных налоговых системах и текущих изменениях налогового законодательства;</w:t>
      </w:r>
    </w:p>
    <w:p w14:paraId="7A9821ED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95A7743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создании и функционировании компьютерных систем, обеспечивающих работу налоговых органов;</w:t>
      </w:r>
    </w:p>
    <w:p w14:paraId="5E9E0A0C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FF45DDA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 организации работы с налогоплательщиками; </w:t>
      </w:r>
    </w:p>
    <w:p w14:paraId="0CC158D4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0796E64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области обучения кадров и обмена специалистами;</w:t>
      </w:r>
    </w:p>
    <w:p w14:paraId="7D8CE710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1895104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 другим вопросам, которые требуют совместных действий.</w:t>
      </w:r>
    </w:p>
    <w:p w14:paraId="2BF5D834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173FCE3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Положения настоящего Соглашения не препятствуют сотрудничеству компетентных налоговых органов в соответствии с иными соглашениями, заключенными между Сторонами.</w:t>
      </w:r>
    </w:p>
    <w:p w14:paraId="29B95A92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6D45F2B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C53BD13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3. Форма и содержание запроса о содействии</w:t>
      </w:r>
    </w:p>
    <w:p w14:paraId="1389748C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B48CEE4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Запрос о содействии направляется в письменном виде и с приложением необходимых для его рассмотрения документов. В чрезвычайной ситуации запрос о содействии может быть сделан в устной форме с последующим обязательным письменным подтверждением в возможно короткие сроки.</w:t>
      </w:r>
    </w:p>
    <w:p w14:paraId="5335C4DD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0CE296D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Запрос о содействии должен включать в себя:</w:t>
      </w:r>
    </w:p>
    <w:p w14:paraId="10181DF5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841EDF0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наименование запрашивающей налоговой службы;</w:t>
      </w:r>
    </w:p>
    <w:p w14:paraId="6451D0EC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1C8EB8A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наименование запрашиваемой налоговой службы;</w:t>
      </w:r>
    </w:p>
    <w:p w14:paraId="0400E600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18451D0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цель и причину запроса;</w:t>
      </w:r>
    </w:p>
    <w:p w14:paraId="3C435ACD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EFF33D3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название (имя) и адрес налогоплательщика, в отношении которого делается запрос;</w:t>
      </w:r>
    </w:p>
    <w:p w14:paraId="1F741F30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4DD3FE4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краткое изложение сути запроса и связанных с ним юридических обстоятельств с указанием рассматриваемого периода и конкретных видов налогов.</w:t>
      </w:r>
    </w:p>
    <w:p w14:paraId="76E8E44B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F8B029C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Запрос должен быть сделан на узбекском и русском языках. </w:t>
      </w:r>
    </w:p>
    <w:p w14:paraId="72F01421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F4120AF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Запрашиваемая налоговая служба вправе затребовать дополнительную информацию по полученному запросу о содействии.</w:t>
      </w:r>
    </w:p>
    <w:p w14:paraId="008FCC98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7A88FCE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8A1883D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4. Порядок исполнения запроса о содействии</w:t>
      </w:r>
    </w:p>
    <w:p w14:paraId="37F44631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135A692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Компетентные налоговые органы оказывают друг другу содействие в соответствии с национальным законодательством и в пределах своей компетенции.</w:t>
      </w:r>
    </w:p>
    <w:p w14:paraId="72440C3F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Запрашивающая налоговая служба может быть по ее просьбе оповещена о времени и месте проведения действий, осуществляемых во исполнение запроса о содействии, а ее представители, при дополнительном согласовании, могут присутствовать при его исполнении. </w:t>
      </w:r>
    </w:p>
    <w:p w14:paraId="3796CB97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Если запрос о содействии не может быть выполнен запрашиваемой налоговой службой, она в течение месяца со дня поступления запроса письменно уведомляет об этом запрашивающую налоговую службу с указанием причины отказа в содействии.</w:t>
      </w:r>
    </w:p>
    <w:p w14:paraId="2F0D3FB1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исполнении запроса о содействии может быть отказано, если его исполнение противоречит национальному законодательству или административной практике запрашиваемой Стороны.</w:t>
      </w:r>
    </w:p>
    <w:p w14:paraId="2A5128FE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Запрашиваемая Сторона несет все расходы, связанные с исполнением запроса о содействии на ее территории.</w:t>
      </w:r>
    </w:p>
    <w:p w14:paraId="069E5AE3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4117C4D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DDA548A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5. Содержание предоставляемой информации</w:t>
      </w:r>
    </w:p>
    <w:p w14:paraId="2BE9FF4F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AF456FC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Компетентные налоговые органы Сторон по собственной инициативе или по запросу о содействии предоставляют друг другу информацию относительно:</w:t>
      </w:r>
    </w:p>
    <w:p w14:paraId="1AB9E0DC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7F40D32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регистрации предприятий, их филиалов и представительств, включая сведения об их местонахождении, подчиненности, форме собственности  и другие;</w:t>
      </w:r>
    </w:p>
    <w:p w14:paraId="18AB16A0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68FBB55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открытия счетов в государственных и коммерческих банках юридическими и физическими лицами,  а также наличия и движения на них денежных средств;</w:t>
      </w:r>
    </w:p>
    <w:p w14:paraId="0312A976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DFBD7D3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всех видов доходов и объектов налогообложения налогоплательщиков, полученных на территории данной Стороны, уплаченных сумм налогов либо других вопросов, связанных с налогообложением.</w:t>
      </w:r>
    </w:p>
    <w:p w14:paraId="4193B031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9DB1FFD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6672518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6. Предоставление документов и других материалов</w:t>
      </w:r>
    </w:p>
    <w:p w14:paraId="7E06F10B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B5A1F57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Запрашиваемая налоговая служба предоставляет по запросу о содействии нормативные акты, заверенные копии документов и другие материалы, необходимые для выполнения запроса о содействии.</w:t>
      </w:r>
    </w:p>
    <w:p w14:paraId="7B713F9E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Оригиналы документов и других материалов могут быть затребованы в случае, когда заверенных копий для расследования будет недостаточно. Передаваемые оригиналы документов и других материалов должны быть возвращены в согласованные сроки.</w:t>
      </w:r>
    </w:p>
    <w:p w14:paraId="42A289B5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Материалы могут быть предоставлены в виде компьютеризированной информации с дополнительной передачей сопутствующей информации, необходимой для толкования или использования этих материалов.</w:t>
      </w:r>
    </w:p>
    <w:p w14:paraId="7089C196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FD499B7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A19F5FE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7. Порядок передачи информации</w:t>
      </w:r>
    </w:p>
    <w:p w14:paraId="60FEFC7E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1296B34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Запросы о содействии, документы, материалы и другая информация передаются в порядке, определяемом по согласованию  Сторон.</w:t>
      </w:r>
    </w:p>
    <w:p w14:paraId="1D028648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Содействие осуществляется в рамках прямых связей официальных должностных лиц, определяемых руководителями компетентных налоговых органов.</w:t>
      </w:r>
    </w:p>
    <w:p w14:paraId="04E62A36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CEE19FC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5678D26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8. Соблюдение конфиденциальности</w:t>
      </w:r>
    </w:p>
    <w:p w14:paraId="109EB1EA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31C1FF2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Информация, касающаяся конкретных налогоплательщиков, является конфиденциальной и обеспечивается режимом защиты в соответствии с требованиями запрашиваемой налоговой службы.</w:t>
      </w:r>
    </w:p>
    <w:p w14:paraId="59025AC2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Полученная информация может быть использована Сторонами только в целях, предусмотренных настоящим Соглашением, в том числе для административного или судебного разбирательства. Для иных целей информация может быть использована только с согласия запрашиваемой Стороны.</w:t>
      </w:r>
    </w:p>
    <w:p w14:paraId="4A60A822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91EEA27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209D726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9. Исполнение Соглашения</w:t>
      </w:r>
    </w:p>
    <w:p w14:paraId="3E8FA5BF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7D65B2B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Стороны будут стремиться к достижению взаимного согласия в урегулировании спорных вопросов, которые могут возникнуть при толковании или применении настоящего Соглашения.</w:t>
      </w:r>
    </w:p>
    <w:p w14:paraId="65743EBC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Стороны будут при необходимости проводить консультации для оценки хода реализации настоящего Соглашения и целесообразности внесения в него изменений. Сроки таких консультаций определятся дополнительно по согласованию Сторон.</w:t>
      </w:r>
    </w:p>
    <w:p w14:paraId="3797A264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целях реализации положений настоящего Соглашения Стороны могут заключать дополнительные соглашения по отдельным вопросам.</w:t>
      </w:r>
    </w:p>
    <w:p w14:paraId="4F3DA5FA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B1544E3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A005C81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10. Вступление в силу и прекращение</w:t>
      </w:r>
    </w:p>
    <w:p w14:paraId="0AE9A8DE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действия Соглашения</w:t>
      </w:r>
    </w:p>
    <w:p w14:paraId="4100049F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8BE158A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Настоящее Соглашение вступает в силу с момента подписания и прекращает свое действие по истечении шести месяцев со дня, когда одна из Сторон сообщит другой Стороне в письменной форме о своем намерении прекратить его действие.</w:t>
      </w:r>
    </w:p>
    <w:p w14:paraId="6F4D1770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B890863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Совершено в г. Ташкенте 11 ноября 1993 года в двух экземплярах, каждый на узбекском и русском языках, причем все тексты имеют одинаковую силу.</w:t>
      </w:r>
    </w:p>
    <w:p w14:paraId="5313C2F6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82B4118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</w:t>
      </w:r>
    </w:p>
    <w:p w14:paraId="6E6CF482" w14:textId="77777777" w:rsidR="00D049D8" w:rsidRDefault="00D049D8" w:rsidP="00D049D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4ED014E" w14:textId="77777777" w:rsidR="00444D04" w:rsidRDefault="00444D04"/>
    <w:sectPr w:rsidR="00444D04" w:rsidSect="00471506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Uzb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D8"/>
    <w:rsid w:val="00444D04"/>
    <w:rsid w:val="006B4E4E"/>
    <w:rsid w:val="00D049D8"/>
    <w:rsid w:val="00EA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0811"/>
  <w15:docId w15:val="{0A752CF1-D2A4-4CEF-8B89-835E31D0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Uzb Roman" w:eastAsiaTheme="minorHAnsi" w:hAnsi="Times Uzb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Rakhmanov Elyor Baxtiyorovich</cp:lastModifiedBy>
  <cp:revision>2</cp:revision>
  <dcterms:created xsi:type="dcterms:W3CDTF">2024-06-10T09:50:00Z</dcterms:created>
  <dcterms:modified xsi:type="dcterms:W3CDTF">2024-06-10T09:50:00Z</dcterms:modified>
</cp:coreProperties>
</file>