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F4518" w14:textId="77777777" w:rsidR="009D4FDA" w:rsidRDefault="009D4FDA" w:rsidP="009D4FDA">
      <w:pPr>
        <w:spacing w:after="0" w:line="240" w:lineRule="auto"/>
        <w:ind w:left="10348"/>
        <w:jc w:val="center"/>
        <w:rPr>
          <w:rFonts w:ascii="Times New Roman" w:hAnsi="Times New Roman" w:cs="Times New Roman"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>Yoshlar ishlari agentligi direktorining</w:t>
      </w:r>
    </w:p>
    <w:p w14:paraId="4E7A8AFA" w14:textId="4437F4C6" w:rsidR="009D4FDA" w:rsidRDefault="009D4FDA" w:rsidP="009D4FDA">
      <w:pPr>
        <w:spacing w:after="0" w:line="240" w:lineRule="auto"/>
        <w:ind w:left="10348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2024-yil “___” fevraldagi “____”-son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buyrug‘i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ga </w:t>
      </w:r>
      <w:r w:rsidR="00B521F6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B521F6">
        <w:rPr>
          <w:rFonts w:ascii="Times New Roman" w:hAnsi="Times New Roman" w:cs="Times New Roman"/>
          <w:bCs/>
          <w:sz w:val="24"/>
          <w:szCs w:val="24"/>
          <w:lang w:val="uz-Cyrl-UZ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-ilova</w:t>
      </w:r>
    </w:p>
    <w:p w14:paraId="4E3269D1" w14:textId="77777777" w:rsidR="009D4FDA" w:rsidRPr="00455BE7" w:rsidRDefault="009D4FDA" w:rsidP="009D4FDA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3FF49633" w14:textId="253301FD" w:rsidR="00D05A51" w:rsidRPr="00855F45" w:rsidRDefault="00D05A51" w:rsidP="00D05A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5ABE3A03" w14:textId="77777777" w:rsidR="00D05A51" w:rsidRPr="00855F45" w:rsidRDefault="00D05A51" w:rsidP="00D05A51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  <w:lang w:val="uz-Cyrl-UZ"/>
        </w:rPr>
      </w:pPr>
    </w:p>
    <w:p w14:paraId="1258910A" w14:textId="48FBD077" w:rsidR="00734C16" w:rsidRPr="00855F45" w:rsidRDefault="00855F45" w:rsidP="00537484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organlari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tashkilotlari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tomonidan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nodavlat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notijorat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tashkilotlarga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taqdim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etilgan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grant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ijtimoiy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buyurtma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loyihalari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haqidagi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ma’lumotlar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shu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jumladan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g‘olib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bo‘lgan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nodavlat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notijorat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tashkilotlari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ularning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buyurtma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doirasida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bajargan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ishlari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yuzasidan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hisobotlari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haqidagi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</w:p>
    <w:p w14:paraId="433505CC" w14:textId="6FC22FB9" w:rsidR="006C6E85" w:rsidRPr="00855F45" w:rsidRDefault="00855F45" w:rsidP="00734C16">
      <w:pPr>
        <w:spacing w:before="16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MA’LUMOTLAR</w:t>
      </w:r>
    </w:p>
    <w:tbl>
      <w:tblPr>
        <w:tblStyle w:val="a3"/>
        <w:tblW w:w="15309" w:type="dxa"/>
        <w:tblInd w:w="279" w:type="dxa"/>
        <w:tblLook w:val="04A0" w:firstRow="1" w:lastRow="0" w:firstColumn="1" w:lastColumn="0" w:noHBand="0" w:noVBand="1"/>
      </w:tblPr>
      <w:tblGrid>
        <w:gridCol w:w="709"/>
        <w:gridCol w:w="4819"/>
        <w:gridCol w:w="9781"/>
      </w:tblGrid>
      <w:tr w:rsidR="001E60BD" w:rsidRPr="00855F45" w14:paraId="213B93D6" w14:textId="77777777" w:rsidTr="001E60BD">
        <w:tc>
          <w:tcPr>
            <w:tcW w:w="709" w:type="dxa"/>
            <w:shd w:val="clear" w:color="auto" w:fill="DEEAF6" w:themeFill="accent1" w:themeFillTint="33"/>
            <w:vAlign w:val="center"/>
          </w:tcPr>
          <w:p w14:paraId="473AFF49" w14:textId="201DE5CA" w:rsidR="001E60BD" w:rsidRPr="00855F45" w:rsidRDefault="001E60BD" w:rsidP="001E60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br w:type="page"/>
            </w:r>
            <w:r w:rsid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T</w:t>
            </w:r>
            <w:r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/</w:t>
            </w:r>
            <w:r w:rsid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r</w:t>
            </w:r>
          </w:p>
        </w:tc>
        <w:tc>
          <w:tcPr>
            <w:tcW w:w="4819" w:type="dxa"/>
            <w:shd w:val="clear" w:color="auto" w:fill="DEEAF6" w:themeFill="accent1" w:themeFillTint="33"/>
            <w:vAlign w:val="center"/>
          </w:tcPr>
          <w:p w14:paraId="3D605D19" w14:textId="320903FF" w:rsidR="001E60BD" w:rsidRPr="00855F45" w:rsidRDefault="00855F45" w:rsidP="001E60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Ma’lumot</w:t>
            </w:r>
            <w:r w:rsidR="001E60B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toifasi</w:t>
            </w:r>
            <w:r w:rsidR="001E60B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9781" w:type="dxa"/>
            <w:shd w:val="clear" w:color="auto" w:fill="DEEAF6" w:themeFill="accent1" w:themeFillTint="33"/>
            <w:vAlign w:val="center"/>
          </w:tcPr>
          <w:p w14:paraId="34E07029" w14:textId="3F395AC7" w:rsidR="001E60BD" w:rsidRPr="00855F45" w:rsidRDefault="00855F45" w:rsidP="001E60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Ma’lumot</w:t>
            </w:r>
            <w:r w:rsidR="001E60B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tasnifi</w:t>
            </w:r>
            <w:r w:rsidR="001E60B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1E60BD" w:rsidRPr="00855F45" w14:paraId="4F4D94B6" w14:textId="77777777" w:rsidTr="006333DB">
        <w:tc>
          <w:tcPr>
            <w:tcW w:w="709" w:type="dxa"/>
            <w:shd w:val="clear" w:color="auto" w:fill="DEEAF6" w:themeFill="accent1" w:themeFillTint="33"/>
          </w:tcPr>
          <w:p w14:paraId="05A34267" w14:textId="77777777" w:rsidR="001E60BD" w:rsidRPr="00855F45" w:rsidRDefault="001E60BD" w:rsidP="001E60B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4819" w:type="dxa"/>
          </w:tcPr>
          <w:p w14:paraId="63370BBC" w14:textId="713062D6" w:rsidR="001E60BD" w:rsidRPr="00855F45" w:rsidRDefault="00855F45" w:rsidP="00214CAD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Davlat</w:t>
            </w:r>
            <w:r w:rsidR="001E60B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organi</w:t>
            </w:r>
            <w:r w:rsidR="001E60B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tashkilot</w:t>
            </w:r>
            <w:r w:rsidR="001E60B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nomi</w:t>
            </w:r>
            <w:r w:rsidR="001E60B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: </w:t>
            </w:r>
          </w:p>
        </w:tc>
        <w:tc>
          <w:tcPr>
            <w:tcW w:w="9781" w:type="dxa"/>
            <w:vAlign w:val="center"/>
          </w:tcPr>
          <w:p w14:paraId="51CA0C7A" w14:textId="379FFA3F" w:rsidR="001E60BD" w:rsidRPr="006333DB" w:rsidRDefault="006333DB" w:rsidP="006333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333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Mavjud</w:t>
            </w:r>
            <w:proofErr w:type="spellEnd"/>
            <w:r w:rsidRPr="006333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3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emas</w:t>
            </w:r>
            <w:proofErr w:type="spellEnd"/>
          </w:p>
        </w:tc>
      </w:tr>
      <w:tr w:rsidR="001E60BD" w:rsidRPr="00B521F6" w14:paraId="091DC6FC" w14:textId="77777777" w:rsidTr="006333DB">
        <w:tc>
          <w:tcPr>
            <w:tcW w:w="709" w:type="dxa"/>
            <w:shd w:val="clear" w:color="auto" w:fill="DEEAF6" w:themeFill="accent1" w:themeFillTint="33"/>
          </w:tcPr>
          <w:p w14:paraId="6E4EF5A3" w14:textId="77777777" w:rsidR="001E60BD" w:rsidRPr="00855F45" w:rsidRDefault="001E60BD" w:rsidP="001E60B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4819" w:type="dxa"/>
          </w:tcPr>
          <w:p w14:paraId="66326127" w14:textId="47086172" w:rsidR="001E60BD" w:rsidRPr="00855F45" w:rsidRDefault="00855F45" w:rsidP="00214CAD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Taqdim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qilingan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bookmarkStart w:id="0" w:name="_Hlk155988277"/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grant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yoki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ijtimoiy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buyurtma</w:t>
            </w:r>
            <w:bookmarkEnd w:id="0"/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miqdori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 w:rsidR="00214CAD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qiymati</w:t>
            </w:r>
            <w:r w:rsidR="00214CAD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)</w:t>
            </w:r>
            <w:r w:rsidR="00406EFE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:</w:t>
            </w:r>
          </w:p>
        </w:tc>
        <w:tc>
          <w:tcPr>
            <w:tcW w:w="9781" w:type="dxa"/>
            <w:vAlign w:val="center"/>
          </w:tcPr>
          <w:p w14:paraId="35C60796" w14:textId="2BAE5C0C" w:rsidR="001E60BD" w:rsidRPr="00855F45" w:rsidRDefault="006333DB" w:rsidP="006333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proofErr w:type="spellStart"/>
            <w:r w:rsidRPr="006333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Mavjud</w:t>
            </w:r>
            <w:proofErr w:type="spellEnd"/>
            <w:r w:rsidRPr="006333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3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emas</w:t>
            </w:r>
            <w:proofErr w:type="spellEnd"/>
          </w:p>
        </w:tc>
      </w:tr>
      <w:tr w:rsidR="00214CAD" w:rsidRPr="00B521F6" w14:paraId="39816B2B" w14:textId="77777777" w:rsidTr="006333DB">
        <w:tc>
          <w:tcPr>
            <w:tcW w:w="709" w:type="dxa"/>
            <w:shd w:val="clear" w:color="auto" w:fill="DEEAF6" w:themeFill="accent1" w:themeFillTint="33"/>
          </w:tcPr>
          <w:p w14:paraId="56675B95" w14:textId="77777777" w:rsidR="00214CAD" w:rsidRPr="00855F45" w:rsidRDefault="00214CAD" w:rsidP="00214C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4819" w:type="dxa"/>
            <w:vAlign w:val="center"/>
          </w:tcPr>
          <w:p w14:paraId="56313925" w14:textId="759E4A05" w:rsidR="00214CAD" w:rsidRPr="00855F45" w:rsidRDefault="00855F45" w:rsidP="00214CAD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G‘olib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bo‘lgan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nodavlat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notijorat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tashkilot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 w:rsidR="00214CAD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tashkilot</w:t>
            </w:r>
            <w:r w:rsidR="00214CAD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nomi</w:t>
            </w:r>
            <w:r w:rsidR="00214CAD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)</w:t>
            </w:r>
            <w:r w:rsidR="00406EFE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:</w:t>
            </w:r>
          </w:p>
        </w:tc>
        <w:tc>
          <w:tcPr>
            <w:tcW w:w="9781" w:type="dxa"/>
            <w:vAlign w:val="center"/>
          </w:tcPr>
          <w:p w14:paraId="396A2E5D" w14:textId="5B0DF606" w:rsidR="00214CAD" w:rsidRPr="00855F45" w:rsidRDefault="006333DB" w:rsidP="006333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proofErr w:type="spellStart"/>
            <w:r w:rsidRPr="006333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Mavjud</w:t>
            </w:r>
            <w:proofErr w:type="spellEnd"/>
            <w:r w:rsidRPr="006333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3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emas</w:t>
            </w:r>
            <w:proofErr w:type="spellEnd"/>
          </w:p>
        </w:tc>
      </w:tr>
      <w:tr w:rsidR="00214CAD" w:rsidRPr="00B521F6" w14:paraId="5FE13496" w14:textId="77777777" w:rsidTr="006333DB">
        <w:tc>
          <w:tcPr>
            <w:tcW w:w="709" w:type="dxa"/>
            <w:shd w:val="clear" w:color="auto" w:fill="DEEAF6" w:themeFill="accent1" w:themeFillTint="33"/>
          </w:tcPr>
          <w:p w14:paraId="34F9321B" w14:textId="77777777" w:rsidR="00214CAD" w:rsidRPr="00855F45" w:rsidRDefault="00214CAD" w:rsidP="00214C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4819" w:type="dxa"/>
          </w:tcPr>
          <w:p w14:paraId="5703F559" w14:textId="65625F81" w:rsidR="00214CAD" w:rsidRPr="00855F45" w:rsidRDefault="00855F45" w:rsidP="00214CAD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Grant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yoki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ijtimoiy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buyurtma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haqidagi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umumiy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ma’lumotlar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 w:rsidR="002D5D7F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loyiha</w:t>
            </w:r>
            <w:r w:rsidR="002D5D7F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maqsadi</w:t>
            </w:r>
            <w:r w:rsidR="002D5D7F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va</w:t>
            </w:r>
            <w:r w:rsidR="002D5D7F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vazifalar</w:t>
            </w:r>
            <w:r w:rsidR="002D5D7F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)</w:t>
            </w:r>
            <w:r w:rsidR="00406EFE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: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9781" w:type="dxa"/>
            <w:vAlign w:val="center"/>
          </w:tcPr>
          <w:p w14:paraId="4DE8325F" w14:textId="41A430D3" w:rsidR="00214CAD" w:rsidRPr="00855F45" w:rsidRDefault="006333DB" w:rsidP="006333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proofErr w:type="spellStart"/>
            <w:r w:rsidRPr="006333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Mavjud</w:t>
            </w:r>
            <w:proofErr w:type="spellEnd"/>
            <w:r w:rsidRPr="006333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3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emas</w:t>
            </w:r>
            <w:proofErr w:type="spellEnd"/>
          </w:p>
        </w:tc>
      </w:tr>
      <w:tr w:rsidR="00214CAD" w:rsidRPr="00855F45" w14:paraId="1FB9F93F" w14:textId="77777777" w:rsidTr="006333DB">
        <w:tc>
          <w:tcPr>
            <w:tcW w:w="709" w:type="dxa"/>
            <w:shd w:val="clear" w:color="auto" w:fill="DEEAF6" w:themeFill="accent1" w:themeFillTint="33"/>
          </w:tcPr>
          <w:p w14:paraId="5DAB42AB" w14:textId="77777777" w:rsidR="00214CAD" w:rsidRPr="00855F45" w:rsidRDefault="00214CAD" w:rsidP="00214C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4819" w:type="dxa"/>
            <w:vAlign w:val="center"/>
          </w:tcPr>
          <w:p w14:paraId="0E2994B5" w14:textId="5884D2A1" w:rsidR="00214CAD" w:rsidRPr="00855F45" w:rsidRDefault="00855F45" w:rsidP="00214CAD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Loyihani</w:t>
            </w:r>
            <w:r w:rsidR="002D5D7F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bajarishdan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kutilayotgan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natija</w:t>
            </w:r>
            <w:r w:rsidR="00406EFE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:</w:t>
            </w:r>
          </w:p>
        </w:tc>
        <w:tc>
          <w:tcPr>
            <w:tcW w:w="9781" w:type="dxa"/>
            <w:vAlign w:val="center"/>
          </w:tcPr>
          <w:p w14:paraId="6C3A9D85" w14:textId="52F1F707" w:rsidR="00214CAD" w:rsidRPr="00855F45" w:rsidRDefault="006333DB" w:rsidP="006333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proofErr w:type="spellStart"/>
            <w:r w:rsidRPr="006333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Mavjud</w:t>
            </w:r>
            <w:proofErr w:type="spellEnd"/>
            <w:r w:rsidRPr="006333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3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emas</w:t>
            </w:r>
            <w:proofErr w:type="spellEnd"/>
          </w:p>
        </w:tc>
      </w:tr>
      <w:tr w:rsidR="00214CAD" w:rsidRPr="00855F45" w14:paraId="23E9DF2D" w14:textId="77777777" w:rsidTr="006333DB">
        <w:tc>
          <w:tcPr>
            <w:tcW w:w="709" w:type="dxa"/>
            <w:shd w:val="clear" w:color="auto" w:fill="DEEAF6" w:themeFill="accent1" w:themeFillTint="33"/>
          </w:tcPr>
          <w:p w14:paraId="3C9B982A" w14:textId="77777777" w:rsidR="00214CAD" w:rsidRPr="00855F45" w:rsidRDefault="00214CAD" w:rsidP="00214C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4819" w:type="dxa"/>
          </w:tcPr>
          <w:p w14:paraId="38295887" w14:textId="34B47CA2" w:rsidR="00214CAD" w:rsidRPr="00855F45" w:rsidRDefault="00855F45" w:rsidP="00214CAD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Loyihani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bajarish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muddati</w:t>
            </w:r>
            <w:r w:rsidR="00406EFE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: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9781" w:type="dxa"/>
            <w:vAlign w:val="center"/>
          </w:tcPr>
          <w:p w14:paraId="253601A5" w14:textId="279EA25C" w:rsidR="00214CAD" w:rsidRPr="00855F45" w:rsidRDefault="006333DB" w:rsidP="006333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proofErr w:type="spellStart"/>
            <w:r w:rsidRPr="006333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Mavjud</w:t>
            </w:r>
            <w:proofErr w:type="spellEnd"/>
            <w:r w:rsidRPr="006333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3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emas</w:t>
            </w:r>
            <w:proofErr w:type="spellEnd"/>
          </w:p>
        </w:tc>
      </w:tr>
      <w:tr w:rsidR="00214CAD" w:rsidRPr="00B521F6" w14:paraId="398CA644" w14:textId="77777777" w:rsidTr="006333DB">
        <w:tc>
          <w:tcPr>
            <w:tcW w:w="709" w:type="dxa"/>
            <w:shd w:val="clear" w:color="auto" w:fill="DEEAF6" w:themeFill="accent1" w:themeFillTint="33"/>
          </w:tcPr>
          <w:p w14:paraId="5E2378B8" w14:textId="77777777" w:rsidR="00214CAD" w:rsidRPr="00855F45" w:rsidRDefault="00214CAD" w:rsidP="00214C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4819" w:type="dxa"/>
            <w:vAlign w:val="center"/>
          </w:tcPr>
          <w:p w14:paraId="11DB0D9A" w14:textId="1E636276" w:rsidR="00214CAD" w:rsidRPr="00855F45" w:rsidRDefault="00855F45" w:rsidP="00214CAD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bookmarkStart w:id="1" w:name="_Hlk156509133"/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Buyurtma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doirasida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bajarilgan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ishlar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haqida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ma’lumot</w:t>
            </w:r>
            <w:r w:rsidR="00406EFE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: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bookmarkEnd w:id="1"/>
          </w:p>
        </w:tc>
        <w:tc>
          <w:tcPr>
            <w:tcW w:w="9781" w:type="dxa"/>
            <w:vAlign w:val="center"/>
          </w:tcPr>
          <w:p w14:paraId="1BA58FDC" w14:textId="0BC75C98" w:rsidR="00214CAD" w:rsidRPr="00855F45" w:rsidRDefault="006333DB" w:rsidP="006333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proofErr w:type="spellStart"/>
            <w:r w:rsidRPr="006333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Mavjud</w:t>
            </w:r>
            <w:proofErr w:type="spellEnd"/>
            <w:r w:rsidRPr="006333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3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emas</w:t>
            </w:r>
            <w:proofErr w:type="spellEnd"/>
          </w:p>
        </w:tc>
      </w:tr>
    </w:tbl>
    <w:p w14:paraId="24CBE21F" w14:textId="3D00CF3D" w:rsidR="00672896" w:rsidRPr="00855F45" w:rsidRDefault="003E51BC" w:rsidP="00DE6035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  <w:r w:rsidRPr="00855F45">
        <w:rPr>
          <w:rFonts w:ascii="Times New Roman" w:hAnsi="Times New Roman" w:cs="Times New Roman"/>
          <w:b/>
          <w:sz w:val="12"/>
          <w:szCs w:val="12"/>
          <w:lang w:val="uz-Cyrl-UZ"/>
        </w:rPr>
        <w:tab/>
      </w:r>
      <w:r w:rsidRPr="00855F45">
        <w:rPr>
          <w:rFonts w:ascii="Times New Roman" w:hAnsi="Times New Roman" w:cs="Times New Roman"/>
          <w:b/>
          <w:sz w:val="12"/>
          <w:szCs w:val="12"/>
          <w:lang w:val="uz-Cyrl-UZ"/>
        </w:rPr>
        <w:tab/>
      </w:r>
      <w:r w:rsidRPr="00855F45">
        <w:rPr>
          <w:rFonts w:ascii="Times New Roman" w:hAnsi="Times New Roman" w:cs="Times New Roman"/>
          <w:b/>
          <w:sz w:val="12"/>
          <w:szCs w:val="12"/>
          <w:lang w:val="uz-Cyrl-UZ"/>
        </w:rPr>
        <w:tab/>
      </w:r>
    </w:p>
    <w:p w14:paraId="7A37FD65" w14:textId="4D401A89" w:rsidR="006333DB" w:rsidRPr="006333DB" w:rsidRDefault="006333DB" w:rsidP="00217336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Latn-UZ"/>
        </w:rPr>
      </w:pPr>
      <w:r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*Eng oxirgi grant yoki ijtimoiy buyurtma O‘zbekiston Respublikasi Yoshlar ishlari agentligi direktorining 2022-yil 22-aprel kuni 01-10/85-son “Davlat ijtimoiy buyurtmasini ajratish to‘g‘risida”gi buyrug‘i orqali taqdim etilgan. </w:t>
      </w:r>
      <w:bookmarkStart w:id="2" w:name="_GoBack"/>
      <w:bookmarkEnd w:id="2"/>
    </w:p>
    <w:p w14:paraId="51010526" w14:textId="77777777" w:rsidR="006333DB" w:rsidRDefault="006333DB" w:rsidP="00217336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6994A287" w14:textId="6DDE8F5A" w:rsidR="00217336" w:rsidRPr="00855F45" w:rsidRDefault="00855F45" w:rsidP="00217336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Izoh</w:t>
      </w:r>
      <w:r w:rsidR="00593CCD"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: </w:t>
      </w:r>
    </w:p>
    <w:p w14:paraId="1487ED0A" w14:textId="6179F95C" w:rsidR="00105E06" w:rsidRPr="00855F45" w:rsidRDefault="003E51BC" w:rsidP="003E51BC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>1. 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bir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grant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yoki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ijtimoiy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buyurtma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asosida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shakllantirilib</w:t>
      </w:r>
      <w:bookmarkStart w:id="3" w:name="_Hlk156509116"/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="00105E06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organlari</w:t>
      </w:r>
      <w:r w:rsidR="00105E06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105E06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tashkilotlarining</w:t>
      </w:r>
      <w:r w:rsidR="00105E06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rasmiy</w:t>
      </w:r>
      <w:r w:rsidR="00105E06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veb</w:t>
      </w:r>
      <w:r w:rsidR="00105E06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>-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sayti</w:t>
      </w:r>
      <w:r w:rsidR="00105E06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sahifasida</w:t>
      </w:r>
      <w:r w:rsidR="00105E06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joylashtiriladi</w:t>
      </w:r>
      <w:r w:rsidR="00105E06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bookmarkEnd w:id="3"/>
    <w:p w14:paraId="1E915D18" w14:textId="737FFD4F" w:rsidR="00B74635" w:rsidRPr="00855F45" w:rsidRDefault="00B74635" w:rsidP="003E51BC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>2. </w:t>
      </w:r>
      <w:r w:rsidR="008114A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>7</w:t>
      </w:r>
      <w:r w:rsidR="008114A4"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satrda</w:t>
      </w:r>
      <w:r w:rsidR="008114A4"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(</w:t>
      </w:r>
      <w:r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855F45">
        <w:rPr>
          <w:rFonts w:ascii="Times New Roman" w:hAnsi="Times New Roman" w:cs="Times New Roman"/>
          <w:b/>
          <w:sz w:val="24"/>
          <w:szCs w:val="24"/>
          <w:lang w:val="uz-Cyrl-UZ"/>
        </w:rPr>
        <w:t>Buyurtma</w:t>
      </w:r>
      <w:r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/>
          <w:sz w:val="24"/>
          <w:szCs w:val="24"/>
          <w:lang w:val="uz-Cyrl-UZ"/>
        </w:rPr>
        <w:t>doirasida</w:t>
      </w:r>
      <w:r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/>
          <w:sz w:val="24"/>
          <w:szCs w:val="24"/>
          <w:lang w:val="uz-Cyrl-UZ"/>
        </w:rPr>
        <w:t>bajargan</w:t>
      </w:r>
      <w:r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/>
          <w:sz w:val="24"/>
          <w:szCs w:val="24"/>
          <w:lang w:val="uz-Cyrl-UZ"/>
        </w:rPr>
        <w:t>ishlar</w:t>
      </w:r>
      <w:r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/>
          <w:sz w:val="24"/>
          <w:szCs w:val="24"/>
          <w:lang w:val="uz-Cyrl-UZ"/>
        </w:rPr>
        <w:t>haqida</w:t>
      </w:r>
      <w:r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/>
          <w:sz w:val="24"/>
          <w:szCs w:val="24"/>
          <w:lang w:val="uz-Cyrl-UZ"/>
        </w:rPr>
        <w:t>ma’lumot</w:t>
      </w:r>
      <w:r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="008114A4"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>)</w:t>
      </w:r>
      <w:r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matnli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shaklda</w:t>
      </w:r>
      <w:r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amalga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oshirilgan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ishlar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haqidagi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haqida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qisqacha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axborot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kiritiladi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(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axborot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lo‘nda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oddiy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ravon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tilda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bayon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etilishi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shuningdek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keng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jamotachilik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uchun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dolzarb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ma’lumotlarni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qamrab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olingan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bo‘lishi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="00B07004">
        <w:rPr>
          <w:rFonts w:ascii="Times New Roman" w:hAnsi="Times New Roman" w:cs="Times New Roman"/>
          <w:bCs/>
          <w:sz w:val="24"/>
          <w:szCs w:val="24"/>
          <w:lang w:val="uz-Cyrl-UZ"/>
        </w:rPr>
        <w:t>);</w:t>
      </w:r>
    </w:p>
    <w:p w14:paraId="262F367A" w14:textId="1025AF58" w:rsidR="00537484" w:rsidRPr="00855F45" w:rsidRDefault="00B74635" w:rsidP="00E23F0B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3</w:t>
      </w:r>
      <w:r w:rsidR="003E51BC"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>. 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="003E51BC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="00105E06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bir</w:t>
      </w:r>
      <w:r w:rsidR="00105E06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grant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yoki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ijtimoiy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buyurtma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kesimida</w:t>
      </w:r>
      <w:r w:rsidR="003E51BC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yarim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yillikda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(I-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yarim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yillik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="00E23F0B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yili</w:t>
      </w:r>
      <w:r w:rsidR="00E23F0B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15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iyulga</w:t>
      </w:r>
      <w:r w:rsidR="00E23F0B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qadar</w:t>
      </w:r>
      <w:r w:rsidR="00E23F0B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>, II-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yarim</w:t>
      </w:r>
      <w:r w:rsidR="00E23F0B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yillik</w:t>
      </w:r>
      <w:r w:rsidR="00E23F0B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keyingi</w:t>
      </w:r>
      <w:r w:rsidR="00E23F0B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yilning</w:t>
      </w:r>
      <w:r w:rsidR="00E23F0B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B07004">
        <w:rPr>
          <w:rFonts w:ascii="Times New Roman" w:hAnsi="Times New Roman" w:cs="Times New Roman"/>
          <w:bCs/>
          <w:sz w:val="24"/>
          <w:szCs w:val="24"/>
          <w:lang w:val="uz-Cyrl-UZ"/>
        </w:rPr>
        <w:br/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15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yanvariga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qadar</w:t>
      </w:r>
      <w:r w:rsidR="00E23F0B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>)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belgilangan</w:t>
      </w:r>
      <w:r w:rsidR="00537484"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axborot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resursida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joylashtirib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borilishi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sectPr w:rsidR="00537484" w:rsidRPr="00855F45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231B5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A371A6"/>
    <w:multiLevelType w:val="hybridMultilevel"/>
    <w:tmpl w:val="955C89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2E698B"/>
    <w:multiLevelType w:val="hybridMultilevel"/>
    <w:tmpl w:val="7DE67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9"/>
  </w:num>
  <w:num w:numId="8">
    <w:abstractNumId w:val="22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3"/>
  </w:num>
  <w:num w:numId="14">
    <w:abstractNumId w:val="21"/>
  </w:num>
  <w:num w:numId="15">
    <w:abstractNumId w:val="20"/>
  </w:num>
  <w:num w:numId="16">
    <w:abstractNumId w:val="3"/>
  </w:num>
  <w:num w:numId="17">
    <w:abstractNumId w:val="16"/>
  </w:num>
  <w:num w:numId="18">
    <w:abstractNumId w:val="13"/>
  </w:num>
  <w:num w:numId="19">
    <w:abstractNumId w:val="4"/>
  </w:num>
  <w:num w:numId="20">
    <w:abstractNumId w:val="17"/>
  </w:num>
  <w:num w:numId="21">
    <w:abstractNumId w:val="14"/>
  </w:num>
  <w:num w:numId="22">
    <w:abstractNumId w:val="5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004D0"/>
    <w:rsid w:val="00016200"/>
    <w:rsid w:val="00025531"/>
    <w:rsid w:val="00025ACB"/>
    <w:rsid w:val="00032363"/>
    <w:rsid w:val="00045D64"/>
    <w:rsid w:val="00050571"/>
    <w:rsid w:val="000927F5"/>
    <w:rsid w:val="00095F4B"/>
    <w:rsid w:val="000A18AD"/>
    <w:rsid w:val="000A746A"/>
    <w:rsid w:val="000B3610"/>
    <w:rsid w:val="000B4392"/>
    <w:rsid w:val="000C5EBF"/>
    <w:rsid w:val="000D5E23"/>
    <w:rsid w:val="000E1819"/>
    <w:rsid w:val="000E52E0"/>
    <w:rsid w:val="00102534"/>
    <w:rsid w:val="00105E06"/>
    <w:rsid w:val="00120E1B"/>
    <w:rsid w:val="00123590"/>
    <w:rsid w:val="00130618"/>
    <w:rsid w:val="00134F8F"/>
    <w:rsid w:val="00156736"/>
    <w:rsid w:val="00161BA5"/>
    <w:rsid w:val="00172866"/>
    <w:rsid w:val="00176E98"/>
    <w:rsid w:val="0018532D"/>
    <w:rsid w:val="0019674B"/>
    <w:rsid w:val="001A46FD"/>
    <w:rsid w:val="001A7C26"/>
    <w:rsid w:val="001B3CD4"/>
    <w:rsid w:val="001D4C31"/>
    <w:rsid w:val="001E60BD"/>
    <w:rsid w:val="00214255"/>
    <w:rsid w:val="00214CAD"/>
    <w:rsid w:val="00217336"/>
    <w:rsid w:val="00217CCD"/>
    <w:rsid w:val="0023370F"/>
    <w:rsid w:val="0024653A"/>
    <w:rsid w:val="002540F6"/>
    <w:rsid w:val="00273A04"/>
    <w:rsid w:val="00276E63"/>
    <w:rsid w:val="002B50F8"/>
    <w:rsid w:val="002B7387"/>
    <w:rsid w:val="002B7FB8"/>
    <w:rsid w:val="002C5FBE"/>
    <w:rsid w:val="002D073E"/>
    <w:rsid w:val="002D5D7F"/>
    <w:rsid w:val="002E46DB"/>
    <w:rsid w:val="002F10D1"/>
    <w:rsid w:val="002F2F51"/>
    <w:rsid w:val="00304B6E"/>
    <w:rsid w:val="00314DFE"/>
    <w:rsid w:val="00344A5A"/>
    <w:rsid w:val="00352FB3"/>
    <w:rsid w:val="00361AA1"/>
    <w:rsid w:val="00363BB6"/>
    <w:rsid w:val="003713A8"/>
    <w:rsid w:val="003743BF"/>
    <w:rsid w:val="00381590"/>
    <w:rsid w:val="0039274D"/>
    <w:rsid w:val="003C045D"/>
    <w:rsid w:val="003C44D9"/>
    <w:rsid w:val="003D25A0"/>
    <w:rsid w:val="003D6788"/>
    <w:rsid w:val="003E51BC"/>
    <w:rsid w:val="003E54CB"/>
    <w:rsid w:val="00406EFE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207A"/>
    <w:rsid w:val="004E22F8"/>
    <w:rsid w:val="0050209F"/>
    <w:rsid w:val="0050316D"/>
    <w:rsid w:val="005207F4"/>
    <w:rsid w:val="00537484"/>
    <w:rsid w:val="0054176C"/>
    <w:rsid w:val="00567098"/>
    <w:rsid w:val="00570317"/>
    <w:rsid w:val="005731EC"/>
    <w:rsid w:val="00582272"/>
    <w:rsid w:val="00593CCD"/>
    <w:rsid w:val="005A5066"/>
    <w:rsid w:val="005C1964"/>
    <w:rsid w:val="005C1E1D"/>
    <w:rsid w:val="005C69B6"/>
    <w:rsid w:val="005D1864"/>
    <w:rsid w:val="005E0CB8"/>
    <w:rsid w:val="005E2455"/>
    <w:rsid w:val="006151A2"/>
    <w:rsid w:val="006333DB"/>
    <w:rsid w:val="0063587B"/>
    <w:rsid w:val="00636DE8"/>
    <w:rsid w:val="0064444D"/>
    <w:rsid w:val="00657BDF"/>
    <w:rsid w:val="00667855"/>
    <w:rsid w:val="00672896"/>
    <w:rsid w:val="00675AC5"/>
    <w:rsid w:val="00694D01"/>
    <w:rsid w:val="006A111B"/>
    <w:rsid w:val="006B06CD"/>
    <w:rsid w:val="006C6E85"/>
    <w:rsid w:val="006D086A"/>
    <w:rsid w:val="006D48FF"/>
    <w:rsid w:val="006D6228"/>
    <w:rsid w:val="006F0627"/>
    <w:rsid w:val="006F0B99"/>
    <w:rsid w:val="006F2DF8"/>
    <w:rsid w:val="006F4909"/>
    <w:rsid w:val="0071089B"/>
    <w:rsid w:val="00731D65"/>
    <w:rsid w:val="00731E38"/>
    <w:rsid w:val="00732C68"/>
    <w:rsid w:val="00734C16"/>
    <w:rsid w:val="00760A1D"/>
    <w:rsid w:val="00761AEA"/>
    <w:rsid w:val="00774526"/>
    <w:rsid w:val="00776C18"/>
    <w:rsid w:val="00777440"/>
    <w:rsid w:val="007940B3"/>
    <w:rsid w:val="007A25A0"/>
    <w:rsid w:val="007A6B3C"/>
    <w:rsid w:val="007B3219"/>
    <w:rsid w:val="007B6F4E"/>
    <w:rsid w:val="007C2B59"/>
    <w:rsid w:val="007D154B"/>
    <w:rsid w:val="007F0E09"/>
    <w:rsid w:val="007F7B61"/>
    <w:rsid w:val="008114A4"/>
    <w:rsid w:val="0081217D"/>
    <w:rsid w:val="0081553E"/>
    <w:rsid w:val="00820A8A"/>
    <w:rsid w:val="00820EFF"/>
    <w:rsid w:val="008277E2"/>
    <w:rsid w:val="0083333C"/>
    <w:rsid w:val="008422A5"/>
    <w:rsid w:val="00844417"/>
    <w:rsid w:val="00850728"/>
    <w:rsid w:val="00855C41"/>
    <w:rsid w:val="00855F45"/>
    <w:rsid w:val="00864F6C"/>
    <w:rsid w:val="00873DC0"/>
    <w:rsid w:val="00891F4F"/>
    <w:rsid w:val="008A11DA"/>
    <w:rsid w:val="008C0617"/>
    <w:rsid w:val="008D295C"/>
    <w:rsid w:val="008D2EA4"/>
    <w:rsid w:val="008D55A8"/>
    <w:rsid w:val="0091316D"/>
    <w:rsid w:val="009331C0"/>
    <w:rsid w:val="00944828"/>
    <w:rsid w:val="00947B96"/>
    <w:rsid w:val="009569A4"/>
    <w:rsid w:val="00970097"/>
    <w:rsid w:val="00981189"/>
    <w:rsid w:val="00985DA7"/>
    <w:rsid w:val="009872B3"/>
    <w:rsid w:val="009A0A4F"/>
    <w:rsid w:val="009A41E9"/>
    <w:rsid w:val="009B5AA1"/>
    <w:rsid w:val="009D4FDA"/>
    <w:rsid w:val="009E04DD"/>
    <w:rsid w:val="009E0E85"/>
    <w:rsid w:val="00A03CED"/>
    <w:rsid w:val="00A112AF"/>
    <w:rsid w:val="00A127E6"/>
    <w:rsid w:val="00A24E06"/>
    <w:rsid w:val="00A31AC9"/>
    <w:rsid w:val="00A363A8"/>
    <w:rsid w:val="00A43499"/>
    <w:rsid w:val="00A57D4F"/>
    <w:rsid w:val="00A729B4"/>
    <w:rsid w:val="00A75539"/>
    <w:rsid w:val="00A83911"/>
    <w:rsid w:val="00A916F8"/>
    <w:rsid w:val="00AA4BEF"/>
    <w:rsid w:val="00AA4F01"/>
    <w:rsid w:val="00AB18AF"/>
    <w:rsid w:val="00AB2CBC"/>
    <w:rsid w:val="00AC1058"/>
    <w:rsid w:val="00B06321"/>
    <w:rsid w:val="00B07004"/>
    <w:rsid w:val="00B11300"/>
    <w:rsid w:val="00B14614"/>
    <w:rsid w:val="00B16F09"/>
    <w:rsid w:val="00B221BC"/>
    <w:rsid w:val="00B24184"/>
    <w:rsid w:val="00B245AF"/>
    <w:rsid w:val="00B30912"/>
    <w:rsid w:val="00B521F6"/>
    <w:rsid w:val="00B52546"/>
    <w:rsid w:val="00B660EC"/>
    <w:rsid w:val="00B71869"/>
    <w:rsid w:val="00B74635"/>
    <w:rsid w:val="00B75B71"/>
    <w:rsid w:val="00BA5C74"/>
    <w:rsid w:val="00BB00C0"/>
    <w:rsid w:val="00BD31C8"/>
    <w:rsid w:val="00BE0658"/>
    <w:rsid w:val="00BE0AD5"/>
    <w:rsid w:val="00BE0F3D"/>
    <w:rsid w:val="00C10AA6"/>
    <w:rsid w:val="00C24F8E"/>
    <w:rsid w:val="00C30406"/>
    <w:rsid w:val="00C30B35"/>
    <w:rsid w:val="00C31AAD"/>
    <w:rsid w:val="00C676F1"/>
    <w:rsid w:val="00C74D42"/>
    <w:rsid w:val="00C81974"/>
    <w:rsid w:val="00CA0088"/>
    <w:rsid w:val="00CA096D"/>
    <w:rsid w:val="00CA40AB"/>
    <w:rsid w:val="00CA58E0"/>
    <w:rsid w:val="00CA644B"/>
    <w:rsid w:val="00CB0C3D"/>
    <w:rsid w:val="00CB34C9"/>
    <w:rsid w:val="00CB7040"/>
    <w:rsid w:val="00CC668A"/>
    <w:rsid w:val="00CD178E"/>
    <w:rsid w:val="00D04730"/>
    <w:rsid w:val="00D05A51"/>
    <w:rsid w:val="00D06ADC"/>
    <w:rsid w:val="00D244C2"/>
    <w:rsid w:val="00D24EBB"/>
    <w:rsid w:val="00D64F5C"/>
    <w:rsid w:val="00D6546A"/>
    <w:rsid w:val="00D70F50"/>
    <w:rsid w:val="00D76403"/>
    <w:rsid w:val="00D76A9C"/>
    <w:rsid w:val="00D857E1"/>
    <w:rsid w:val="00D85CE1"/>
    <w:rsid w:val="00D92FC4"/>
    <w:rsid w:val="00D9364F"/>
    <w:rsid w:val="00DC1958"/>
    <w:rsid w:val="00DD293A"/>
    <w:rsid w:val="00DD6A53"/>
    <w:rsid w:val="00DE4946"/>
    <w:rsid w:val="00DE6035"/>
    <w:rsid w:val="00DF04AA"/>
    <w:rsid w:val="00DF1E15"/>
    <w:rsid w:val="00DF22D6"/>
    <w:rsid w:val="00DF304C"/>
    <w:rsid w:val="00DF3326"/>
    <w:rsid w:val="00DF6689"/>
    <w:rsid w:val="00E031A3"/>
    <w:rsid w:val="00E04868"/>
    <w:rsid w:val="00E12B9A"/>
    <w:rsid w:val="00E23F0B"/>
    <w:rsid w:val="00E26009"/>
    <w:rsid w:val="00E32258"/>
    <w:rsid w:val="00E46B36"/>
    <w:rsid w:val="00E50666"/>
    <w:rsid w:val="00E739F4"/>
    <w:rsid w:val="00E95D63"/>
    <w:rsid w:val="00EA2A7B"/>
    <w:rsid w:val="00EB18A0"/>
    <w:rsid w:val="00ED538B"/>
    <w:rsid w:val="00F00099"/>
    <w:rsid w:val="00F0135A"/>
    <w:rsid w:val="00F070C1"/>
    <w:rsid w:val="00F3299F"/>
    <w:rsid w:val="00F3363B"/>
    <w:rsid w:val="00F419FD"/>
    <w:rsid w:val="00F4235D"/>
    <w:rsid w:val="00F43F3C"/>
    <w:rsid w:val="00F601B9"/>
    <w:rsid w:val="00F7667F"/>
    <w:rsid w:val="00F802E7"/>
    <w:rsid w:val="00F870EF"/>
    <w:rsid w:val="00FA259A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1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79462-A0DB-4CED-BAB0-B814C275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приемный</cp:lastModifiedBy>
  <cp:revision>13</cp:revision>
  <dcterms:created xsi:type="dcterms:W3CDTF">2024-01-23T06:26:00Z</dcterms:created>
  <dcterms:modified xsi:type="dcterms:W3CDTF">2024-07-17T05:49:00Z</dcterms:modified>
</cp:coreProperties>
</file>