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914" w:rsidRPr="00CC4C0F" w:rsidRDefault="00151914" w:rsidP="00CC4C0F">
      <w:pPr>
        <w:jc w:val="center"/>
        <w:rPr>
          <w:rFonts w:cs="Times New Roman"/>
          <w:b/>
          <w:color w:val="7030A0"/>
          <w:szCs w:val="28"/>
          <w:lang w:val="uz-Cyrl-UZ"/>
        </w:rPr>
      </w:pPr>
      <w:r w:rsidRPr="00CC4C0F">
        <w:rPr>
          <w:rFonts w:cs="Times New Roman"/>
          <w:b/>
          <w:color w:val="7030A0"/>
          <w:szCs w:val="28"/>
          <w:lang w:val="uz-Cyrl-UZ"/>
        </w:rPr>
        <w:t>ПРЕСС-РЕЛИЗ</w:t>
      </w:r>
    </w:p>
    <w:p w:rsidR="00151914" w:rsidRPr="00CC4C0F" w:rsidRDefault="00151914" w:rsidP="00CC4C0F">
      <w:pPr>
        <w:jc w:val="center"/>
        <w:rPr>
          <w:rFonts w:cs="Times New Roman"/>
          <w:b/>
          <w:color w:val="7030A0"/>
          <w:szCs w:val="28"/>
          <w:lang w:val="uz-Cyrl-UZ"/>
        </w:rPr>
      </w:pPr>
      <w:r w:rsidRPr="00CC4C0F">
        <w:rPr>
          <w:rFonts w:cs="Times New Roman"/>
          <w:b/>
          <w:color w:val="7030A0"/>
          <w:szCs w:val="28"/>
          <w:lang w:val="uz-Cyrl-UZ"/>
        </w:rPr>
        <w:t>Ягона миллий меҳнат тизимида муҳим янгиликлар: Электрон шартномалар, ГПҲ ва ижтимоий имтиёзлар</w:t>
      </w:r>
    </w:p>
    <w:p w:rsidR="00151914" w:rsidRPr="00CA3360" w:rsidRDefault="00151914" w:rsidP="00780760">
      <w:pPr>
        <w:jc w:val="both"/>
        <w:rPr>
          <w:rFonts w:cs="Times New Roman"/>
          <w:szCs w:val="28"/>
          <w:lang w:val="uz-Cyrl-UZ"/>
        </w:rPr>
      </w:pPr>
      <w:r w:rsidRPr="00CA3360">
        <w:rPr>
          <w:rFonts w:cs="Times New Roman"/>
          <w:szCs w:val="28"/>
          <w:lang w:val="uz-Cyrl-UZ"/>
        </w:rPr>
        <w:t>Ягона миллий меҳнат тизимида (my.mehnat.uz) меҳнат муносабатларини рақамлаштириш, ходимлар ва иш берувчиларга қулайликлар яратиш борасида муҳим ислоҳотлар амалга оширилмоқда.</w:t>
      </w:r>
    </w:p>
    <w:p w:rsidR="00151914" w:rsidRPr="00CA3360" w:rsidRDefault="00151914" w:rsidP="00780760">
      <w:pPr>
        <w:jc w:val="both"/>
        <w:rPr>
          <w:rFonts w:cs="Times New Roman"/>
          <w:szCs w:val="28"/>
          <w:lang w:val="uz-Cyrl-UZ"/>
        </w:rPr>
      </w:pPr>
      <w:r w:rsidRPr="00CA3360">
        <w:rPr>
          <w:rFonts w:cs="Times New Roman"/>
          <w:szCs w:val="28"/>
          <w:lang w:val="uz-Cyrl-UZ"/>
        </w:rPr>
        <w:t xml:space="preserve">ЯММТ фақатгина электрон меҳнат дафтарчаси вазифасини бажариб қолмай, меҳнат ҳуқуқларини ҳимоя қилиш, ижтимоий суғурта ва давлат томонидан кўрсатиладиган субсидияларни тақсимлашнинг марказлашган платформасига айланди. </w:t>
      </w:r>
    </w:p>
    <w:p w:rsidR="00151914" w:rsidRPr="00780760" w:rsidRDefault="00151914" w:rsidP="00780760">
      <w:pPr>
        <w:jc w:val="both"/>
        <w:rPr>
          <w:rFonts w:cs="Times New Roman"/>
          <w:b/>
          <w:bCs/>
          <w:color w:val="0070C0"/>
          <w:szCs w:val="28"/>
          <w:lang w:val="uz-Cyrl-UZ"/>
        </w:rPr>
      </w:pPr>
      <w:r w:rsidRPr="00780760">
        <w:rPr>
          <w:rFonts w:cs="Times New Roman"/>
          <w:b/>
          <w:bCs/>
          <w:color w:val="0070C0"/>
          <w:szCs w:val="28"/>
          <w:lang w:val="uz-Cyrl-UZ"/>
        </w:rPr>
        <w:t>1. Барча турдаги меҳнат шартномалари тўлиқ электрон шаклга ўтказилди</w:t>
      </w:r>
    </w:p>
    <w:p w:rsidR="00151914" w:rsidRPr="00CA3360" w:rsidRDefault="00151914" w:rsidP="00780760">
      <w:pPr>
        <w:jc w:val="both"/>
        <w:rPr>
          <w:rFonts w:cs="Times New Roman"/>
          <w:szCs w:val="28"/>
        </w:rPr>
      </w:pPr>
      <w:r w:rsidRPr="00CA3360">
        <w:rPr>
          <w:rFonts w:cs="Times New Roman"/>
          <w:szCs w:val="28"/>
        </w:rPr>
        <w:t>Вазирлар Маҳкамасининг қарорларига мувофиқ, мамлакатимиздаги барча ташкилот, корхона ва муассасалар учун меҳнат шартномаларини ягона тизим орқали электрон расмийлаштириш имконияти яратилди. Бу қоғозбозликни камайтириб, шартнома шартларининг шаффофлигини таъминлайди.</w:t>
      </w:r>
    </w:p>
    <w:p w:rsidR="00151914" w:rsidRPr="00CA3360" w:rsidRDefault="00151914" w:rsidP="00780760">
      <w:pPr>
        <w:jc w:val="both"/>
        <w:rPr>
          <w:rFonts w:cs="Times New Roman"/>
          <w:szCs w:val="28"/>
        </w:rPr>
      </w:pPr>
      <w:r w:rsidRPr="00CA3360">
        <w:rPr>
          <w:rFonts w:cs="Times New Roman"/>
          <w:szCs w:val="28"/>
        </w:rPr>
        <w:t xml:space="preserve">Ҳозирда тизимда Янги Меҳнат кодекси талабларига тўлиқ мослаштирилган </w:t>
      </w:r>
      <w:r w:rsidRPr="00CA3360">
        <w:rPr>
          <w:rFonts w:cs="Times New Roman"/>
          <w:b/>
          <w:bCs/>
          <w:szCs w:val="28"/>
        </w:rPr>
        <w:t>5 та ихтисослаштирилган шартнома шакли</w:t>
      </w:r>
      <w:r w:rsidRPr="00CA3360">
        <w:rPr>
          <w:rFonts w:cs="Times New Roman"/>
          <w:szCs w:val="28"/>
        </w:rPr>
        <w:t xml:space="preserve"> мавжуд:</w:t>
      </w:r>
    </w:p>
    <w:p w:rsidR="00151914" w:rsidRPr="00CA3360" w:rsidRDefault="00151914" w:rsidP="00780760">
      <w:pPr>
        <w:numPr>
          <w:ilvl w:val="0"/>
          <w:numId w:val="4"/>
        </w:numPr>
        <w:jc w:val="both"/>
        <w:rPr>
          <w:rFonts w:cs="Times New Roman"/>
          <w:szCs w:val="28"/>
        </w:rPr>
      </w:pPr>
      <w:r w:rsidRPr="00CA3360">
        <w:rPr>
          <w:rFonts w:cs="Times New Roman"/>
          <w:b/>
          <w:bCs/>
          <w:szCs w:val="28"/>
        </w:rPr>
        <w:t>Стандарт намунавий шакл</w:t>
      </w:r>
      <w:r w:rsidRPr="00CA3360">
        <w:rPr>
          <w:rFonts w:cs="Times New Roman"/>
          <w:szCs w:val="28"/>
        </w:rPr>
        <w:t xml:space="preserve"> — мулкчилик шаклидан қатъи назар, барча корхона, муассаса ва ташкилотлар учун;</w:t>
      </w:r>
    </w:p>
    <w:p w:rsidR="00151914" w:rsidRPr="00CA3360" w:rsidRDefault="00151914" w:rsidP="00780760">
      <w:pPr>
        <w:numPr>
          <w:ilvl w:val="0"/>
          <w:numId w:val="4"/>
        </w:numPr>
        <w:jc w:val="both"/>
        <w:rPr>
          <w:rFonts w:cs="Times New Roman"/>
          <w:szCs w:val="28"/>
        </w:rPr>
      </w:pPr>
      <w:r w:rsidRPr="00CA3360">
        <w:rPr>
          <w:rFonts w:cs="Times New Roman"/>
          <w:b/>
          <w:bCs/>
          <w:szCs w:val="28"/>
        </w:rPr>
        <w:t>Масофадан туриб ишловчилар шакли</w:t>
      </w:r>
      <w:r w:rsidRPr="00CA3360">
        <w:rPr>
          <w:rFonts w:cs="Times New Roman"/>
          <w:szCs w:val="28"/>
        </w:rPr>
        <w:t xml:space="preserve"> — масофавий ва гибрид форматда ишловчи ходимлар учун;</w:t>
      </w:r>
    </w:p>
    <w:p w:rsidR="00151914" w:rsidRPr="00CA3360" w:rsidRDefault="00151914" w:rsidP="00780760">
      <w:pPr>
        <w:numPr>
          <w:ilvl w:val="0"/>
          <w:numId w:val="4"/>
        </w:numPr>
        <w:jc w:val="both"/>
        <w:rPr>
          <w:rFonts w:cs="Times New Roman"/>
          <w:szCs w:val="28"/>
        </w:rPr>
      </w:pPr>
      <w:r w:rsidRPr="00CA3360">
        <w:rPr>
          <w:rFonts w:cs="Times New Roman"/>
          <w:b/>
          <w:bCs/>
          <w:szCs w:val="28"/>
        </w:rPr>
        <w:t>Мавсумий ишлар шакли</w:t>
      </w:r>
      <w:r w:rsidRPr="00CA3360">
        <w:rPr>
          <w:rFonts w:cs="Times New Roman"/>
          <w:szCs w:val="28"/>
        </w:rPr>
        <w:t xml:space="preserve"> — табиий ва иқлим шароитлари сабабли муайян даврга мўлжалланган вақтинчалик бандлик учун;</w:t>
      </w:r>
    </w:p>
    <w:p w:rsidR="00151914" w:rsidRPr="00CA3360" w:rsidRDefault="00151914" w:rsidP="00780760">
      <w:pPr>
        <w:numPr>
          <w:ilvl w:val="0"/>
          <w:numId w:val="4"/>
        </w:numPr>
        <w:jc w:val="both"/>
        <w:rPr>
          <w:rFonts w:cs="Times New Roman"/>
          <w:szCs w:val="28"/>
        </w:rPr>
      </w:pPr>
      <w:r w:rsidRPr="00CA3360">
        <w:rPr>
          <w:rFonts w:cs="Times New Roman"/>
          <w:b/>
          <w:bCs/>
          <w:szCs w:val="28"/>
        </w:rPr>
        <w:t>Микрофирма ва кичик корхоналар шакли</w:t>
      </w:r>
      <w:r w:rsidRPr="00CA3360">
        <w:rPr>
          <w:rFonts w:cs="Times New Roman"/>
          <w:szCs w:val="28"/>
        </w:rPr>
        <w:t xml:space="preserve"> — тадбиркорларга ички меҳнат қоидалари ва ҳужжатларини қабул қилишни соддалаштириш ёки улардан воз кечиш имконини берувчи енгиллаштирилган шакл;</w:t>
      </w:r>
    </w:p>
    <w:p w:rsidR="00151914" w:rsidRPr="00CA3360" w:rsidRDefault="00151914" w:rsidP="00780760">
      <w:pPr>
        <w:numPr>
          <w:ilvl w:val="0"/>
          <w:numId w:val="4"/>
        </w:numPr>
        <w:jc w:val="both"/>
        <w:rPr>
          <w:rFonts w:cs="Times New Roman"/>
          <w:szCs w:val="28"/>
        </w:rPr>
      </w:pPr>
      <w:r w:rsidRPr="00CA3360">
        <w:rPr>
          <w:rFonts w:cs="Times New Roman"/>
          <w:b/>
          <w:bCs/>
          <w:szCs w:val="28"/>
        </w:rPr>
        <w:t>Уй ишчилари билан тузиладиган шартнома шакли</w:t>
      </w:r>
      <w:r w:rsidRPr="00CA3360">
        <w:rPr>
          <w:rFonts w:cs="Times New Roman"/>
          <w:szCs w:val="28"/>
        </w:rPr>
        <w:t xml:space="preserve"> — жисмоний шахсларга шахсий эҳтиёжлари учун (энага, боғбон, қоровул ва ҳайдовчиларни) расмий ишга ёллаш ва уларнинг иш стажини ҳисоблаб бориш имкони.</w:t>
      </w:r>
    </w:p>
    <w:p w:rsidR="00151914" w:rsidRPr="00CA3360" w:rsidRDefault="00151914" w:rsidP="00780760">
      <w:pPr>
        <w:jc w:val="both"/>
        <w:rPr>
          <w:rFonts w:cs="Times New Roman"/>
          <w:szCs w:val="28"/>
        </w:rPr>
      </w:pPr>
      <w:r w:rsidRPr="00CA3360">
        <w:rPr>
          <w:rFonts w:cs="Times New Roman"/>
          <w:b/>
          <w:bCs/>
          <w:szCs w:val="28"/>
        </w:rPr>
        <w:t>Шартномани электрон тасдиқлашнинг 2 хил қулай усули:</w:t>
      </w:r>
    </w:p>
    <w:p w:rsidR="00151914" w:rsidRPr="00CA3360" w:rsidRDefault="00151914" w:rsidP="00780760">
      <w:pPr>
        <w:numPr>
          <w:ilvl w:val="0"/>
          <w:numId w:val="5"/>
        </w:numPr>
        <w:jc w:val="both"/>
        <w:rPr>
          <w:rFonts w:cs="Times New Roman"/>
          <w:szCs w:val="28"/>
        </w:rPr>
      </w:pPr>
      <w:r w:rsidRPr="00CA3360">
        <w:rPr>
          <w:rFonts w:cs="Times New Roman"/>
          <w:b/>
          <w:bCs/>
          <w:szCs w:val="28"/>
        </w:rPr>
        <w:t>Жойида (Face ID орқали):</w:t>
      </w:r>
      <w:r w:rsidRPr="00CA3360">
        <w:rPr>
          <w:rFonts w:cs="Times New Roman"/>
          <w:szCs w:val="28"/>
        </w:rPr>
        <w:t xml:space="preserve"> Ходим иш берувчининг ёнида бўлса, компьютер ёки телефон камераси орқали биометрик тасдиқлашдан ўтади ва шартнома автоматик тасдиқланади.</w:t>
      </w:r>
    </w:p>
    <w:p w:rsidR="00151914" w:rsidRPr="00CA3360" w:rsidRDefault="00151914" w:rsidP="00780760">
      <w:pPr>
        <w:numPr>
          <w:ilvl w:val="0"/>
          <w:numId w:val="5"/>
        </w:numPr>
        <w:jc w:val="both"/>
        <w:rPr>
          <w:rFonts w:cs="Times New Roman"/>
          <w:szCs w:val="28"/>
        </w:rPr>
      </w:pPr>
      <w:r w:rsidRPr="00CA3360">
        <w:rPr>
          <w:rFonts w:cs="Times New Roman"/>
          <w:b/>
          <w:bCs/>
          <w:szCs w:val="28"/>
        </w:rPr>
        <w:lastRenderedPageBreak/>
        <w:t>Масофадан (Шахсий кабинет орқали):</w:t>
      </w:r>
      <w:r w:rsidRPr="00CA3360">
        <w:rPr>
          <w:rFonts w:cs="Times New Roman"/>
          <w:szCs w:val="28"/>
        </w:rPr>
        <w:t xml:space="preserve"> Лойиҳа ходимнинг my.mehnat.uz, my.gov.uz порталларидаги шахсий кабинетига ёки Mymehnat, Paynet мобил иловаларига юборилади. Ходим лойиҳани ўрганиб чиқиб, мустақил тасдиқлайди ёки рад этади.</w:t>
      </w:r>
    </w:p>
    <w:p w:rsidR="00151914" w:rsidRPr="00CA3360" w:rsidRDefault="00151914" w:rsidP="00780760">
      <w:pPr>
        <w:jc w:val="both"/>
        <w:rPr>
          <w:rFonts w:cs="Times New Roman"/>
          <w:i/>
          <w:iCs/>
          <w:szCs w:val="28"/>
        </w:rPr>
      </w:pPr>
      <w:r w:rsidRPr="00CA3360">
        <w:rPr>
          <w:rFonts w:cs="Times New Roman"/>
          <w:i/>
          <w:iCs/>
          <w:szCs w:val="28"/>
        </w:rPr>
        <w:t>Якунида иш берувчи шартномани ЭРИ (электрон рақамли имзо) орқали имзолайди.</w:t>
      </w:r>
    </w:p>
    <w:p w:rsidR="00151914" w:rsidRPr="00151914" w:rsidRDefault="00151914" w:rsidP="00780760">
      <w:pPr>
        <w:spacing w:before="100" w:beforeAutospacing="1" w:after="100" w:afterAutospacing="1" w:line="240" w:lineRule="auto"/>
        <w:jc w:val="both"/>
        <w:outlineLvl w:val="2"/>
        <w:rPr>
          <w:rFonts w:eastAsia="Times New Roman" w:cs="Times New Roman"/>
          <w:b/>
          <w:bCs/>
          <w:color w:val="0070C0"/>
          <w:szCs w:val="28"/>
          <w:lang w:eastAsia="ru-RU"/>
        </w:rPr>
      </w:pPr>
      <w:r w:rsidRPr="00151914">
        <w:rPr>
          <w:rFonts w:eastAsia="Times New Roman" w:cs="Times New Roman"/>
          <w:b/>
          <w:bCs/>
          <w:color w:val="0070C0"/>
          <w:szCs w:val="28"/>
          <w:lang w:eastAsia="ru-RU"/>
        </w:rPr>
        <w:t>2. ФҲТ (ГПҲ) шартномалари ва давлат ижтимоий суғуртаси интеграцияси</w:t>
      </w:r>
    </w:p>
    <w:p w:rsidR="00151914" w:rsidRPr="00CA3360" w:rsidRDefault="00151914" w:rsidP="00780760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val="uz-Cyrl-UZ" w:eastAsia="ru-RU"/>
        </w:rPr>
      </w:pPr>
      <w:r w:rsidRPr="00CA3360">
        <w:rPr>
          <w:rFonts w:eastAsia="Times New Roman" w:cs="Times New Roman"/>
          <w:szCs w:val="28"/>
          <w:lang w:eastAsia="ru-RU"/>
        </w:rPr>
        <w:t>Меҳнат соҳасидаги муҳим ўзгаришлардан бири — фуқар</w:t>
      </w:r>
      <w:r w:rsidR="00780760">
        <w:rPr>
          <w:rFonts w:eastAsia="Times New Roman" w:cs="Times New Roman"/>
          <w:szCs w:val="28"/>
          <w:lang w:eastAsia="ru-RU"/>
        </w:rPr>
        <w:t>олик-ҳуқуқий тусдаги (</w:t>
      </w:r>
      <w:r w:rsidRPr="00CA3360">
        <w:rPr>
          <w:rFonts w:eastAsia="Times New Roman" w:cs="Times New Roman"/>
          <w:szCs w:val="28"/>
          <w:lang w:eastAsia="ru-RU"/>
        </w:rPr>
        <w:t xml:space="preserve">ГПҲ) шартномаларни </w:t>
      </w:r>
      <w:r w:rsidRPr="00CA3360">
        <w:rPr>
          <w:rFonts w:eastAsia="Times New Roman" w:cs="Times New Roman"/>
          <w:szCs w:val="28"/>
          <w:lang w:val="uz-Cyrl-UZ" w:eastAsia="ru-RU"/>
        </w:rPr>
        <w:t xml:space="preserve">ҳам </w:t>
      </w:r>
      <w:r w:rsidRPr="00CA3360">
        <w:rPr>
          <w:rFonts w:eastAsia="Times New Roman" w:cs="Times New Roman"/>
          <w:szCs w:val="28"/>
          <w:lang w:eastAsia="ru-RU"/>
        </w:rPr>
        <w:t>ЯММТ тизимида рўйхатдан ўтказиш йўлга қўтилгани бўлди</w:t>
      </w:r>
      <w:r w:rsidRPr="00CA3360">
        <w:rPr>
          <w:rFonts w:eastAsia="Times New Roman" w:cs="Times New Roman"/>
          <w:szCs w:val="28"/>
          <w:lang w:val="uz-Cyrl-UZ" w:eastAsia="ru-RU"/>
        </w:rPr>
        <w:t>.</w:t>
      </w:r>
    </w:p>
    <w:p w:rsidR="00780760" w:rsidRPr="00780760" w:rsidRDefault="00151914" w:rsidP="00780760">
      <w:pPr>
        <w:pStyle w:val="a4"/>
        <w:numPr>
          <w:ilvl w:val="0"/>
          <w:numId w:val="9"/>
        </w:numPr>
        <w:spacing w:after="0" w:afterAutospacing="0"/>
        <w:jc w:val="both"/>
        <w:rPr>
          <w:sz w:val="28"/>
          <w:szCs w:val="28"/>
          <w:lang w:val="uz-Cyrl-UZ"/>
        </w:rPr>
      </w:pPr>
      <w:r w:rsidRPr="00CA3360">
        <w:rPr>
          <w:b/>
          <w:bCs/>
          <w:sz w:val="28"/>
          <w:szCs w:val="28"/>
          <w:lang w:val="uz-Cyrl-UZ"/>
        </w:rPr>
        <w:t>Ҳуқуқий ҳимоя ва ижтимоий суғурта:</w:t>
      </w:r>
      <w:r w:rsidRPr="00CA3360">
        <w:rPr>
          <w:sz w:val="28"/>
          <w:szCs w:val="28"/>
          <w:lang w:val="uz-Cyrl-UZ"/>
        </w:rPr>
        <w:t xml:space="preserve"> Эндиликда нафақат стандарт меҳнат шартномаси бўйича ишлаётганлар, балки ФҲТ (ГПҲ) шартномалари асосида хизмат кўрсатаётган фуқаролар ҳам давлат ижтимоий суғуртаси билан тўлиқ қамраб олинади.</w:t>
      </w:r>
    </w:p>
    <w:p w:rsidR="00780760" w:rsidRPr="00780760" w:rsidRDefault="00151914" w:rsidP="00780760">
      <w:pPr>
        <w:pStyle w:val="a4"/>
        <w:numPr>
          <w:ilvl w:val="0"/>
          <w:numId w:val="9"/>
        </w:numPr>
        <w:spacing w:after="0" w:afterAutospacing="0"/>
        <w:jc w:val="both"/>
        <w:rPr>
          <w:sz w:val="28"/>
          <w:szCs w:val="28"/>
          <w:lang w:val="uz-Cyrl-UZ"/>
        </w:rPr>
      </w:pPr>
      <w:r w:rsidRPr="00CA3360">
        <w:rPr>
          <w:b/>
          <w:bCs/>
          <w:sz w:val="28"/>
          <w:szCs w:val="28"/>
          <w:lang w:val="uz-Cyrl-UZ"/>
        </w:rPr>
        <w:t>Декрет ва касаллик варақаси нафақалари:</w:t>
      </w:r>
      <w:r w:rsidRPr="00CA3360">
        <w:rPr>
          <w:sz w:val="28"/>
          <w:szCs w:val="28"/>
          <w:lang w:val="uz-Cyrl-UZ"/>
        </w:rPr>
        <w:t xml:space="preserve"> Энг муҳим янгиликлардан бири — эндиликда ГПҲ асосида ишловчи фуқаролар ҳам меҳнатга лаёқатсизлик (касаллик) варақалари ҳамда ҳомиладорлик ва туғиш (декрет) нафақаларини олиш ҳуқуқига эга бўладилар.</w:t>
      </w:r>
    </w:p>
    <w:p w:rsidR="00151914" w:rsidRPr="00780760" w:rsidRDefault="00151914" w:rsidP="00780760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color w:val="0070C0"/>
          <w:szCs w:val="28"/>
          <w:lang w:eastAsia="ru-RU"/>
        </w:rPr>
      </w:pPr>
      <w:r w:rsidRPr="00780760">
        <w:rPr>
          <w:rFonts w:eastAsia="Times New Roman" w:cs="Times New Roman"/>
          <w:b/>
          <w:bCs/>
          <w:color w:val="0070C0"/>
          <w:szCs w:val="28"/>
          <w:lang w:eastAsia="ru-RU"/>
        </w:rPr>
        <w:t>3. Проактив ва шаффоф нафақа тизими (Касаллик ва ҳомиладорлик варақалари)</w:t>
      </w:r>
    </w:p>
    <w:p w:rsidR="00151914" w:rsidRPr="00CA3360" w:rsidRDefault="00151914" w:rsidP="00780760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CA3360">
        <w:rPr>
          <w:rFonts w:eastAsia="Times New Roman" w:cs="Times New Roman"/>
          <w:szCs w:val="28"/>
          <w:lang w:eastAsia="ru-RU"/>
        </w:rPr>
        <w:t>Нафақаларни ҳисоблаш ва тўлаш жараёни ортиқча бюрократия ва қоғозбозликдан бутунлай холи қилинди.</w:t>
      </w:r>
    </w:p>
    <w:p w:rsidR="00151914" w:rsidRPr="00CA3360" w:rsidRDefault="00151914" w:rsidP="0078076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CA3360">
        <w:rPr>
          <w:rFonts w:eastAsia="Times New Roman" w:cs="Times New Roman"/>
          <w:b/>
          <w:bCs/>
          <w:szCs w:val="28"/>
          <w:lang w:eastAsia="ru-RU"/>
        </w:rPr>
        <w:t>Ортиқча ҳужжат йўқ:</w:t>
      </w:r>
      <w:r w:rsidRPr="00CA3360">
        <w:rPr>
          <w:rFonts w:eastAsia="Times New Roman" w:cs="Times New Roman"/>
          <w:szCs w:val="28"/>
          <w:lang w:eastAsia="ru-RU"/>
        </w:rPr>
        <w:t xml:space="preserve"> Ходимдан ҳеч қандай қўшимча маълумотнома талаб этилмайди. Барча маълумотлар иш берувчи томонидан ЯММТ ва Солиқ органлари электрон базаларига тўғри киритилишининг ўзи кифоя.</w:t>
      </w:r>
    </w:p>
    <w:p w:rsidR="00151914" w:rsidRPr="00CA3360" w:rsidRDefault="00151914" w:rsidP="0078076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CA3360">
        <w:rPr>
          <w:rFonts w:eastAsia="Times New Roman" w:cs="Times New Roman"/>
          <w:b/>
          <w:bCs/>
          <w:szCs w:val="28"/>
          <w:lang w:eastAsia="ru-RU"/>
        </w:rPr>
        <w:t>Онлайн назорат:</w:t>
      </w:r>
      <w:r w:rsidRPr="00CA3360">
        <w:rPr>
          <w:rFonts w:eastAsia="Times New Roman" w:cs="Times New Roman"/>
          <w:szCs w:val="28"/>
          <w:lang w:eastAsia="ru-RU"/>
        </w:rPr>
        <w:t xml:space="preserve"> Фуқаролар my.mehnat.uz портали ёки мобил иловалар орқали:</w:t>
      </w:r>
    </w:p>
    <w:p w:rsidR="00151914" w:rsidRPr="00CA3360" w:rsidRDefault="00151914" w:rsidP="00780760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CA3360">
        <w:rPr>
          <w:rFonts w:eastAsia="Times New Roman" w:cs="Times New Roman"/>
          <w:szCs w:val="28"/>
          <w:lang w:eastAsia="ru-RU"/>
        </w:rPr>
        <w:t>Касаллик ёки ҳомиладорлик нафақаси тайинланганлиги ёки рад этилганини;</w:t>
      </w:r>
    </w:p>
    <w:p w:rsidR="00151914" w:rsidRPr="00CA3360" w:rsidRDefault="00151914" w:rsidP="00780760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CA3360">
        <w:rPr>
          <w:rFonts w:eastAsia="Times New Roman" w:cs="Times New Roman"/>
          <w:szCs w:val="28"/>
          <w:lang w:eastAsia="ru-RU"/>
        </w:rPr>
        <w:t>Нафақанинг аниқ суммаси ва ҳисобланиш формуласини реалистик вақт режимида кузатиб боришлари мумкин.</w:t>
      </w:r>
    </w:p>
    <w:p w:rsidR="00151914" w:rsidRPr="00780760" w:rsidRDefault="00151914" w:rsidP="00780760">
      <w:pPr>
        <w:pStyle w:val="3"/>
        <w:jc w:val="both"/>
        <w:rPr>
          <w:color w:val="0070C0"/>
          <w:sz w:val="28"/>
          <w:szCs w:val="28"/>
        </w:rPr>
      </w:pPr>
      <w:r w:rsidRPr="00780760">
        <w:rPr>
          <w:color w:val="0070C0"/>
          <w:sz w:val="28"/>
          <w:szCs w:val="28"/>
        </w:rPr>
        <w:t>4. Стажга эга тиббиёт ва педагогика ходимлари учун имтиёзлар ва субсидиялар</w:t>
      </w:r>
    </w:p>
    <w:p w:rsidR="00CA3360" w:rsidRPr="00CA3360" w:rsidRDefault="00CA3360" w:rsidP="00780760">
      <w:pPr>
        <w:pStyle w:val="a4"/>
        <w:jc w:val="both"/>
        <w:rPr>
          <w:sz w:val="28"/>
          <w:szCs w:val="28"/>
        </w:rPr>
      </w:pPr>
      <w:r w:rsidRPr="00CA3360">
        <w:rPr>
          <w:sz w:val="28"/>
          <w:szCs w:val="28"/>
        </w:rPr>
        <w:t xml:space="preserve">Давлат томонидан тақдим этиладиган ва уй-жой шароитларини яхшилашга қаратилган ижтимоий субсидияларни ажратишда, </w:t>
      </w:r>
      <w:r w:rsidRPr="00CA3360">
        <w:rPr>
          <w:b/>
          <w:bCs/>
          <w:sz w:val="28"/>
          <w:szCs w:val="28"/>
        </w:rPr>
        <w:t xml:space="preserve">талабгорларнинг меҳнат </w:t>
      </w:r>
      <w:r w:rsidRPr="00CA3360">
        <w:rPr>
          <w:b/>
          <w:bCs/>
          <w:sz w:val="28"/>
          <w:szCs w:val="28"/>
        </w:rPr>
        <w:lastRenderedPageBreak/>
        <w:t>стажи ва лавозим тоифасига оид маълумотлари айнан ЯММТ базасига асосланади</w:t>
      </w:r>
      <w:r w:rsidRPr="00CA3360">
        <w:rPr>
          <w:sz w:val="28"/>
          <w:szCs w:val="28"/>
        </w:rPr>
        <w:t>. Бу эса ортиқча маълумотномалар йиғишнинг олдини олади ҳамда инсон омили ва коррупция хавфини кескин камайтиради.</w:t>
      </w:r>
    </w:p>
    <w:p w:rsidR="00780760" w:rsidRPr="00780760" w:rsidRDefault="00151914" w:rsidP="00780760">
      <w:pPr>
        <w:pStyle w:val="a4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CA3360">
        <w:rPr>
          <w:b/>
          <w:bCs/>
          <w:sz w:val="28"/>
          <w:szCs w:val="28"/>
        </w:rPr>
        <w:t>Шифокор ва фармацевтлар учун:</w:t>
      </w:r>
      <w:r w:rsidRPr="00CA3360">
        <w:rPr>
          <w:sz w:val="28"/>
          <w:szCs w:val="28"/>
        </w:rPr>
        <w:t xml:space="preserve"> Давлат тиббиёт муассасаларида </w:t>
      </w:r>
      <w:r w:rsidRPr="00CA3360">
        <w:rPr>
          <w:b/>
          <w:bCs/>
          <w:sz w:val="28"/>
          <w:szCs w:val="28"/>
        </w:rPr>
        <w:t>камида 15 йил иш стажига</w:t>
      </w:r>
      <w:r w:rsidRPr="00CA3360">
        <w:rPr>
          <w:sz w:val="28"/>
          <w:szCs w:val="28"/>
        </w:rPr>
        <w:t xml:space="preserve"> эга бўлган тиббиёт ходимларининг уй-жой сотиб олишлари учун ипотека кредитларининг дастлабки бадалининг бир қисми д</w:t>
      </w:r>
      <w:r w:rsidR="00780760">
        <w:rPr>
          <w:sz w:val="28"/>
          <w:szCs w:val="28"/>
        </w:rPr>
        <w:t>авлат томонидан қоплаб берилади.</w:t>
      </w:r>
    </w:p>
    <w:p w:rsidR="00780760" w:rsidRPr="00780760" w:rsidRDefault="00151914" w:rsidP="00780760">
      <w:pPr>
        <w:pStyle w:val="a4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CA3360">
        <w:rPr>
          <w:b/>
          <w:bCs/>
          <w:sz w:val="28"/>
          <w:szCs w:val="28"/>
        </w:rPr>
        <w:t>Педагоглар учун:</w:t>
      </w:r>
      <w:r w:rsidRPr="00CA3360">
        <w:rPr>
          <w:sz w:val="28"/>
          <w:szCs w:val="28"/>
        </w:rPr>
        <w:t xml:space="preserve"> </w:t>
      </w:r>
      <w:r w:rsidRPr="00CA3360">
        <w:rPr>
          <w:b/>
          <w:bCs/>
          <w:sz w:val="28"/>
          <w:szCs w:val="28"/>
        </w:rPr>
        <w:t>Олий малака тоифасига</w:t>
      </w:r>
      <w:r w:rsidRPr="00CA3360">
        <w:rPr>
          <w:sz w:val="28"/>
          <w:szCs w:val="28"/>
        </w:rPr>
        <w:t xml:space="preserve"> ва </w:t>
      </w:r>
      <w:r w:rsidRPr="00CA3360">
        <w:rPr>
          <w:b/>
          <w:bCs/>
          <w:sz w:val="28"/>
          <w:szCs w:val="28"/>
        </w:rPr>
        <w:t>камида 15 йиллик педагогик стажга</w:t>
      </w:r>
      <w:r w:rsidRPr="00CA3360">
        <w:rPr>
          <w:sz w:val="28"/>
          <w:szCs w:val="28"/>
        </w:rPr>
        <w:t xml:space="preserve"> эга бўлган ўқитувчилар уй-жой олишда қўшимча давлат субсидияларини олиш ҳуқуқига эга.</w:t>
      </w:r>
      <w:bookmarkStart w:id="0" w:name="_GoBack"/>
      <w:bookmarkEnd w:id="0"/>
    </w:p>
    <w:p w:rsidR="00780760" w:rsidRPr="00780760" w:rsidRDefault="00151914" w:rsidP="00780760">
      <w:pPr>
        <w:pStyle w:val="a4"/>
        <w:numPr>
          <w:ilvl w:val="0"/>
          <w:numId w:val="8"/>
        </w:numPr>
        <w:spacing w:after="0" w:afterAutospacing="0"/>
        <w:jc w:val="both"/>
        <w:rPr>
          <w:sz w:val="28"/>
          <w:szCs w:val="28"/>
        </w:rPr>
      </w:pPr>
      <w:r w:rsidRPr="00CA3360">
        <w:rPr>
          <w:b/>
          <w:bCs/>
          <w:sz w:val="28"/>
          <w:szCs w:val="28"/>
        </w:rPr>
        <w:t>Текшириш тартиби:</w:t>
      </w:r>
      <w:r w:rsidRPr="00CA3360">
        <w:rPr>
          <w:sz w:val="28"/>
          <w:szCs w:val="28"/>
        </w:rPr>
        <w:t xml:space="preserve"> Ариза топшириш жараёнида шифокор ва ўқитувчиларнинг меҳнат фаолияти, стажи ва лавозими ҳақидаги маълумотлар автоматик тарзда ЯММТ базасидан олинади.</w:t>
      </w:r>
    </w:p>
    <w:p w:rsidR="00780760" w:rsidRPr="00780760" w:rsidRDefault="00780760" w:rsidP="00780760">
      <w:pPr>
        <w:spacing w:before="100" w:beforeAutospacing="1" w:after="100" w:afterAutospacing="1" w:line="240" w:lineRule="auto"/>
        <w:jc w:val="both"/>
        <w:rPr>
          <w:b/>
          <w:color w:val="0070C0"/>
        </w:rPr>
      </w:pPr>
      <w:r w:rsidRPr="00780760">
        <w:rPr>
          <w:b/>
          <w:color w:val="0070C0"/>
        </w:rPr>
        <w:t>Семинар якуни</w:t>
      </w:r>
    </w:p>
    <w:p w:rsidR="00151914" w:rsidRPr="00780760" w:rsidRDefault="00CC4C0F" w:rsidP="00780760">
      <w:pPr>
        <w:spacing w:before="100" w:beforeAutospacing="1" w:after="100" w:afterAutospacing="1" w:line="240" w:lineRule="auto"/>
        <w:jc w:val="both"/>
        <w:rPr>
          <w:b/>
        </w:rPr>
      </w:pPr>
      <w:r w:rsidRPr="00CC4C0F">
        <w:rPr>
          <w:rFonts w:eastAsia="Times New Roman" w:cs="Times New Roman"/>
          <w:szCs w:val="28"/>
          <w:lang w:eastAsia="ru-RU"/>
        </w:rPr>
        <w:t xml:space="preserve">ЯММТ тизимини ривожлантириш ва рақамлаштириш жараёнлари бу билан тўхтаб қолмайди — </w:t>
      </w:r>
      <w:r w:rsidRPr="00CC4C0F">
        <w:rPr>
          <w:rFonts w:eastAsia="Times New Roman" w:cs="Times New Roman"/>
          <w:b/>
          <w:bCs/>
          <w:szCs w:val="28"/>
          <w:lang w:eastAsia="ru-RU"/>
        </w:rPr>
        <w:t>келгусида фойдаланувчилар учун янада кўпроқ қулайликлар, янги функциялар ва қўшимча ўзгаришлар жорий этилиши кўзда тутилган</w:t>
      </w:r>
      <w:r w:rsidRPr="00CC4C0F">
        <w:rPr>
          <w:rFonts w:eastAsia="Times New Roman" w:cs="Times New Roman"/>
          <w:szCs w:val="28"/>
          <w:lang w:eastAsia="ru-RU"/>
        </w:rPr>
        <w:t>. Тизим меҳнат муносабатларида шаффофлик ва қулайликни таъминлаш йўлида такомиллашиб боради.</w:t>
      </w:r>
      <w:r>
        <w:rPr>
          <w:rFonts w:eastAsia="Times New Roman" w:cs="Times New Roman"/>
          <w:szCs w:val="28"/>
          <w:lang w:val="uz-Cyrl-UZ" w:eastAsia="ru-RU"/>
        </w:rPr>
        <w:t xml:space="preserve"> </w:t>
      </w:r>
    </w:p>
    <w:p w:rsidR="00151914" w:rsidRPr="00151914" w:rsidRDefault="00151914" w:rsidP="00780760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151914" w:rsidRPr="00CA3360" w:rsidRDefault="00151914" w:rsidP="00151914">
      <w:pPr>
        <w:rPr>
          <w:rFonts w:cs="Times New Roman"/>
          <w:szCs w:val="28"/>
          <w:lang w:val="uz-Cyrl-UZ"/>
        </w:rPr>
      </w:pPr>
    </w:p>
    <w:p w:rsidR="00151914" w:rsidRPr="00CA3360" w:rsidRDefault="00151914" w:rsidP="00151914">
      <w:pPr>
        <w:rPr>
          <w:rFonts w:cs="Times New Roman"/>
          <w:szCs w:val="28"/>
          <w:lang w:val="uz-Cyrl-UZ"/>
        </w:rPr>
      </w:pPr>
    </w:p>
    <w:sectPr w:rsidR="00151914" w:rsidRPr="00CA3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B91"/>
    <w:multiLevelType w:val="multilevel"/>
    <w:tmpl w:val="99802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73876"/>
    <w:multiLevelType w:val="hybridMultilevel"/>
    <w:tmpl w:val="074415C8"/>
    <w:lvl w:ilvl="0" w:tplc="EF982B7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8B7CC6"/>
    <w:multiLevelType w:val="multilevel"/>
    <w:tmpl w:val="2222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A1E58"/>
    <w:multiLevelType w:val="hybridMultilevel"/>
    <w:tmpl w:val="A5B20A6C"/>
    <w:lvl w:ilvl="0" w:tplc="40A2ED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13A11"/>
    <w:multiLevelType w:val="multilevel"/>
    <w:tmpl w:val="D48C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76D96"/>
    <w:multiLevelType w:val="hybridMultilevel"/>
    <w:tmpl w:val="5C5A8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018EA"/>
    <w:multiLevelType w:val="multilevel"/>
    <w:tmpl w:val="0A90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681412"/>
    <w:multiLevelType w:val="hybridMultilevel"/>
    <w:tmpl w:val="E23496E8"/>
    <w:lvl w:ilvl="0" w:tplc="E8EEA91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F6308"/>
    <w:multiLevelType w:val="multilevel"/>
    <w:tmpl w:val="0254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DD"/>
    <w:rsid w:val="00151914"/>
    <w:rsid w:val="001B10AA"/>
    <w:rsid w:val="002E0BDD"/>
    <w:rsid w:val="00780760"/>
    <w:rsid w:val="00841CE1"/>
    <w:rsid w:val="00A81D6D"/>
    <w:rsid w:val="00A9065D"/>
    <w:rsid w:val="00AA3FCA"/>
    <w:rsid w:val="00CA3360"/>
    <w:rsid w:val="00CC4C0F"/>
    <w:rsid w:val="00E3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DCF5"/>
  <w15:chartTrackingRefBased/>
  <w15:docId w15:val="{19DB9743-112D-45AD-90DA-9587649D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48D"/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151914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48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519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15191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3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2026-07-22T04:27:00Z</dcterms:created>
  <dcterms:modified xsi:type="dcterms:W3CDTF">2026-07-22T05:32:00Z</dcterms:modified>
</cp:coreProperties>
</file>