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D8DC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СОГЛАШЕНИЕ</w:t>
      </w:r>
    </w:p>
    <w:p w14:paraId="595C3049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между Правительством Республики Узбекистан</w:t>
      </w:r>
    </w:p>
    <w:p w14:paraId="40B53B7C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и   Правительством   Российской   Федерации</w:t>
      </w:r>
    </w:p>
    <w:p w14:paraId="03B7CB28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о принципах взимания косвенных налогов</w:t>
      </w:r>
    </w:p>
    <w:p w14:paraId="3CF97F78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во взаимной торговле</w:t>
      </w:r>
    </w:p>
    <w:p w14:paraId="4A9BF270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BB09657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Москва, 4 мая 2001 г.</w:t>
      </w:r>
    </w:p>
    <w:p w14:paraId="208477C6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4F3BD8D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 xml:space="preserve">Утверждено Постановлением КМ РУз </w:t>
      </w:r>
    </w:p>
    <w:p w14:paraId="65BB7CCC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от 20 февраля 2002 года N 59</w:t>
      </w:r>
    </w:p>
    <w:p w14:paraId="64AF8F40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E176EBB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Вступило в силу 1 марта 2003 года</w:t>
      </w:r>
    </w:p>
    <w:p w14:paraId="23FFC5AA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64EDA69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A1DA4D8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См. текст документа</w:t>
      </w:r>
    </w:p>
    <w:p w14:paraId="1E49BCE0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 узбекском языке</w:t>
      </w:r>
    </w:p>
    <w:p w14:paraId="0DDF9F04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6E4146C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6F06761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1. Общие определения</w:t>
      </w:r>
    </w:p>
    <w:p w14:paraId="4FBA962E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2. Предмет Соглашения</w:t>
      </w:r>
    </w:p>
    <w:p w14:paraId="4420476A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3. Принцип налогообложения при вывозе товаров</w:t>
      </w:r>
    </w:p>
    <w:p w14:paraId="25608C25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4. Принцип налогообложения при ввозе товаров</w:t>
      </w:r>
    </w:p>
    <w:p w14:paraId="03ED2ABB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5. Порядок применения косвенных налогов</w:t>
      </w:r>
    </w:p>
    <w:p w14:paraId="3C8CFFC1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оказании услуг</w:t>
      </w:r>
    </w:p>
    <w:p w14:paraId="083C7552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6. Контроль за перемещением- товаров</w:t>
      </w:r>
    </w:p>
    <w:p w14:paraId="126D74FA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 уплатой косвенных налогов</w:t>
      </w:r>
    </w:p>
    <w:p w14:paraId="0C2D586A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7. Исполнение Соглашения</w:t>
      </w:r>
    </w:p>
    <w:p w14:paraId="42A599D3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8. Внесение изменений и дополнений в Соглашение</w:t>
      </w:r>
    </w:p>
    <w:p w14:paraId="660AF9C9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9. Срок действия Соглашения</w:t>
      </w:r>
    </w:p>
    <w:p w14:paraId="4E1D6E75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left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A23618F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Правительство  Республики  Узбекистан и Правительство Российской Федерации, именуемые в дальнейшем Сторонами,</w:t>
      </w:r>
    </w:p>
    <w:p w14:paraId="1A6289BC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left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14AC285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согласились о нижеследующем:</w:t>
      </w:r>
    </w:p>
    <w:p w14:paraId="3C153E42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60250EE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1E783F6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1. Общие определения</w:t>
      </w:r>
    </w:p>
    <w:p w14:paraId="59BE7BD6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BA1AA2A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Для целей настоящего Соглашения используются следующие термины:</w:t>
      </w:r>
    </w:p>
    <w:p w14:paraId="0409FCE8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E37F646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косвенные налоги</w:t>
      </w:r>
      <w:r>
        <w:rPr>
          <w:rFonts w:ascii="Times New Roman" w:hAnsi="Times New Roman" w:cs="Times New Roman"/>
          <w:noProof/>
          <w:sz w:val="24"/>
          <w:szCs w:val="24"/>
        </w:rPr>
        <w:t>"  - налог на добавленную стоимость и акциз (акцизный налог или акцизный сбор);</w:t>
      </w:r>
    </w:p>
    <w:p w14:paraId="13EF926E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8D145DF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нулевая ставка</w:t>
      </w:r>
      <w:r>
        <w:rPr>
          <w:rFonts w:ascii="Times New Roman" w:hAnsi="Times New Roman" w:cs="Times New Roman"/>
          <w:noProof/>
          <w:sz w:val="24"/>
          <w:szCs w:val="24"/>
        </w:rPr>
        <w:t>" - ставка косвенных налогов на товары (услуги), равная нулю процентов, что равнозначно освобождению от налогообложения и возмещению налога на добавленную стоимость и акцизов по материальным ресурсам, использованным при производстве и реализации товаров    (оказании    услуг),    и    означает    для налогоплательщика право на зачет уплаченных налогов в счет предстоящих платежей или их возмещение;</w:t>
      </w:r>
    </w:p>
    <w:p w14:paraId="3F7279E4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5BAFFAA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страна назначения</w:t>
      </w:r>
      <w:r>
        <w:rPr>
          <w:rFonts w:ascii="Times New Roman" w:hAnsi="Times New Roman" w:cs="Times New Roman"/>
          <w:noProof/>
          <w:sz w:val="24"/>
          <w:szCs w:val="24"/>
        </w:rPr>
        <w:t>" - государство, на таможенную территорию которого товары ввозятся для потребления;</w:t>
      </w:r>
    </w:p>
    <w:p w14:paraId="11EEDC73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38BEA64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хозяйствующие субъекты</w:t>
      </w:r>
      <w:r>
        <w:rPr>
          <w:rFonts w:ascii="Times New Roman" w:hAnsi="Times New Roman" w:cs="Times New Roman"/>
          <w:noProof/>
          <w:sz w:val="24"/>
          <w:szCs w:val="24"/>
        </w:rPr>
        <w:t>" - налогоплательщики государств Сторон.</w:t>
      </w:r>
    </w:p>
    <w:p w14:paraId="79ABC428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D913DD3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7FD94E7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2. Предмет Соглашения</w:t>
      </w:r>
    </w:p>
    <w:p w14:paraId="3646462C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0FEE12C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Предметом   настоящего   Соглашения   является установление принципа взимания косвенных налогов при осуществлении   внешнеторговых   операций   между хозяйствующими субъектами государств Сторон.</w:t>
      </w:r>
    </w:p>
    <w:p w14:paraId="0D113100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7918292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44B165F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3. Принцип налогообложения</w:t>
      </w:r>
    </w:p>
    <w:p w14:paraId="5FA6139A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при вывозе товаров</w:t>
      </w:r>
    </w:p>
    <w:p w14:paraId="014AD3AA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EA6D6A2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Товары, помещенные под таможенный режим экспорта,   вывозимые   с   таможенной территории государства одной Стороны и ввозимые на таможенную территорию государства другой Стороны, облагаются косвенными налогами по нулевой ставке в соответствии с порядками, устанавливаемыми Сторонами. Настоящее правило не распространяется на природный газ и нефть, включая стабильный газовый конденсат.</w:t>
      </w:r>
    </w:p>
    <w:p w14:paraId="5184CF55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F12C3FC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DF58372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4. Принцип налогообложения</w:t>
      </w:r>
    </w:p>
    <w:p w14:paraId="0EC091A5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при ввозе товаров</w:t>
      </w:r>
    </w:p>
    <w:p w14:paraId="0CA029A2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769D249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Ввозимые на таможенную территорию государства одной Стороны товары, которые вывезены с таможенной территории государства другой Стороны, облагаются косвенными налогами в стране назначения в соответствии с ее национальным законодательством.</w:t>
      </w:r>
    </w:p>
    <w:p w14:paraId="31B541B1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1A5F0DB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615B4F6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5. Порядок применения косвенных налогов</w:t>
      </w:r>
    </w:p>
    <w:p w14:paraId="29CC0C13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при оказании услуг</w:t>
      </w:r>
    </w:p>
    <w:p w14:paraId="13F7EC0D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9277C93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Порядок применения косвенных налогов при оказании услуг оформляется отдельным Протоколом. До введения в действие данного Протокола услуги облагаются косвенными налогами в соответствии с законодательством государств Сторон, за исключением следующих услуг:</w:t>
      </w:r>
    </w:p>
    <w:p w14:paraId="6AE2E2AD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D1EE76F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а) услуги по транспортировке и обслуживанию товаров, вывозимых с таможенной территории государства одной Стороны на таможенную территорию государства другой Стороны, включая услуги по экспедированию, погрузке, разгрузке и перегрузке;</w:t>
      </w:r>
    </w:p>
    <w:p w14:paraId="45A1460B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7090117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б) услуги по транспортировке и обслуживанию транзитных товаров, при условии, что пункты отправления или назначения товаров расположены на территории государств Сторон, включая услуги по их экспедированию, погрузке, разгрузке и перегрузке;</w:t>
      </w:r>
    </w:p>
    <w:p w14:paraId="0F7BBB2E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8C895CD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в) услуги по перевозке пассажиров и багажа с таможенной территории государства одной Стороны на таможенную территорию государства другой Стороны в прямом и обратном направлении.</w:t>
      </w:r>
    </w:p>
    <w:p w14:paraId="622794E4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387CA3E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2. Услуги, перечисленные в подпунктах "а", "б" и "в" пункта 1 настоящей статьи, облагаются налогом на добавленную стоимость по нулевой ставке в государстве, налогоплательщики которого оказывают такие услуги, при подтверждении факта их оказания в соответствии с порядками, устанавливаемыми Сторонами.</w:t>
      </w:r>
    </w:p>
    <w:p w14:paraId="2B667714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4F309D8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ACD5333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6. Контроль за перемещением</w:t>
      </w:r>
    </w:p>
    <w:p w14:paraId="41FD9A0D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товаров и уплатой косвенных налогов</w:t>
      </w:r>
    </w:p>
    <w:p w14:paraId="390BCC59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4AB5431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В целях осуществления контроля за перемещением товаров, ведения учета и обмена информацией Стороны будут   использовать   Товарную  номенклатуру внешнеэкономической  деятельности  Содружества Независимых Государств (ТН ВЭД СНГ).</w:t>
      </w:r>
    </w:p>
    <w:p w14:paraId="0BC997D2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FD219B9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Косвенные налоги по товарам, ввозимым на таможенные территории государств Сторон, взимают таможенные органы страны назначения или ее налоговые органы.</w:t>
      </w:r>
    </w:p>
    <w:p w14:paraId="4A319E28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C8D371A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087C0BB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7. Исполнение Соглашения</w:t>
      </w:r>
    </w:p>
    <w:p w14:paraId="72F98924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A0F27A8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Настоящее Соглашение не препятствует праву Сторон в соответствии с общепризнанными принципами и нормами международного права применять необходимые меры для защиты интересов внутренних производителей и национального рынка.</w:t>
      </w:r>
    </w:p>
    <w:p w14:paraId="62714DE4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FC61951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 Разногласия  в  связи с толкованием  или применением настоящего Соглашения Стороны будут решать путем переговоров.</w:t>
      </w:r>
    </w:p>
    <w:p w14:paraId="5DC60B12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1A398CB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C2962C3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8. Внесение изменений</w:t>
      </w:r>
    </w:p>
    <w:p w14:paraId="6ABEA376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и дополнений в Соглашение</w:t>
      </w:r>
    </w:p>
    <w:p w14:paraId="2E91D0CB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B03B6F1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Стороны при взаимном согласии вносят в настоящее Соглашение необходимые дополнения и изменения,    которые    оформляются    отдельными протоколами,   являющимися   неотъемлемой   частью Соглашения.</w:t>
      </w:r>
    </w:p>
    <w:p w14:paraId="488E020F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AF1D05F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Стороны будут при необходимости проводить консультации для оценки хода реализации настоящего Соглашения  и  целесообразности внесения в него изменений и дополнений.</w:t>
      </w:r>
    </w:p>
    <w:p w14:paraId="79D37498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02CF23D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755F44A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9. Срок действия Соглашения</w:t>
      </w:r>
    </w:p>
    <w:p w14:paraId="57898476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1AB8AF1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Настоящее Соглашение вступает в силу с первого числа месяца, следующего за месяцем получения по дипломатическим   каналам   последнего   письменного уведомления о выполнении Сторонами внутригосударственных   процедур,   необходимых  для вступления настоящего Соглашения в силу.</w:t>
      </w:r>
    </w:p>
    <w:p w14:paraId="3CFE24DB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CD8AF36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Настоящее Соглашение заключается сроком на пять лет и автоматически продлевается на последующие пятилетние сроки, если ни одна из Сторон не уведомит в письменной форме по дипломатическим каналам не менее чем за 6 месяцев до истечения очередного срока о своем намерении прекратить его действие.</w:t>
      </w:r>
    </w:p>
    <w:p w14:paraId="1FC699AA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101C9BB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Совершено в городе Москве 4 мая 2001 года в двух экземплярах, каждый на узбекском и русском языках, причем оба текста имеют одинаковую силу.</w:t>
      </w:r>
    </w:p>
    <w:p w14:paraId="5CA4BC89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6E1B70D" w14:textId="77777777" w:rsidR="00694883" w:rsidRDefault="00694883" w:rsidP="0069488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C383B0D" w14:textId="77777777" w:rsidR="00444D04" w:rsidRDefault="00444D04"/>
    <w:sectPr w:rsidR="00444D04" w:rsidSect="00471506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Uzb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83"/>
    <w:rsid w:val="00444D04"/>
    <w:rsid w:val="00694883"/>
    <w:rsid w:val="006B4E4E"/>
    <w:rsid w:val="00C7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F932"/>
  <w15:docId w15:val="{A15D8C28-66EB-475F-8A56-72F5E596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Uzb Roman" w:eastAsiaTheme="minorHAnsi" w:hAnsi="Times Uzb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Rakhmanov Elyor Baxtiyorovich</cp:lastModifiedBy>
  <cp:revision>2</cp:revision>
  <dcterms:created xsi:type="dcterms:W3CDTF">2024-06-10T09:52:00Z</dcterms:created>
  <dcterms:modified xsi:type="dcterms:W3CDTF">2024-06-10T09:52:00Z</dcterms:modified>
</cp:coreProperties>
</file>