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4C78" w14:textId="77777777" w:rsidR="00F22CDC" w:rsidRPr="00F22CDC" w:rsidRDefault="00F22CDC" w:rsidP="00F22CDC">
      <w:pPr>
        <w:spacing w:after="0"/>
        <w:ind w:firstLine="709"/>
        <w:jc w:val="both"/>
        <w:rPr>
          <w:b/>
          <w:bCs/>
          <w:color w:val="1F3864" w:themeColor="accent1" w:themeShade="80"/>
          <w:sz w:val="44"/>
          <w:szCs w:val="44"/>
        </w:rPr>
      </w:pPr>
      <w:r w:rsidRPr="00F22CDC">
        <w:rPr>
          <w:b/>
          <w:bCs/>
          <w:color w:val="1F3864" w:themeColor="accent1" w:themeShade="80"/>
          <w:sz w:val="44"/>
          <w:szCs w:val="44"/>
        </w:rPr>
        <w:t>Ҳурматли форум иштирокчилари! Хонимлар ва жаноблар! Азиз меҳмонлар!</w:t>
      </w:r>
    </w:p>
    <w:p w14:paraId="2AD09A92" w14:textId="77777777" w:rsidR="00F22CDC" w:rsidRPr="00F22CDC" w:rsidRDefault="00F22CDC" w:rsidP="00F22CDC">
      <w:pPr>
        <w:spacing w:after="0"/>
        <w:ind w:firstLine="709"/>
        <w:jc w:val="both"/>
        <w:rPr>
          <w:sz w:val="44"/>
          <w:szCs w:val="44"/>
        </w:rPr>
      </w:pPr>
    </w:p>
    <w:p w14:paraId="1FC69A00" w14:textId="77777777" w:rsidR="00F22CDC" w:rsidRPr="00F22CDC" w:rsidRDefault="00F22CDC" w:rsidP="00F22CDC">
      <w:pPr>
        <w:spacing w:after="0"/>
        <w:ind w:firstLine="709"/>
        <w:jc w:val="both"/>
        <w:rPr>
          <w:sz w:val="44"/>
          <w:szCs w:val="44"/>
        </w:rPr>
      </w:pPr>
      <w:r w:rsidRPr="00F22CDC">
        <w:rPr>
          <w:sz w:val="44"/>
          <w:szCs w:val="44"/>
        </w:rPr>
        <w:t>Аввало, Сизларни мамлакатимизда бўйича камбағалликни қисқартириш учинчи бор ўтказилаётган халқаро форумда иштирок этаётганингиз учун барчангизга ўзимнинг чуқур ҳурмат ва эҳтиромимни изҳор қиламан.</w:t>
      </w:r>
    </w:p>
    <w:p w14:paraId="210EA601" w14:textId="77777777" w:rsidR="00F22CDC" w:rsidRPr="00F22CDC" w:rsidRDefault="00F22CDC" w:rsidP="00F22CDC">
      <w:pPr>
        <w:spacing w:after="0"/>
        <w:ind w:firstLine="709"/>
        <w:jc w:val="both"/>
        <w:rPr>
          <w:sz w:val="44"/>
          <w:szCs w:val="44"/>
        </w:rPr>
      </w:pPr>
    </w:p>
    <w:p w14:paraId="4A032A16" w14:textId="77777777" w:rsidR="00F22CDC" w:rsidRPr="00F22CDC" w:rsidRDefault="00F22CDC" w:rsidP="00F22CDC">
      <w:pPr>
        <w:spacing w:after="0"/>
        <w:ind w:firstLine="709"/>
        <w:jc w:val="both"/>
        <w:rPr>
          <w:sz w:val="44"/>
          <w:szCs w:val="44"/>
        </w:rPr>
      </w:pPr>
      <w:r w:rsidRPr="00F22CDC">
        <w:rPr>
          <w:sz w:val="44"/>
          <w:szCs w:val="44"/>
        </w:rPr>
        <w:t>Шунингдек ушбу Форум айнан гуллар шаҳри Наманганимизда бўлиб ўтаётганлиги учун Президентимизга ҳам Ҳурматли аълохида миннатдорчилигимни билдирмоқчиман.</w:t>
      </w:r>
    </w:p>
    <w:p w14:paraId="767270E5" w14:textId="77777777" w:rsidR="00F22CDC" w:rsidRPr="00F22CDC" w:rsidRDefault="00F22CDC" w:rsidP="00F22CDC">
      <w:pPr>
        <w:spacing w:after="0"/>
        <w:ind w:firstLine="709"/>
        <w:jc w:val="both"/>
        <w:rPr>
          <w:sz w:val="44"/>
          <w:szCs w:val="44"/>
        </w:rPr>
      </w:pPr>
    </w:p>
    <w:p w14:paraId="1F61F868" w14:textId="77777777" w:rsidR="00F22CDC" w:rsidRPr="00F22CDC" w:rsidRDefault="00F22CDC" w:rsidP="00F22CDC">
      <w:pPr>
        <w:spacing w:after="0"/>
        <w:ind w:firstLine="709"/>
        <w:jc w:val="both"/>
        <w:rPr>
          <w:sz w:val="44"/>
          <w:szCs w:val="44"/>
        </w:rPr>
      </w:pPr>
      <w:r w:rsidRPr="00F22CDC">
        <w:rPr>
          <w:sz w:val="44"/>
          <w:szCs w:val="44"/>
        </w:rPr>
        <w:t>Ҳозирги даврда камбағалликни қисқартириш масаласи ҳар бир мамлакатнинг энг муҳим вазифалардан бири ҳисобланиб, бу муаммога илғор тажриба ва янги ёндашувлар асосида биргаликда ечим топиш муҳим.</w:t>
      </w:r>
    </w:p>
    <w:p w14:paraId="0C8360F6" w14:textId="77777777" w:rsidR="00F22CDC" w:rsidRPr="00F22CDC" w:rsidRDefault="00F22CDC" w:rsidP="00F22CDC">
      <w:pPr>
        <w:spacing w:after="0"/>
        <w:ind w:firstLine="709"/>
        <w:jc w:val="both"/>
        <w:rPr>
          <w:sz w:val="44"/>
          <w:szCs w:val="44"/>
        </w:rPr>
      </w:pPr>
    </w:p>
    <w:p w14:paraId="385658A9" w14:textId="77777777" w:rsidR="00F22CDC" w:rsidRPr="00F22CDC" w:rsidRDefault="00F22CDC" w:rsidP="00F22CDC">
      <w:pPr>
        <w:spacing w:after="0"/>
        <w:ind w:firstLine="709"/>
        <w:jc w:val="both"/>
        <w:rPr>
          <w:sz w:val="44"/>
          <w:szCs w:val="44"/>
          <w:lang w:val="uz-Cyrl-UZ"/>
        </w:rPr>
      </w:pPr>
      <w:r w:rsidRPr="00F22CDC">
        <w:rPr>
          <w:sz w:val="44"/>
          <w:szCs w:val="44"/>
          <w:lang w:val="uz-Cyrl-UZ"/>
        </w:rPr>
        <w:t>Форум доирасида нуфузли халқаро ташкилотлар ва таниқли экспертлар иштирокида бўлиб ўтган 12 та панел сессияларида билдириб ўтилган илғор тажрибалар бу борадаги умумий ҳаракатлар режасини ишлаб чиқиш учун қулай имконият бўлиб хизмат қилади.</w:t>
      </w:r>
    </w:p>
    <w:p w14:paraId="63942C46" w14:textId="77777777" w:rsidR="00F22CDC" w:rsidRPr="00F22CDC" w:rsidRDefault="00F22CDC" w:rsidP="00F22CDC">
      <w:pPr>
        <w:spacing w:after="0"/>
        <w:ind w:firstLine="709"/>
        <w:jc w:val="both"/>
        <w:rPr>
          <w:sz w:val="44"/>
          <w:szCs w:val="44"/>
          <w:lang w:val="uz-Cyrl-UZ"/>
        </w:rPr>
      </w:pPr>
    </w:p>
    <w:p w14:paraId="793ED222" w14:textId="77777777" w:rsidR="00F22CDC" w:rsidRDefault="00F22CDC" w:rsidP="00F22CDC">
      <w:pPr>
        <w:spacing w:after="0"/>
        <w:ind w:firstLine="709"/>
        <w:jc w:val="both"/>
        <w:rPr>
          <w:sz w:val="44"/>
          <w:szCs w:val="44"/>
          <w:lang w:val="uz-Cyrl-UZ"/>
        </w:rPr>
      </w:pPr>
    </w:p>
    <w:p w14:paraId="46737450" w14:textId="73E6D323" w:rsidR="00F22CDC" w:rsidRPr="00F22CDC" w:rsidRDefault="00F22CDC" w:rsidP="00F22CDC">
      <w:pPr>
        <w:spacing w:after="0"/>
        <w:ind w:firstLine="709"/>
        <w:jc w:val="both"/>
        <w:rPr>
          <w:sz w:val="44"/>
          <w:szCs w:val="44"/>
          <w:lang w:val="uz-Cyrl-UZ"/>
        </w:rPr>
      </w:pPr>
      <w:r w:rsidRPr="00F22CDC">
        <w:rPr>
          <w:sz w:val="44"/>
          <w:szCs w:val="44"/>
          <w:lang w:val="uz-Cyrl-UZ"/>
        </w:rPr>
        <w:lastRenderedPageBreak/>
        <w:t>Мисол учун,</w:t>
      </w:r>
    </w:p>
    <w:p w14:paraId="5641F6B4" w14:textId="77777777" w:rsidR="00F22CDC" w:rsidRPr="00F22CDC" w:rsidRDefault="00F22CDC" w:rsidP="00F22CDC">
      <w:pPr>
        <w:spacing w:after="0"/>
        <w:ind w:firstLine="709"/>
        <w:jc w:val="both"/>
        <w:rPr>
          <w:sz w:val="44"/>
          <w:szCs w:val="44"/>
          <w:lang w:val="uz-Cyrl-UZ"/>
        </w:rPr>
      </w:pPr>
    </w:p>
    <w:p w14:paraId="3BA248D5" w14:textId="77777777" w:rsidR="00F22CDC" w:rsidRPr="00F22CDC" w:rsidRDefault="00F22CDC" w:rsidP="00F22CDC">
      <w:pPr>
        <w:spacing w:after="0"/>
        <w:ind w:firstLine="709"/>
        <w:jc w:val="both"/>
        <w:rPr>
          <w:sz w:val="44"/>
          <w:szCs w:val="44"/>
          <w:lang w:val="uz-Cyrl-UZ"/>
        </w:rPr>
      </w:pPr>
      <w:r w:rsidRPr="00F22CDC">
        <w:rPr>
          <w:sz w:val="44"/>
          <w:szCs w:val="44"/>
          <w:lang w:val="uz-Cyrl-UZ"/>
        </w:rPr>
        <w:t>барқарор бандлик имкониятларини ривожлантириш,</w:t>
      </w:r>
    </w:p>
    <w:p w14:paraId="5BD0ED5E" w14:textId="77777777" w:rsidR="00F22CDC" w:rsidRPr="00F22CDC" w:rsidRDefault="00F22CDC" w:rsidP="00F22CDC">
      <w:pPr>
        <w:spacing w:after="0"/>
        <w:ind w:firstLine="709"/>
        <w:jc w:val="both"/>
        <w:rPr>
          <w:sz w:val="44"/>
          <w:szCs w:val="44"/>
          <w:lang w:val="uz-Cyrl-UZ"/>
        </w:rPr>
      </w:pPr>
    </w:p>
    <w:p w14:paraId="792F0EC1" w14:textId="77777777" w:rsidR="00F22CDC" w:rsidRPr="00F22CDC" w:rsidRDefault="00F22CDC" w:rsidP="00F22CDC">
      <w:pPr>
        <w:spacing w:after="0"/>
        <w:ind w:firstLine="709"/>
        <w:jc w:val="both"/>
        <w:rPr>
          <w:sz w:val="44"/>
          <w:szCs w:val="44"/>
          <w:lang w:val="uz-Cyrl-UZ"/>
        </w:rPr>
      </w:pPr>
      <w:r w:rsidRPr="00F22CDC">
        <w:rPr>
          <w:sz w:val="44"/>
          <w:szCs w:val="44"/>
          <w:lang w:val="uz-Cyrl-UZ"/>
        </w:rPr>
        <w:t>инсон капиталига сармоя киритиш:</w:t>
      </w:r>
    </w:p>
    <w:p w14:paraId="1D55F9A0" w14:textId="77777777" w:rsidR="00F22CDC" w:rsidRPr="00F22CDC" w:rsidRDefault="00F22CDC" w:rsidP="00F22CDC">
      <w:pPr>
        <w:spacing w:after="0"/>
        <w:ind w:firstLine="709"/>
        <w:jc w:val="both"/>
        <w:rPr>
          <w:sz w:val="44"/>
          <w:szCs w:val="44"/>
          <w:lang w:val="uz-Cyrl-UZ"/>
        </w:rPr>
      </w:pPr>
    </w:p>
    <w:p w14:paraId="06563E2E" w14:textId="77777777" w:rsidR="00F22CDC" w:rsidRPr="00F22CDC" w:rsidRDefault="00F22CDC" w:rsidP="00F22CDC">
      <w:pPr>
        <w:spacing w:after="0"/>
        <w:ind w:firstLine="709"/>
        <w:jc w:val="both"/>
        <w:rPr>
          <w:sz w:val="44"/>
          <w:szCs w:val="44"/>
          <w:lang w:val="uz-Cyrl-UZ"/>
        </w:rPr>
      </w:pPr>
      <w:r w:rsidRPr="00F22CDC">
        <w:rPr>
          <w:sz w:val="44"/>
          <w:szCs w:val="44"/>
          <w:lang w:val="uz-Cyrl-UZ"/>
        </w:rPr>
        <w:t>камбағалликни қисқартиришда демографик барқарорликдан фойдаланиш,</w:t>
      </w:r>
    </w:p>
    <w:p w14:paraId="359C1007" w14:textId="77777777" w:rsidR="00F22CDC" w:rsidRPr="00F22CDC" w:rsidRDefault="00F22CDC" w:rsidP="00F22CDC">
      <w:pPr>
        <w:spacing w:after="0"/>
        <w:ind w:firstLine="709"/>
        <w:jc w:val="both"/>
        <w:rPr>
          <w:sz w:val="44"/>
          <w:szCs w:val="44"/>
          <w:lang w:val="uz-Cyrl-UZ"/>
        </w:rPr>
      </w:pPr>
    </w:p>
    <w:p w14:paraId="53A34873" w14:textId="3F1FA18D" w:rsidR="00F22CDC" w:rsidRPr="00F22CDC" w:rsidRDefault="00F22CDC" w:rsidP="00F22CDC">
      <w:pPr>
        <w:spacing w:after="0"/>
        <w:ind w:firstLine="709"/>
        <w:jc w:val="both"/>
        <w:rPr>
          <w:sz w:val="44"/>
          <w:szCs w:val="44"/>
          <w:lang w:val="uz-Cyrl-UZ"/>
        </w:rPr>
      </w:pPr>
      <w:r w:rsidRPr="00F22CDC">
        <w:rPr>
          <w:sz w:val="44"/>
          <w:szCs w:val="44"/>
          <w:lang w:val="uz-Cyrl-UZ"/>
        </w:rPr>
        <w:t>Инклюзив бизнес: хусусий сектор орқали камбағалликни қисқартириш йўллари бўйича билдириб ўтилган фикр ва мулоҳазалар бизга катта тажриба бўлиб хизмат қилиши аниқ.</w:t>
      </w:r>
    </w:p>
    <w:p w14:paraId="272B732B" w14:textId="45586DC9" w:rsidR="00F22CDC" w:rsidRPr="00F22CDC" w:rsidRDefault="00F22CDC" w:rsidP="00F22CDC">
      <w:pPr>
        <w:spacing w:after="0"/>
        <w:ind w:firstLine="709"/>
        <w:jc w:val="both"/>
        <w:rPr>
          <w:sz w:val="44"/>
          <w:szCs w:val="44"/>
          <w:lang w:val="uz-Cyrl-UZ"/>
        </w:rPr>
      </w:pPr>
      <w:r w:rsidRPr="00F22CDC">
        <w:rPr>
          <w:sz w:val="44"/>
          <w:szCs w:val="44"/>
          <w:lang w:val="uz-Cyrl-UZ"/>
        </w:rPr>
        <w:t>Мамлакатимизда Ҳурматли Президентимиз томонидан илгари сурилган ташаббус "Инсон қадри учун" деган тамойил асосида аҳоли турмуш ривожлантириш, ишсизлик шароитини яхшилаш, тадбиркорликни ва камбағалликни қисқартириш давлат ижтимоий-иқтисодий сиёсатининг биринчи даражали вазифаси этиб, умуммиллий ҳаракатга айлантирилди.</w:t>
      </w:r>
    </w:p>
    <w:p w14:paraId="6CEE7113" w14:textId="77777777" w:rsidR="00F22CDC" w:rsidRPr="00716B5E" w:rsidRDefault="00F22CDC" w:rsidP="00F22CDC">
      <w:pPr>
        <w:spacing w:after="0"/>
        <w:ind w:firstLine="709"/>
        <w:jc w:val="both"/>
        <w:rPr>
          <w:sz w:val="44"/>
          <w:szCs w:val="44"/>
          <w:lang w:val="uz-Cyrl-UZ"/>
        </w:rPr>
      </w:pPr>
      <w:r w:rsidRPr="00716B5E">
        <w:rPr>
          <w:sz w:val="44"/>
          <w:szCs w:val="44"/>
          <w:lang w:val="uz-Cyrl-UZ"/>
        </w:rPr>
        <w:t>Хусусан, "Камбағал оилалар учун еттита имконият ва масъулият" тамойили асосида ҳар бир оила учун тузилган "Индивидуал хизматлар" режаси асосида манзилли иш ташкил этилиши ишсизлик ва камбағаллик даражасини кескин қисқартиришга имкон яратмоқда.</w:t>
      </w:r>
    </w:p>
    <w:p w14:paraId="1274E61C" w14:textId="77777777" w:rsidR="00F22CDC" w:rsidRPr="00716B5E" w:rsidRDefault="00F22CDC" w:rsidP="00F22CDC">
      <w:pPr>
        <w:spacing w:after="0"/>
        <w:ind w:firstLine="709"/>
        <w:jc w:val="both"/>
        <w:rPr>
          <w:sz w:val="44"/>
          <w:szCs w:val="44"/>
          <w:lang w:val="uz-Cyrl-UZ"/>
        </w:rPr>
      </w:pPr>
    </w:p>
    <w:p w14:paraId="29AC6B8F" w14:textId="77777777" w:rsidR="00F22CDC" w:rsidRPr="00716B5E" w:rsidRDefault="00F22CDC" w:rsidP="00F22CDC">
      <w:pPr>
        <w:spacing w:after="0"/>
        <w:ind w:firstLine="709"/>
        <w:jc w:val="both"/>
        <w:rPr>
          <w:sz w:val="44"/>
          <w:szCs w:val="44"/>
          <w:lang w:val="uz-Cyrl-UZ"/>
        </w:rPr>
      </w:pPr>
      <w:r w:rsidRPr="00716B5E">
        <w:rPr>
          <w:sz w:val="44"/>
          <w:szCs w:val="44"/>
          <w:lang w:val="uz-Cyrl-UZ"/>
        </w:rPr>
        <w:t>Ҳурматли Президентимиз айтиб ўтганларидек камбағал Энг аввало, аҳолини шунчаки ишга жойлаштириш эмас, балки доимий иш ўринларини кўпайтириб, одамлар барқарор даромад манбасига эга бўлиши учун шароит яратилмоқда.</w:t>
      </w:r>
    </w:p>
    <w:p w14:paraId="56A706F1" w14:textId="77777777" w:rsidR="00F22CDC" w:rsidRPr="00716B5E" w:rsidRDefault="00F22CDC" w:rsidP="00F22CDC">
      <w:pPr>
        <w:spacing w:after="0"/>
        <w:ind w:firstLine="709"/>
        <w:jc w:val="both"/>
        <w:rPr>
          <w:sz w:val="44"/>
          <w:szCs w:val="44"/>
          <w:lang w:val="uz-Cyrl-UZ"/>
        </w:rPr>
      </w:pPr>
    </w:p>
    <w:p w14:paraId="60C23C04" w14:textId="77777777" w:rsidR="00F22CDC" w:rsidRPr="00716B5E" w:rsidRDefault="00F22CDC" w:rsidP="00F22CDC">
      <w:pPr>
        <w:spacing w:after="0"/>
        <w:ind w:firstLine="709"/>
        <w:jc w:val="both"/>
        <w:rPr>
          <w:sz w:val="44"/>
          <w:szCs w:val="44"/>
          <w:lang w:val="uz-Cyrl-UZ"/>
        </w:rPr>
      </w:pPr>
      <w:r w:rsidRPr="00716B5E">
        <w:rPr>
          <w:sz w:val="44"/>
          <w:szCs w:val="44"/>
          <w:lang w:val="uz-Cyrl-UZ"/>
        </w:rPr>
        <w:t>Бу борада даромадли иш ўринларини яратишда асосан 2 та йўналишда иш ташкил этмоқдамиз.</w:t>
      </w:r>
    </w:p>
    <w:p w14:paraId="168557F2" w14:textId="77777777" w:rsidR="00F22CDC" w:rsidRPr="00716B5E" w:rsidRDefault="00F22CDC" w:rsidP="00F22CDC">
      <w:pPr>
        <w:spacing w:after="0"/>
        <w:ind w:firstLine="709"/>
        <w:jc w:val="both"/>
        <w:rPr>
          <w:sz w:val="44"/>
          <w:szCs w:val="44"/>
          <w:lang w:val="uz-Cyrl-UZ"/>
        </w:rPr>
      </w:pPr>
    </w:p>
    <w:p w14:paraId="148BA75F" w14:textId="77777777" w:rsidR="00F22CDC" w:rsidRPr="00716B5E" w:rsidRDefault="00F22CDC" w:rsidP="00F22CDC">
      <w:pPr>
        <w:spacing w:after="0"/>
        <w:ind w:firstLine="709"/>
        <w:jc w:val="both"/>
        <w:rPr>
          <w:sz w:val="44"/>
          <w:szCs w:val="44"/>
          <w:lang w:val="uz-Cyrl-UZ"/>
        </w:rPr>
      </w:pPr>
      <w:r w:rsidRPr="00716B5E">
        <w:rPr>
          <w:sz w:val="44"/>
          <w:szCs w:val="44"/>
          <w:lang w:val="uz-Cyrl-UZ"/>
        </w:rPr>
        <w:t>фаол Биринчиси, қулай ишбилармонлик муҳитини яратиш ҳисобига инвестицияларни жалб қилиб, йирик тадбиркорлик лойиҳаларини ишга тушириш;</w:t>
      </w:r>
    </w:p>
    <w:p w14:paraId="4CA0B3CA" w14:textId="77777777" w:rsidR="00F22CDC" w:rsidRPr="00716B5E" w:rsidRDefault="00F22CDC" w:rsidP="00F22CDC">
      <w:pPr>
        <w:spacing w:after="0"/>
        <w:ind w:firstLine="709"/>
        <w:jc w:val="both"/>
        <w:rPr>
          <w:sz w:val="44"/>
          <w:szCs w:val="44"/>
          <w:lang w:val="uz-Cyrl-UZ"/>
        </w:rPr>
      </w:pPr>
    </w:p>
    <w:p w14:paraId="4C1E22C6" w14:textId="77777777" w:rsidR="00F22CDC" w:rsidRPr="00716B5E" w:rsidRDefault="00F22CDC" w:rsidP="00F22CDC">
      <w:pPr>
        <w:spacing w:after="0"/>
        <w:ind w:firstLine="709"/>
        <w:jc w:val="both"/>
        <w:rPr>
          <w:sz w:val="44"/>
          <w:szCs w:val="44"/>
          <w:lang w:val="uz-Cyrl-UZ"/>
        </w:rPr>
      </w:pPr>
      <w:r w:rsidRPr="00716B5E">
        <w:rPr>
          <w:sz w:val="44"/>
          <w:szCs w:val="44"/>
          <w:lang w:val="uz-Cyrl-UZ"/>
        </w:rPr>
        <w:t>Иккинчиси, жамиятнинг энг қуйи бўғинигача тушиб йўлга қўйилган "маҳаллабай" ишлаш тизими орқали аҳолини даромадини ошириш.</w:t>
      </w:r>
    </w:p>
    <w:p w14:paraId="3B28F054" w14:textId="77777777" w:rsidR="00F22CDC" w:rsidRPr="00716B5E" w:rsidRDefault="00F22CDC" w:rsidP="00F22CDC">
      <w:pPr>
        <w:spacing w:after="0"/>
        <w:ind w:firstLine="709"/>
        <w:jc w:val="both"/>
        <w:rPr>
          <w:sz w:val="44"/>
          <w:szCs w:val="44"/>
          <w:lang w:val="uz-Cyrl-UZ"/>
        </w:rPr>
      </w:pPr>
    </w:p>
    <w:p w14:paraId="2C989DA9" w14:textId="77777777" w:rsidR="00F22CDC" w:rsidRPr="00716B5E" w:rsidRDefault="00F22CDC" w:rsidP="00F22CDC">
      <w:pPr>
        <w:spacing w:after="0"/>
        <w:ind w:firstLine="709"/>
        <w:jc w:val="both"/>
        <w:rPr>
          <w:sz w:val="44"/>
          <w:szCs w:val="44"/>
          <w:lang w:val="uz-Cyrl-UZ"/>
        </w:rPr>
      </w:pPr>
      <w:r w:rsidRPr="00716B5E">
        <w:rPr>
          <w:sz w:val="44"/>
          <w:szCs w:val="44"/>
          <w:lang w:val="uz-Cyrl-UZ"/>
        </w:rPr>
        <w:t>Амалга оширилган ишлар, ҳар оила билан манзилли иш ташкил этилиши сўнги беш йил давомида вилоятимизда 320 минг нафар аҳоли камбағалликдан чиқарилди.</w:t>
      </w:r>
    </w:p>
    <w:p w14:paraId="75E51962" w14:textId="77777777" w:rsidR="00F22CDC" w:rsidRPr="00716B5E" w:rsidRDefault="00F22CDC" w:rsidP="00F22CDC">
      <w:pPr>
        <w:spacing w:after="0"/>
        <w:ind w:firstLine="709"/>
        <w:jc w:val="both"/>
        <w:rPr>
          <w:sz w:val="44"/>
          <w:szCs w:val="44"/>
          <w:lang w:val="uz-Cyrl-UZ"/>
        </w:rPr>
      </w:pPr>
    </w:p>
    <w:p w14:paraId="710BBF42" w14:textId="77777777" w:rsidR="00F22CDC" w:rsidRPr="00716B5E" w:rsidRDefault="00F22CDC" w:rsidP="00F22CDC">
      <w:pPr>
        <w:spacing w:after="0"/>
        <w:ind w:firstLine="709"/>
        <w:jc w:val="both"/>
        <w:rPr>
          <w:sz w:val="44"/>
          <w:szCs w:val="44"/>
          <w:lang w:val="uz-Cyrl-UZ"/>
        </w:rPr>
      </w:pPr>
      <w:r w:rsidRPr="00716B5E">
        <w:rPr>
          <w:sz w:val="44"/>
          <w:szCs w:val="44"/>
          <w:lang w:val="uz-Cyrl-UZ"/>
        </w:rPr>
        <w:lastRenderedPageBreak/>
        <w:t>Натижада 2025 йил якуни билан камбағаллик Наманган вилоятида даражаси 2020 йилдаги 15,7 фоиздан 4,5 фоизга камайиши кутилмоқда.</w:t>
      </w:r>
    </w:p>
    <w:p w14:paraId="6AB52E27" w14:textId="77777777" w:rsidR="00F22CDC" w:rsidRPr="00716B5E" w:rsidRDefault="00F22CDC" w:rsidP="00F22CDC">
      <w:pPr>
        <w:spacing w:after="0"/>
        <w:ind w:firstLine="709"/>
        <w:jc w:val="both"/>
        <w:rPr>
          <w:sz w:val="44"/>
          <w:szCs w:val="44"/>
          <w:lang w:val="uz-Cyrl-UZ"/>
        </w:rPr>
      </w:pPr>
    </w:p>
    <w:p w14:paraId="43B86CA7" w14:textId="77777777" w:rsidR="00F22CDC" w:rsidRPr="00716B5E" w:rsidRDefault="00F22CDC" w:rsidP="00F22CDC">
      <w:pPr>
        <w:spacing w:after="0"/>
        <w:ind w:firstLine="709"/>
        <w:jc w:val="both"/>
        <w:rPr>
          <w:sz w:val="44"/>
          <w:szCs w:val="44"/>
          <w:lang w:val="uz-Cyrl-UZ"/>
        </w:rPr>
      </w:pPr>
      <w:r w:rsidRPr="00716B5E">
        <w:rPr>
          <w:sz w:val="44"/>
          <w:szCs w:val="44"/>
          <w:lang w:val="uz-Cyrl-UZ"/>
        </w:rPr>
        <w:t>(2020 йилда 104,5 мингта оиладаги 459,9 минг нафар аҳоли камбағал тоифада ҳисобланган).</w:t>
      </w:r>
    </w:p>
    <w:p w14:paraId="152D1E62" w14:textId="77777777" w:rsidR="00F22CDC" w:rsidRPr="00716B5E" w:rsidRDefault="00F22CDC" w:rsidP="00F22CDC">
      <w:pPr>
        <w:spacing w:after="0"/>
        <w:ind w:firstLine="709"/>
        <w:jc w:val="both"/>
        <w:rPr>
          <w:sz w:val="44"/>
          <w:szCs w:val="44"/>
          <w:lang w:val="uz-Cyrl-UZ"/>
        </w:rPr>
      </w:pPr>
    </w:p>
    <w:p w14:paraId="7EF355A9" w14:textId="77777777" w:rsidR="00F22CDC" w:rsidRPr="00716B5E" w:rsidRDefault="00F22CDC" w:rsidP="00F22CDC">
      <w:pPr>
        <w:spacing w:after="0"/>
        <w:ind w:firstLine="709"/>
        <w:jc w:val="both"/>
        <w:rPr>
          <w:sz w:val="44"/>
          <w:szCs w:val="44"/>
          <w:lang w:val="uz-Cyrl-UZ"/>
        </w:rPr>
      </w:pPr>
      <w:r w:rsidRPr="00716B5E">
        <w:rPr>
          <w:sz w:val="44"/>
          <w:szCs w:val="44"/>
          <w:lang w:val="uz-Cyrl-UZ"/>
        </w:rPr>
        <w:t>Ҳурматли Президентимиз таъкидлаб ўтганларидек, 2030 йилга бориб, халқаро мезонларга кўра, Ўзбекистонда шу жумладан Наманганда мутлақ камбағалликка тўлиқ барҳам бериш учун барча имкониятларимиз бор.</w:t>
      </w:r>
    </w:p>
    <w:p w14:paraId="582A4036" w14:textId="77777777" w:rsidR="00F22CDC" w:rsidRPr="00716B5E" w:rsidRDefault="00F22CDC" w:rsidP="00F22CDC">
      <w:pPr>
        <w:spacing w:after="0"/>
        <w:ind w:firstLine="709"/>
        <w:jc w:val="both"/>
        <w:rPr>
          <w:sz w:val="44"/>
          <w:szCs w:val="44"/>
          <w:lang w:val="uz-Cyrl-UZ"/>
        </w:rPr>
      </w:pPr>
    </w:p>
    <w:p w14:paraId="67EE2F5B" w14:textId="77777777" w:rsidR="00F22CDC" w:rsidRPr="00F22CDC" w:rsidRDefault="00F22CDC" w:rsidP="00F22CDC">
      <w:pPr>
        <w:spacing w:after="0"/>
        <w:ind w:firstLine="709"/>
        <w:jc w:val="both"/>
        <w:rPr>
          <w:sz w:val="44"/>
          <w:szCs w:val="44"/>
        </w:rPr>
      </w:pPr>
      <w:r w:rsidRPr="00F22CDC">
        <w:rPr>
          <w:sz w:val="44"/>
          <w:szCs w:val="44"/>
        </w:rPr>
        <w:t>Ҳурматли форум иштирокчилари! Хонимлар ва жаноблар!</w:t>
      </w:r>
    </w:p>
    <w:p w14:paraId="379BAACC" w14:textId="77777777" w:rsidR="00F22CDC" w:rsidRPr="00F22CDC" w:rsidRDefault="00F22CDC" w:rsidP="00F22CDC">
      <w:pPr>
        <w:spacing w:after="0"/>
        <w:ind w:firstLine="709"/>
        <w:jc w:val="both"/>
        <w:rPr>
          <w:sz w:val="44"/>
          <w:szCs w:val="44"/>
        </w:rPr>
      </w:pPr>
    </w:p>
    <w:p w14:paraId="69F42DCC" w14:textId="77777777" w:rsidR="00F22CDC" w:rsidRPr="00F22CDC" w:rsidRDefault="00F22CDC" w:rsidP="00F22CDC">
      <w:pPr>
        <w:spacing w:after="0"/>
        <w:ind w:firstLine="709"/>
        <w:jc w:val="both"/>
        <w:rPr>
          <w:sz w:val="44"/>
          <w:szCs w:val="44"/>
        </w:rPr>
      </w:pPr>
      <w:r w:rsidRPr="00F22CDC">
        <w:rPr>
          <w:sz w:val="44"/>
          <w:szCs w:val="44"/>
        </w:rPr>
        <w:t>Юқоридаги Наманган вилоятида камбағалликни қисқартириш борасида амалга оширилаётган ишларни айтиб ўтдим,</w:t>
      </w:r>
    </w:p>
    <w:p w14:paraId="578DD535" w14:textId="77777777" w:rsidR="00F22CDC" w:rsidRPr="00F22CDC" w:rsidRDefault="00F22CDC" w:rsidP="00F22CDC">
      <w:pPr>
        <w:spacing w:after="0"/>
        <w:ind w:firstLine="709"/>
        <w:jc w:val="both"/>
        <w:rPr>
          <w:sz w:val="44"/>
          <w:szCs w:val="44"/>
        </w:rPr>
      </w:pPr>
    </w:p>
    <w:p w14:paraId="773933E2" w14:textId="77777777" w:rsidR="00F22CDC" w:rsidRPr="00F22CDC" w:rsidRDefault="00F22CDC" w:rsidP="00F22CDC">
      <w:pPr>
        <w:spacing w:after="0"/>
        <w:ind w:firstLine="709"/>
        <w:jc w:val="both"/>
        <w:rPr>
          <w:sz w:val="44"/>
          <w:szCs w:val="44"/>
        </w:rPr>
      </w:pPr>
      <w:r w:rsidRPr="00F22CDC">
        <w:rPr>
          <w:sz w:val="44"/>
          <w:szCs w:val="44"/>
        </w:rPr>
        <w:t>форум якунида Вилоятимизда барқарор бандлик ва юқори даромадга эришиш борасида жойларда амалга оширилган ишларни амалда кўришга таклиф қиламан.</w:t>
      </w:r>
    </w:p>
    <w:p w14:paraId="688858F0" w14:textId="77777777" w:rsidR="00F22CDC" w:rsidRPr="00F22CDC" w:rsidRDefault="00F22CDC" w:rsidP="00F22CDC">
      <w:pPr>
        <w:spacing w:after="0"/>
        <w:ind w:firstLine="709"/>
        <w:jc w:val="both"/>
        <w:rPr>
          <w:sz w:val="44"/>
          <w:szCs w:val="44"/>
        </w:rPr>
      </w:pPr>
    </w:p>
    <w:p w14:paraId="6274C254" w14:textId="51C8E87F" w:rsidR="00F12C76" w:rsidRPr="00F22CDC" w:rsidRDefault="00F22CDC" w:rsidP="00F22CDC">
      <w:pPr>
        <w:spacing w:after="0"/>
        <w:ind w:firstLine="709"/>
        <w:jc w:val="both"/>
        <w:rPr>
          <w:b/>
          <w:bCs/>
          <w:color w:val="1F3864" w:themeColor="accent1" w:themeShade="80"/>
          <w:sz w:val="44"/>
          <w:szCs w:val="44"/>
        </w:rPr>
      </w:pPr>
      <w:r w:rsidRPr="00F22CDC">
        <w:rPr>
          <w:b/>
          <w:bCs/>
          <w:color w:val="1F3864" w:themeColor="accent1" w:themeShade="80"/>
          <w:sz w:val="44"/>
          <w:szCs w:val="44"/>
        </w:rPr>
        <w:t>Яна бир бор гуллар шаҳри Наманганга хуш келибсизлар!</w:t>
      </w:r>
    </w:p>
    <w:sectPr w:rsidR="00F12C76" w:rsidRPr="00F22CD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CDC"/>
    <w:rsid w:val="00113275"/>
    <w:rsid w:val="002825B0"/>
    <w:rsid w:val="006C0B77"/>
    <w:rsid w:val="00716B5E"/>
    <w:rsid w:val="007475D1"/>
    <w:rsid w:val="008242FF"/>
    <w:rsid w:val="00870751"/>
    <w:rsid w:val="00922C48"/>
    <w:rsid w:val="00B915B7"/>
    <w:rsid w:val="00EA59DF"/>
    <w:rsid w:val="00EE4070"/>
    <w:rsid w:val="00F12C76"/>
    <w:rsid w:val="00F22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6458A"/>
  <w15:chartTrackingRefBased/>
  <w15:docId w15:val="{AB6C5961-6E96-4CAC-B1E1-E96F6F60A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F22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22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22CD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22C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22CDC"/>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22C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22CD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22CD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22CD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2CD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22CD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22CD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22CDC"/>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22CDC"/>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22CD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22CD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22CD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22CDC"/>
    <w:rPr>
      <w:rFonts w:eastAsiaTheme="majorEastAsia" w:cstheme="majorBidi"/>
      <w:color w:val="272727" w:themeColor="text1" w:themeTint="D8"/>
      <w:sz w:val="28"/>
    </w:rPr>
  </w:style>
  <w:style w:type="paragraph" w:styleId="a3">
    <w:name w:val="Title"/>
    <w:basedOn w:val="a"/>
    <w:next w:val="a"/>
    <w:link w:val="a4"/>
    <w:uiPriority w:val="10"/>
    <w:qFormat/>
    <w:rsid w:val="00F22CD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2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CD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22CD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2CDC"/>
    <w:pPr>
      <w:spacing w:before="160"/>
      <w:jc w:val="center"/>
    </w:pPr>
    <w:rPr>
      <w:i/>
      <w:iCs/>
      <w:color w:val="404040" w:themeColor="text1" w:themeTint="BF"/>
    </w:rPr>
  </w:style>
  <w:style w:type="character" w:customStyle="1" w:styleId="22">
    <w:name w:val="Цитата 2 Знак"/>
    <w:basedOn w:val="a0"/>
    <w:link w:val="21"/>
    <w:uiPriority w:val="29"/>
    <w:rsid w:val="00F22CDC"/>
    <w:rPr>
      <w:rFonts w:ascii="Times New Roman" w:hAnsi="Times New Roman"/>
      <w:i/>
      <w:iCs/>
      <w:color w:val="404040" w:themeColor="text1" w:themeTint="BF"/>
      <w:sz w:val="28"/>
    </w:rPr>
  </w:style>
  <w:style w:type="paragraph" w:styleId="a7">
    <w:name w:val="List Paragraph"/>
    <w:basedOn w:val="a"/>
    <w:uiPriority w:val="34"/>
    <w:qFormat/>
    <w:rsid w:val="00F22CDC"/>
    <w:pPr>
      <w:ind w:left="720"/>
      <w:contextualSpacing/>
    </w:pPr>
  </w:style>
  <w:style w:type="character" w:styleId="a8">
    <w:name w:val="Intense Emphasis"/>
    <w:basedOn w:val="a0"/>
    <w:uiPriority w:val="21"/>
    <w:qFormat/>
    <w:rsid w:val="00F22CDC"/>
    <w:rPr>
      <w:i/>
      <w:iCs/>
      <w:color w:val="2F5496" w:themeColor="accent1" w:themeShade="BF"/>
    </w:rPr>
  </w:style>
  <w:style w:type="paragraph" w:styleId="a9">
    <w:name w:val="Intense Quote"/>
    <w:basedOn w:val="a"/>
    <w:next w:val="a"/>
    <w:link w:val="aa"/>
    <w:uiPriority w:val="30"/>
    <w:qFormat/>
    <w:rsid w:val="00F22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22CDC"/>
    <w:rPr>
      <w:rFonts w:ascii="Times New Roman" w:hAnsi="Times New Roman"/>
      <w:i/>
      <w:iCs/>
      <w:color w:val="2F5496" w:themeColor="accent1" w:themeShade="BF"/>
      <w:sz w:val="28"/>
    </w:rPr>
  </w:style>
  <w:style w:type="character" w:styleId="ab">
    <w:name w:val="Intense Reference"/>
    <w:basedOn w:val="a0"/>
    <w:uiPriority w:val="32"/>
    <w:qFormat/>
    <w:rsid w:val="00F22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482</Words>
  <Characters>2748</Characters>
  <Application>Microsoft Office Word</Application>
  <DocSecurity>0</DocSecurity>
  <Lines>22</Lines>
  <Paragraphs>6</Paragraphs>
  <ScaleCrop>false</ScaleCrop>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5858</dc:creator>
  <cp:keywords/>
  <dc:description/>
  <cp:lastModifiedBy>5858</cp:lastModifiedBy>
  <cp:revision>2</cp:revision>
  <dcterms:created xsi:type="dcterms:W3CDTF">2025-09-18T11:38:00Z</dcterms:created>
  <dcterms:modified xsi:type="dcterms:W3CDTF">2025-09-18T11:41:00Z</dcterms:modified>
</cp:coreProperties>
</file>