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1F" w:rsidRPr="00943408" w:rsidRDefault="0005403B" w:rsidP="003738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lang w:val="uz-Cyrl-UZ"/>
        </w:rPr>
        <w:t>Xalq</w:t>
      </w:r>
      <w:r w:rsidR="00EC4E27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deputatlari</w:t>
      </w:r>
      <w:r w:rsidR="00EC4E27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viloyat</w:t>
      </w:r>
      <w:r w:rsidR="00E82C6A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va</w:t>
      </w:r>
      <w:r w:rsidR="00E82C6A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tuman</w:t>
      </w:r>
      <w:r w:rsidR="00EC4E27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Kengashi</w:t>
      </w:r>
      <w:r w:rsidR="00E82C6A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deputatlari</w:t>
      </w:r>
      <w:r w:rsidR="00EC4E27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faoliyati</w:t>
      </w:r>
      <w:r w:rsidR="00E82C6A" w:rsidRPr="00943408">
        <w:rPr>
          <w:rFonts w:ascii="Times New Roman" w:hAnsi="Times New Roman" w:cs="Times New Roman"/>
          <w:b/>
          <w:color w:val="00206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lang w:val="uz-Cyrl-UZ"/>
        </w:rPr>
        <w:t>to‘g‘risida</w:t>
      </w:r>
    </w:p>
    <w:p w:rsidR="00EC4E27" w:rsidRPr="00943408" w:rsidRDefault="0005403B" w:rsidP="003738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lang w:val="uz-Cyrl-UZ"/>
        </w:rPr>
        <w:t>MA’LUMOT</w:t>
      </w:r>
    </w:p>
    <w:p w:rsidR="0037384D" w:rsidRPr="00943408" w:rsidRDefault="0037384D" w:rsidP="003738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lang w:val="uz-Cyrl-UZ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33"/>
        <w:gridCol w:w="2598"/>
        <w:gridCol w:w="2016"/>
        <w:gridCol w:w="2366"/>
        <w:gridCol w:w="1735"/>
        <w:gridCol w:w="2883"/>
        <w:gridCol w:w="3604"/>
      </w:tblGrid>
      <w:tr w:rsidR="00E82C6A" w:rsidRPr="00545A27" w:rsidTr="0005403B">
        <w:tc>
          <w:tcPr>
            <w:tcW w:w="539" w:type="dxa"/>
            <w:shd w:val="clear" w:color="auto" w:fill="E2EFD9" w:themeFill="accent6" w:themeFillTint="33"/>
            <w:vAlign w:val="center"/>
          </w:tcPr>
          <w:p w:rsidR="00E82C6A" w:rsidRPr="00545A27" w:rsidRDefault="00E82C6A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545A27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F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lang w:val="uz-Cyrl-UZ"/>
              </w:rPr>
              <w:t>I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lang w:val="uz-Cyrl-UZ"/>
              </w:rPr>
              <w:t>Sh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>.,</w:t>
            </w:r>
          </w:p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tug‘ilgan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yili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va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joyi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millati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Rasmi</w:t>
            </w:r>
          </w:p>
        </w:tc>
        <w:tc>
          <w:tcPr>
            <w:tcW w:w="2366" w:type="dxa"/>
            <w:shd w:val="clear" w:color="auto" w:fill="E2EFD9" w:themeFill="accent6" w:themeFillTint="33"/>
            <w:vAlign w:val="center"/>
          </w:tcPr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Tamomlagan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OTM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mutaxassisligi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partiyaviyligi</w:t>
            </w:r>
          </w:p>
        </w:tc>
        <w:tc>
          <w:tcPr>
            <w:tcW w:w="1743" w:type="dxa"/>
            <w:shd w:val="clear" w:color="auto" w:fill="E2EFD9" w:themeFill="accent6" w:themeFillTint="33"/>
            <w:vAlign w:val="center"/>
          </w:tcPr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Saylangan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okrugi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</w:p>
        </w:tc>
        <w:tc>
          <w:tcPr>
            <w:tcW w:w="3003" w:type="dxa"/>
            <w:shd w:val="clear" w:color="auto" w:fill="E2EFD9" w:themeFill="accent6" w:themeFillTint="33"/>
            <w:vAlign w:val="center"/>
          </w:tcPr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Ish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joyi</w:t>
            </w:r>
            <w:r w:rsidR="00E82C6A" w:rsidRPr="00545A27">
              <w:rPr>
                <w:rFonts w:ascii="Times New Roman" w:hAnsi="Times New Roman" w:cs="Times New Roman"/>
                <w:b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uz-Cyrl-UZ"/>
              </w:rPr>
              <w:t>lavozimi</w:t>
            </w:r>
          </w:p>
        </w:tc>
        <w:tc>
          <w:tcPr>
            <w:tcW w:w="3876" w:type="dxa"/>
            <w:shd w:val="clear" w:color="auto" w:fill="E2EFD9" w:themeFill="accent6" w:themeFillTint="33"/>
            <w:vAlign w:val="center"/>
          </w:tcPr>
          <w:p w:rsidR="00E82C6A" w:rsidRPr="00545A27" w:rsidRDefault="0005403B" w:rsidP="00EC4E2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Izoh</w:t>
            </w:r>
          </w:p>
        </w:tc>
      </w:tr>
      <w:tr w:rsidR="00E82C6A" w:rsidRPr="004D5FB2" w:rsidTr="00E82C6A">
        <w:tc>
          <w:tcPr>
            <w:tcW w:w="15735" w:type="dxa"/>
            <w:gridSpan w:val="7"/>
            <w:vAlign w:val="center"/>
          </w:tcPr>
          <w:p w:rsidR="00E82C6A" w:rsidRPr="00943408" w:rsidRDefault="0005403B" w:rsidP="00E82C6A">
            <w:pPr>
              <w:jc w:val="center"/>
              <w:rPr>
                <w:rFonts w:ascii="Times New Roman" w:hAnsi="Times New Roman" w:cs="Times New Roman"/>
                <w:color w:val="00206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Xalq</w:t>
            </w:r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deputatlari</w:t>
            </w:r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viloyat</w:t>
            </w:r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Kengashi</w:t>
            </w:r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deputatlari</w:t>
            </w:r>
          </w:p>
        </w:tc>
      </w:tr>
      <w:tr w:rsidR="0005403B" w:rsidRPr="004D5FB2" w:rsidTr="0005403B">
        <w:tc>
          <w:tcPr>
            <w:tcW w:w="539" w:type="dxa"/>
            <w:vAlign w:val="center"/>
          </w:tcPr>
          <w:p w:rsidR="0005403B" w:rsidRPr="00545A27" w:rsidRDefault="0005403B" w:rsidP="00E82C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545A27" w:rsidRDefault="0005403B" w:rsidP="00E82C6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Axrorov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Sultonxon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Vaqqosovich</w:t>
            </w:r>
            <w:proofErr w:type="spellEnd"/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E82C6A">
            <w:pPr>
              <w:ind w:left="-174" w:right="-159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BE9AF" wp14:editId="4FD0C586">
                  <wp:extent cx="885825" cy="89535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545A27" w:rsidRDefault="0005403B" w:rsidP="00E82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Namangan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muhandislik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kasb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ta’limi</w:t>
            </w:r>
            <w:proofErr w:type="spellEnd"/>
            <w:r w:rsidR="00DE393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</w:t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DP</w:t>
            </w:r>
          </w:p>
        </w:tc>
        <w:tc>
          <w:tcPr>
            <w:tcW w:w="1743" w:type="dxa"/>
            <w:vAlign w:val="center"/>
          </w:tcPr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03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‘nbog‘ich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5F0B7D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E82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E82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1-son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kasb-hunar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maktabi 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direktori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05403B">
              <w:rPr>
                <w:rFonts w:ascii="Times New Roman" w:hAnsi="Times New Roman" w:cs="Times New Roman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05403B">
              <w:rPr>
                <w:rFonts w:ascii="Times New Roman" w:hAnsi="Times New Roman" w:cs="Times New Roman"/>
                <w:lang w:val="uz-Cyrl-UZ"/>
              </w:rPr>
              <w:t>35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05403B">
              <w:rPr>
                <w:rFonts w:ascii="Times New Roman" w:hAnsi="Times New Roman" w:cs="Times New Roman"/>
                <w:lang w:val="uz-Cyrl-UZ"/>
              </w:rPr>
              <w:t>26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E82C6A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46C9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Negativ</w:t>
            </w:r>
            <w:r w:rsidRPr="00F46C9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holatlar</w:t>
            </w:r>
            <w:r w:rsidRPr="00F46C9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bo‘lsa</w:t>
            </w:r>
            <w:r w:rsidRPr="00F46C9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ham</w:t>
            </w:r>
            <w:r w:rsidRPr="00F46C9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yozinglar</w:t>
            </w:r>
            <w:r w:rsidRPr="00F46C9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lang w:val="uz-Cyrl-UZ"/>
              </w:rPr>
              <w:t>)</w:t>
            </w:r>
          </w:p>
        </w:tc>
      </w:tr>
      <w:tr w:rsidR="0005403B" w:rsidRPr="00FE4772" w:rsidTr="0005403B">
        <w:tc>
          <w:tcPr>
            <w:tcW w:w="539" w:type="dxa"/>
            <w:vAlign w:val="center"/>
          </w:tcPr>
          <w:p w:rsidR="0005403B" w:rsidRPr="00545A27" w:rsidRDefault="0005403B" w:rsidP="00E82C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Mirzayeva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Oyistaxon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Mamajonovna</w:t>
            </w:r>
            <w:proofErr w:type="spellEnd"/>
          </w:p>
          <w:p w:rsidR="0005403B" w:rsidRPr="00545A27" w:rsidRDefault="0005403B" w:rsidP="00E82C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E82C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3D325B" wp14:editId="6EA52D9B">
                  <wp:extent cx="942975" cy="100965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E82C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buxgalteriya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XDP</w:t>
            </w:r>
          </w:p>
          <w:p w:rsidR="00DE3935" w:rsidRPr="002F3F0C" w:rsidRDefault="00DE3935" w:rsidP="00DE39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E3935" w:rsidRPr="00545A27" w:rsidRDefault="00DE3935" w:rsidP="00E82C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Gurkirov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E82C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E82C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Andijon viloyati Izboskan tumani “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Gulzor pari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” fermer xo’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jaligi rax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bari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05403B">
              <w:rPr>
                <w:rFonts w:ascii="Times New Roman" w:hAnsi="Times New Roman" w:cs="Times New Roman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40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37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E82C6A" w:rsidRPr="004D5FB2" w:rsidTr="0005403B">
        <w:tc>
          <w:tcPr>
            <w:tcW w:w="539" w:type="dxa"/>
            <w:vAlign w:val="center"/>
          </w:tcPr>
          <w:p w:rsidR="00E82C6A" w:rsidRPr="00545A27" w:rsidRDefault="00E82C6A" w:rsidP="00E82C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E82C6A" w:rsidRPr="00EE2125" w:rsidRDefault="00EE2125" w:rsidP="00E82C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E21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Tuychiyev</w:t>
            </w:r>
            <w:proofErr w:type="spellEnd"/>
            <w:r w:rsidRPr="00EE21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1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Raxmatjon</w:t>
            </w:r>
            <w:proofErr w:type="spellEnd"/>
            <w:r w:rsidRPr="00EE21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1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Tursinovich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br/>
            </w:r>
            <w:r w:rsidRPr="00EE21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1966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proofErr w:type="spellStart"/>
            <w:r w:rsidRPr="00EE2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proofErr w:type="spellEnd"/>
            <w:r w:rsidRPr="00EE2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E82C6A" w:rsidRPr="00545A27" w:rsidRDefault="00EE2125" w:rsidP="00E82C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6B29008B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17780</wp:posOffset>
                  </wp:positionV>
                  <wp:extent cx="971550" cy="809625"/>
                  <wp:effectExtent l="0" t="0" r="0" b="9525"/>
                  <wp:wrapNone/>
                  <wp:docPr id="28" name="Рисунок 28" descr="Tuychiyev Rohatjon IMG_8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ychiyev Rohatjon IMG_8490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6" w:type="dxa"/>
            <w:vAlign w:val="center"/>
          </w:tcPr>
          <w:p w:rsidR="00E82C6A" w:rsidRPr="00EE2125" w:rsidRDefault="00EE2125" w:rsidP="00E82C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C21A2">
              <w:rPr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1984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2125">
              <w:rPr>
                <w:rFonts w:ascii="Times New Roman" w:hAnsi="Times New Roman" w:cs="Times New Roman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ilda</w:t>
            </w:r>
            <w:proofErr w:type="spellEnd"/>
            <w:r w:rsidRPr="00EE2125">
              <w:rPr>
                <w:rFonts w:ascii="Times New Roman" w:hAnsi="Times New Roman" w:cs="Times New Roman"/>
                <w:lang w:val="uz-Cyrl-UZ"/>
              </w:rPr>
              <w:t>.Asaka savdo texnikumi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P</w:t>
            </w:r>
          </w:p>
        </w:tc>
        <w:tc>
          <w:tcPr>
            <w:tcW w:w="1743" w:type="dxa"/>
            <w:vAlign w:val="center"/>
          </w:tcPr>
          <w:p w:rsidR="00E82C6A" w:rsidRPr="00545A27" w:rsidRDefault="00E82C6A" w:rsidP="00E82C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E82C6A" w:rsidRPr="00EE2125" w:rsidRDefault="00EE2125" w:rsidP="00E82C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2125">
              <w:rPr>
                <w:rFonts w:ascii="Times New Roman" w:hAnsi="Times New Roman" w:cs="Times New Roman"/>
                <w:lang w:val="uz-Cyrl-UZ"/>
              </w:rPr>
              <w:t>Andijon viloyati Izboskan tumani Fermerlar kengashi</w:t>
            </w:r>
            <w:r w:rsidRPr="00EE2125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EE2125">
              <w:rPr>
                <w:rFonts w:ascii="Times New Roman" w:hAnsi="Times New Roman" w:cs="Times New Roman"/>
                <w:lang w:val="uz-Cyrl-UZ"/>
              </w:rPr>
              <w:t>raisi,</w:t>
            </w:r>
            <w:r w:rsidRPr="00EE2125">
              <w:rPr>
                <w:rFonts w:ascii="Times New Roman" w:hAnsi="Times New Roman" w:cs="Times New Roman"/>
                <w:lang w:val="uz-Latn-UZ"/>
              </w:rPr>
              <w:t xml:space="preserve"> Izboskan tumani "Izboskan shonalari" fermer xo‘jaligi rahbari</w:t>
            </w:r>
          </w:p>
        </w:tc>
        <w:tc>
          <w:tcPr>
            <w:tcW w:w="3876" w:type="dxa"/>
            <w:vAlign w:val="center"/>
          </w:tcPr>
          <w:p w:rsidR="00E82C6A" w:rsidRPr="004D5FB2" w:rsidRDefault="004D5FB2" w:rsidP="004D5FB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4D5FB2">
              <w:rPr>
                <w:rFonts w:ascii="Times New Roman" w:hAnsi="Times New Roman" w:cs="Times New Roman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4D5FB2">
              <w:rPr>
                <w:rFonts w:ascii="Times New Roman" w:hAnsi="Times New Roman" w:cs="Times New Roman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4D5FB2">
              <w:rPr>
                <w:rFonts w:ascii="Times New Roman" w:hAnsi="Times New Roman" w:cs="Times New Roman"/>
                <w:lang w:val="uz-Cyrl-UZ"/>
              </w:rPr>
              <w:t>15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E82C6A" w:rsidRPr="004D5FB2" w:rsidTr="0005403B">
        <w:tc>
          <w:tcPr>
            <w:tcW w:w="539" w:type="dxa"/>
            <w:vAlign w:val="center"/>
          </w:tcPr>
          <w:p w:rsidR="00E82C6A" w:rsidRPr="00545A27" w:rsidRDefault="00E82C6A" w:rsidP="00E82C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E82C6A" w:rsidRPr="00EE2125" w:rsidRDefault="00EE2125" w:rsidP="00E82C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212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8"/>
                <w:lang w:val="uz-Cyrl-UZ"/>
              </w:rPr>
              <w:t>Nurdinov Abdujabbor Muxtarjonovich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  <w:lang w:val="en-US"/>
              </w:rPr>
              <w:t>1971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-</w:t>
            </w:r>
            <w:r w:rsidRPr="00EE2125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yil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E82C6A" w:rsidRPr="00545A27" w:rsidRDefault="00EE2125" w:rsidP="00E82C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editId="5DB222C2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193675</wp:posOffset>
                  </wp:positionV>
                  <wp:extent cx="1143000" cy="1114425"/>
                  <wp:effectExtent l="0" t="0" r="0" b="952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6" w:type="dxa"/>
            <w:vAlign w:val="center"/>
          </w:tcPr>
          <w:p w:rsidR="00E82C6A" w:rsidRPr="004D5FB2" w:rsidRDefault="00EE2125" w:rsidP="00E82C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212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Oliy, 1993 yil, Andijon qishloq xo‘jalik instituti</w:t>
            </w:r>
            <w:r w:rsidR="004D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4D5FB2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="004D5FB2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</w:t>
            </w:r>
            <w:r w:rsidR="004D5FB2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</w:t>
            </w:r>
            <w:r w:rsidR="004D5FB2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</w:t>
            </w:r>
            <w:r w:rsidR="004D5FB2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P</w:t>
            </w:r>
          </w:p>
        </w:tc>
        <w:tc>
          <w:tcPr>
            <w:tcW w:w="1743" w:type="dxa"/>
            <w:vAlign w:val="center"/>
          </w:tcPr>
          <w:p w:rsidR="00E82C6A" w:rsidRPr="00545A27" w:rsidRDefault="00E82C6A" w:rsidP="00E82C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E82C6A" w:rsidRPr="00EE2125" w:rsidRDefault="00EE2125" w:rsidP="00E82C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2125">
              <w:rPr>
                <w:rFonts w:ascii="Times New Roman" w:hAnsi="Times New Roman" w:cs="Times New Roman"/>
                <w:sz w:val="24"/>
                <w:lang w:val="uz-Cyrl-UZ"/>
              </w:rPr>
              <w:t xml:space="preserve"> Andijon viloyati Izboskan tumani "Abdujabbor Nurdinov" fermer xo‘jaligi rahbari</w:t>
            </w:r>
          </w:p>
        </w:tc>
        <w:tc>
          <w:tcPr>
            <w:tcW w:w="3876" w:type="dxa"/>
            <w:vAlign w:val="center"/>
          </w:tcPr>
          <w:p w:rsidR="00E82C6A" w:rsidRPr="00545A27" w:rsidRDefault="004D5FB2" w:rsidP="004D5FB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4D5FB2">
              <w:rPr>
                <w:rFonts w:ascii="Times New Roman" w:hAnsi="Times New Roman" w:cs="Times New Roman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4D5FB2">
              <w:rPr>
                <w:rFonts w:ascii="Times New Roman" w:hAnsi="Times New Roman" w:cs="Times New Roman"/>
                <w:lang w:val="uz-Cyrl-UZ"/>
              </w:rPr>
              <w:t>19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4D5FB2">
              <w:rPr>
                <w:rFonts w:ascii="Times New Roman" w:hAnsi="Times New Roman" w:cs="Times New Roman"/>
                <w:lang w:val="uz-Cyrl-U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E82C6A" w:rsidRPr="004D5FB2" w:rsidTr="0005403B">
        <w:tc>
          <w:tcPr>
            <w:tcW w:w="15735" w:type="dxa"/>
            <w:gridSpan w:val="7"/>
            <w:vAlign w:val="center"/>
          </w:tcPr>
          <w:p w:rsidR="00E82C6A" w:rsidRPr="00943408" w:rsidRDefault="0005403B" w:rsidP="00E82C6A">
            <w:pPr>
              <w:jc w:val="center"/>
              <w:rPr>
                <w:rFonts w:ascii="Times New Roman" w:hAnsi="Times New Roman" w:cs="Times New Roman"/>
                <w:color w:val="00206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Xalq deputatlari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lang w:val="en-US"/>
              </w:rPr>
              <w:t>Izboskan</w:t>
            </w:r>
            <w:proofErr w:type="spellEnd"/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tuman</w:t>
            </w:r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Kengashi</w:t>
            </w:r>
            <w:r w:rsidR="00E82C6A" w:rsidRPr="00943408"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lang w:val="uz-Cyrl-UZ"/>
              </w:rPr>
              <w:t>deputatlari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Qodirova Zarnigor Shukurullayevna</w:t>
            </w: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Izboskan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065039" wp14:editId="4140705A">
                  <wp:extent cx="838200" cy="10096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AC7820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Andijon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universiteti, 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milliy g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oya, ma’naviyat asoslari va xuquq ta’lim</w:t>
            </w:r>
          </w:p>
          <w:p w:rsidR="0005403B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O‘zMTDP</w:t>
            </w:r>
          </w:p>
        </w:tc>
        <w:tc>
          <w:tcPr>
            <w:tcW w:w="1743" w:type="dxa"/>
            <w:vAlign w:val="center"/>
          </w:tcPr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Jonobod</w:t>
            </w:r>
            <w:proofErr w:type="spellEnd"/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:rsidR="0005403B" w:rsidRPr="005F0B7D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343C9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O’zbekiston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Milliy tiklanish”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demokratik partiyasi Andijon viloyati Kengashi raisining xoti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n-qizlar va yoshlar masalalari b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yicha 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 w:rsidRPr="00AC7820">
              <w:rPr>
                <w:rFonts w:ascii="Times New Roman" w:hAnsi="Times New Roman"/>
                <w:sz w:val="24"/>
                <w:szCs w:val="24"/>
                <w:lang w:val="uz-Cyrl-UZ"/>
              </w:rPr>
              <w:t>rinbosari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05403B">
              <w:rPr>
                <w:rFonts w:ascii="Times New Roman" w:hAnsi="Times New Roman" w:cs="Times New Roman"/>
                <w:lang w:val="uz-Cyrl-UZ"/>
              </w:rPr>
              <w:t>1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45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35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F46C93" w:rsidRDefault="0005403B" w:rsidP="00B15E1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Nurmirzayev Azamjon Axmadjonovich</w:t>
            </w: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1966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43EBCA" wp14:editId="0EB9A26A">
                  <wp:extent cx="828675" cy="1019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2002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Farg</w:t>
            </w:r>
            <w:proofErr w:type="spellEnd"/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ona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universiteti,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iqtisodiyot</w:t>
            </w:r>
            <w:proofErr w:type="spellEnd"/>
            <w:r w:rsidR="00DE393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</w:t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DP</w:t>
            </w:r>
          </w:p>
        </w:tc>
        <w:tc>
          <w:tcPr>
            <w:tcW w:w="1743" w:type="dxa"/>
            <w:vAlign w:val="center"/>
          </w:tcPr>
          <w:p w:rsidR="0005403B" w:rsidRPr="00742C9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Oqoltin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5F0B7D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343C9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Andijon viloyati Izboskan tumani “</w:t>
            </w:r>
            <w:r w:rsidRPr="007673C5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Tillaboyev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 mo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l xosili” fermer xo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jaligi rax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bari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Tuman Kengashi ses</w:t>
            </w:r>
            <w:r w:rsidR="00FE4772">
              <w:rPr>
                <w:rFonts w:ascii="Times New Roman" w:hAnsi="Times New Roman" w:cs="Times New Roman"/>
                <w:lang w:val="uz-Cyrl-UZ"/>
              </w:rPr>
              <w:t>siyalarida to‘liq ishti</w:t>
            </w:r>
            <w:proofErr w:type="spellStart"/>
            <w:r w:rsidR="00FE4772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  <w:r w:rsidR="00FE477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E4772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="00FE477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 xml:space="preserve">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Axrorov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Sultonxon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Vaqqosovich</w:t>
            </w:r>
            <w:proofErr w:type="spellEnd"/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78651B" wp14:editId="4ACBABC7">
                  <wp:extent cx="885825" cy="8953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Namangan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muhandislik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kasb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ta’limi</w:t>
            </w:r>
            <w:proofErr w:type="spellEnd"/>
            <w:r w:rsidR="00DE393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</w:t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DP</w:t>
            </w:r>
          </w:p>
        </w:tc>
        <w:tc>
          <w:tcPr>
            <w:tcW w:w="1743" w:type="dxa"/>
            <w:vAlign w:val="center"/>
          </w:tcPr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03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Cho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‘nbog‘ich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5F0B7D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343C9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1-son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kasb-hunar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maktabi 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direktori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FE4772" w:rsidRDefault="00FE4772" w:rsidP="00FE477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05403B">
              <w:rPr>
                <w:rFonts w:ascii="Times New Roman" w:hAnsi="Times New Roman" w:cs="Times New Roman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05403B">
              <w:rPr>
                <w:rFonts w:ascii="Times New Roman" w:hAnsi="Times New Roman" w:cs="Times New Roman"/>
                <w:lang w:val="uz-Cyrl-UZ"/>
              </w:rPr>
              <w:t>35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05403B">
              <w:rPr>
                <w:rFonts w:ascii="Times New Roman" w:hAnsi="Times New Roman" w:cs="Times New Roman"/>
                <w:lang w:val="uz-Cyrl-UZ"/>
              </w:rPr>
              <w:t>26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No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‘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monova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Naimaxon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Valijonovna</w:t>
            </w:r>
            <w:proofErr w:type="spellEnd"/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7828A" wp14:editId="7C77A4E5">
                  <wp:extent cx="780415" cy="951230"/>
                  <wp:effectExtent l="0" t="0" r="635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DE3935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Toshkent to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qimachilik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yengil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sanoat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to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qimachilik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mahsulotlari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texnologiyasi</w:t>
            </w:r>
            <w:proofErr w:type="spellEnd"/>
          </w:p>
          <w:p w:rsidR="0005403B" w:rsidRPr="00343C9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P</w:t>
            </w:r>
            <w:r w:rsidR="000540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05403B" w:rsidRPr="00E12240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Erkin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5F0B7D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343C9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deputatlari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Izboskan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tumani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kengashi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deputati</w:t>
            </w:r>
            <w:proofErr w:type="spellEnd"/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24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>
              <w:rPr>
                <w:rFonts w:ascii="Times New Roman" w:hAnsi="Times New Roman" w:cs="Times New Roman"/>
                <w:lang w:val="uz-Cyrl-UZ"/>
              </w:rPr>
              <w:t>2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Atajonova Zamiraxon Abdunazarovna</w:t>
            </w: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1968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4FACC" wp14:editId="57E64E95">
                  <wp:extent cx="857250" cy="10572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zbek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adabiyoti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MTDP</w:t>
            </w:r>
          </w:p>
          <w:p w:rsidR="00DE3935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Pr="00582E82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2E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582E8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r w:rsidRPr="00582E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582E8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</w:t>
            </w:r>
            <w:r w:rsidRPr="00582E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5F0B7D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2B65E9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>umumiy 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>rta ta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lim maktabi 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direktori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22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FE4772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Ashurova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Gavharoy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Shokirovna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798234" wp14:editId="6C84E34C">
                  <wp:extent cx="762000" cy="9810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universiteti,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fizika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qituvchisi</w:t>
            </w:r>
            <w:proofErr w:type="spellEnd"/>
          </w:p>
          <w:p w:rsidR="00DE3935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MTDP</w:t>
            </w: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hermatobod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456A91" w:rsidRPr="00456A91" w:rsidRDefault="00DE3935" w:rsidP="00343C97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>umumiy o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>rta ta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’lim maktabi 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direktori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28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05403B">
              <w:rPr>
                <w:rFonts w:ascii="Times New Roman" w:hAnsi="Times New Roman" w:cs="Times New Roman"/>
                <w:lang w:val="uz-Cyrl-UZ"/>
              </w:rPr>
              <w:t>2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Qurbonov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Bahodirjon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Tojiyevich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683E9" wp14:editId="5A2F41B5">
                  <wp:extent cx="876300" cy="9525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DE3935" w:rsidRDefault="0005403B" w:rsidP="00343C97">
            <w:pPr>
              <w:contextualSpacing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1986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politexnika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injiner-mehanik</w:t>
            </w:r>
            <w:proofErr w:type="spellEnd"/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 xml:space="preserve"> </w:t>
            </w:r>
          </w:p>
          <w:p w:rsidR="0005403B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XDP</w:t>
            </w: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68640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‘</w:t>
            </w:r>
            <w:proofErr w:type="spellStart"/>
            <w:r w:rsidRPr="006864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rtko</w:t>
            </w:r>
            <w:proofErr w:type="spellEnd"/>
            <w:r w:rsidRPr="0068640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‘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l,</w:t>
            </w:r>
          </w:p>
          <w:p w:rsidR="00456A91" w:rsidRDefault="00DE3935" w:rsidP="00343C97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343C9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Nuroniylar jamg</w:t>
            </w: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‘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armasi raisi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23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19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O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‘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rishev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Abbosbek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Muhtorjonovich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FB54FA" wp14:editId="54F7E704">
                  <wp:extent cx="771525" cy="9906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universiteti,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matematika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DP</w:t>
            </w:r>
          </w:p>
          <w:p w:rsidR="00DE3935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Botirobod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456A91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Izboskan tumani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umumiy o’rta ta’lim maktabi o’quv ishlari bo’yicha direktor o’rinbosari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 xml:space="preserve">7 </w:t>
            </w:r>
            <w:r>
              <w:rPr>
                <w:rFonts w:ascii="Times New Roman" w:hAnsi="Times New Roman" w:cs="Times New Roman"/>
                <w:lang w:val="uz-Cyrl-UZ"/>
              </w:rPr>
              <w:t>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Mirzayev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Abdurahmon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Abdurasulovich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A21DA9" wp14:editId="42589D82">
                  <wp:extent cx="762000" cy="89027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7E78E7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</w:p>
          <w:p w:rsidR="0005403B" w:rsidRPr="00C73523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Farg’ona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politexnika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muhandis</w:t>
            </w:r>
            <w:proofErr w:type="spellEnd"/>
            <w:r w:rsidRPr="00C73523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LiDeP</w:t>
            </w:r>
            <w:proofErr w:type="spellEnd"/>
          </w:p>
          <w:p w:rsidR="00DE3935" w:rsidRPr="00DE3935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Yangihayot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Andijon viloyati Izboskan tumani “Mirzayev Abdurasul mo’l xosili” fermer xo’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jaligi rax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bari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30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05403B">
              <w:rPr>
                <w:rFonts w:ascii="Times New Roman" w:hAnsi="Times New Roman" w:cs="Times New Roman"/>
                <w:lang w:val="uz-Cyrl-UZ"/>
              </w:rPr>
              <w:t>26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Xojibekov Xurshidbek Muhammadovich</w:t>
            </w:r>
          </w:p>
          <w:p w:rsidR="0005403B" w:rsidRPr="00545A27" w:rsidRDefault="0005403B" w:rsidP="00343C9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1987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484DD3" wp14:editId="7EDE7995">
                  <wp:extent cx="743585" cy="963295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EE2125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200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Toshkent axborot tehnologiyalari universtiteti, Toshkent davlat agrar unverstiteti, informatika va axborot texnologiyasi, buxgalteriya hisibi va audut</w:t>
            </w:r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LiDeP</w:t>
            </w:r>
            <w:proofErr w:type="spellEnd"/>
          </w:p>
          <w:p w:rsidR="00DE3935" w:rsidRPr="00DE3935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Beshmirza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1671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Agrobank</w:t>
            </w:r>
            <w:proofErr w:type="spellEnd"/>
            <w:r w:rsidRPr="006C167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aksiyadorlik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tijorat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bankining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boshqarmasi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Izboskan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filiali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raxbari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40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35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Xoliqov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Omadbek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Ergashovich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FC2FB" wp14:editId="5887F6CA">
                  <wp:extent cx="762000" cy="10363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agranom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LiDeP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Chuvama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Tadbirkorlar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bilarmonlar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xarakati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O’zbekiston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Liberal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Demokratik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partiyasi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Izboskan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tumani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kengashi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E4772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E4772">
              <w:rPr>
                <w:rFonts w:ascii="Times New Roman" w:hAnsi="Times New Roman" w:cs="Times New Roman"/>
                <w:lang w:val="uz-Cyrl-UZ"/>
              </w:rPr>
              <w:t>1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54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E4772" w:rsidRPr="00FE4772">
              <w:rPr>
                <w:rFonts w:ascii="Times New Roman" w:hAnsi="Times New Roman" w:cs="Times New Roman"/>
                <w:lang w:val="uz-Cyrl-UZ"/>
              </w:rPr>
              <w:t>47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Mirzayeva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Oyistaxon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Mamajonovna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2613A" wp14:editId="23F8CE81">
                  <wp:extent cx="942975" cy="10096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xalq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buxgalteriya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XDP</w:t>
            </w:r>
          </w:p>
          <w:p w:rsidR="00DE3935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Gurkirov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2F3F0C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Andijon viloyati Izboskan tumani “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Gulzor pari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” fermer xo’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jaligi rax</w:t>
            </w: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bari</w:t>
            </w:r>
          </w:p>
        </w:tc>
        <w:tc>
          <w:tcPr>
            <w:tcW w:w="3876" w:type="dxa"/>
            <w:vAlign w:val="center"/>
          </w:tcPr>
          <w:p w:rsidR="00F452DF" w:rsidRDefault="00F452DF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Pr="0005403B">
              <w:rPr>
                <w:rFonts w:ascii="Times New Roman" w:hAnsi="Times New Roman" w:cs="Times New Roman"/>
                <w:lang w:val="uz-Cyrl-UZ"/>
              </w:rPr>
              <w:t>12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FE4772">
              <w:rPr>
                <w:rFonts w:ascii="Times New Roman" w:hAnsi="Times New Roman" w:cs="Times New Roman"/>
                <w:lang w:val="uz-Cyrl-UZ"/>
              </w:rPr>
              <w:t>40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FE4772">
              <w:rPr>
                <w:rFonts w:ascii="Times New Roman" w:hAnsi="Times New Roman" w:cs="Times New Roman"/>
                <w:lang w:val="uz-Cyrl-UZ"/>
              </w:rPr>
              <w:t>37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Abdullayev Abdulxafiz Axmadjonovich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1969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366F2" wp14:editId="3AC1333F">
                  <wp:extent cx="915035" cy="9239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1996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tillar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ti, </w:t>
            </w:r>
          </w:p>
          <w:p w:rsidR="0005403B" w:rsidRPr="00763707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adabiyoti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MTDP</w:t>
            </w:r>
          </w:p>
          <w:p w:rsidR="0005403B" w:rsidRPr="00DE3935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Lo’g’inbek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25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>umumiy o’rta ta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’lim maktabi 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direktori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452DF">
              <w:rPr>
                <w:rFonts w:ascii="Times New Roman" w:hAnsi="Times New Roman" w:cs="Times New Roman"/>
                <w:lang w:val="uz-Cyrl-UZ"/>
              </w:rPr>
              <w:t>1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05403B">
              <w:rPr>
                <w:rFonts w:ascii="Times New Roman" w:hAnsi="Times New Roman" w:cs="Times New Roman"/>
                <w:lang w:val="uz-Cyrl-UZ"/>
              </w:rPr>
              <w:t>3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Pr="0005403B">
              <w:rPr>
                <w:rFonts w:ascii="Times New Roman" w:hAnsi="Times New Roman" w:cs="Times New Roman"/>
                <w:lang w:val="uz-Cyrl-UZ"/>
              </w:rPr>
              <w:t>26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Karimov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Ilyosbek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Usmonovich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545A2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2E0DA0" wp14:editId="34CDA34B">
                  <wp:extent cx="780415" cy="926465"/>
                  <wp:effectExtent l="0" t="0" r="63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7E78E7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Oliy, 2011-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universtiteti</w:t>
            </w:r>
            <w:proofErr w:type="spellEnd"/>
            <w:r w:rsidRPr="00C73523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8640D">
              <w:rPr>
                <w:rFonts w:ascii="Times New Roman" w:hAnsi="Times New Roman"/>
                <w:sz w:val="24"/>
                <w:szCs w:val="24"/>
                <w:lang w:val="uz-Cyrl-UZ"/>
              </w:rPr>
              <w:t>Milliy istiqlol g’oyasi xuquq va ma’naviyat asoslari</w:t>
            </w:r>
            <w:r w:rsidRPr="00C73523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LiDeP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Namuna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5403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Izboskan tumani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>25-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umumiy o’rta ta’lim maktabi o’quv ishlari bo’yicha direktor o’rinbosari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452DF">
              <w:rPr>
                <w:rFonts w:ascii="Times New Roman" w:hAnsi="Times New Roman" w:cs="Times New Roman"/>
                <w:lang w:val="uz-Cyrl-UZ"/>
              </w:rPr>
              <w:t>1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Pr="0005403B">
              <w:rPr>
                <w:rFonts w:ascii="Times New Roman" w:hAnsi="Times New Roman" w:cs="Times New Roman"/>
                <w:lang w:val="uz-Cyrl-UZ"/>
              </w:rPr>
              <w:t>3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33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545A27" w:rsidRDefault="0005403B" w:rsidP="00B15E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Sirojiddinov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Murodbek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G’ulomovich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EF3069" wp14:editId="4220F5A6">
                  <wp:extent cx="866775" cy="10953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ti,</w:t>
            </w:r>
          </w:p>
          <w:p w:rsidR="0005403B" w:rsidRPr="00664863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qishloq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ho’jaligini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mehanizatsiyalashturish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EDP</w:t>
            </w: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Boymahalla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Andijon viloyati Izboskan tumani Ekologiya demokratik partiyasi raxbari</w:t>
            </w:r>
          </w:p>
        </w:tc>
        <w:tc>
          <w:tcPr>
            <w:tcW w:w="3876" w:type="dxa"/>
            <w:vAlign w:val="center"/>
          </w:tcPr>
          <w:p w:rsidR="0005403B" w:rsidRDefault="0005403B" w:rsidP="0005403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</w:t>
            </w:r>
            <w:r w:rsidR="00F452DF">
              <w:rPr>
                <w:rFonts w:ascii="Times New Roman" w:hAnsi="Times New Roman" w:cs="Times New Roman"/>
                <w:lang w:val="uz-Cyrl-UZ"/>
              </w:rPr>
              <w:t>1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45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38</w:t>
            </w:r>
            <w:r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  <w:p w:rsidR="0005403B" w:rsidRPr="00545A27" w:rsidRDefault="0005403B" w:rsidP="00B15E1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Burxonov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Qutbidin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Nukriddinovich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615E79" wp14:editId="087228D8">
                  <wp:extent cx="895350" cy="933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DE3935" w:rsidRPr="00DE3935" w:rsidRDefault="0005403B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1973-y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Ichki ishlar vazirligi Toshkent oliy maktabi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xuquqshunos yurist</w:t>
            </w:r>
            <w:r w:rsidR="00DE3935" w:rsidRPr="00DE3935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="00DE3935" w:rsidRPr="00DE3935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“Adolat” SDP</w:t>
            </w:r>
          </w:p>
          <w:p w:rsidR="0005403B" w:rsidRPr="00DE3935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Yangiqishloq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O’zbekiston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Oliy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Majlisi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Senati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Mudofa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va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xavfsizlik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qo’mitasi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raisi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12DF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Pr="00D12DF7">
              <w:rPr>
                <w:rFonts w:ascii="Times New Roman" w:hAnsi="Times New Roman" w:cs="Times New Roman"/>
                <w:lang w:val="en-US"/>
              </w:rPr>
              <w:t>6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ta deputatlik so‘rovlari chiqargan. Saylangan okrugi xududida 12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25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>hilarni qabul qilgan (shundan 2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Qo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‘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chqorov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Muhitdin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Lutfidinovich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9275BB" wp14:editId="60BB7BBF">
                  <wp:extent cx="895350" cy="1047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8D2A59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universiteti,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jismoniy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tarbiya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jismoniy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madaniyat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MTDP</w:t>
            </w: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Yakkatut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</w:pPr>
            <w:r w:rsidRPr="00B07AD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 xml:space="preserve">Andijon viloyati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72716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Izboskan tumani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>umumiy o’rta ta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’lim maktabi </w:t>
            </w:r>
            <w:r w:rsidRPr="0072716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direktori </w:t>
            </w:r>
            <w:r w:rsidRPr="007E78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12DF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4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ta deputatlik so‘rovlari chiqar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gan. Saylangan okrugi xududida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6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marotaba fuqarol</w:t>
            </w:r>
            <w:r w:rsidR="00F452DF">
              <w:rPr>
                <w:rFonts w:ascii="Times New Roman" w:hAnsi="Times New Roman" w:cs="Times New Roman"/>
                <w:lang w:val="uz-Cyrl-UZ"/>
              </w:rPr>
              <w:t>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24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19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Qo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‘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chqorov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Jasurbek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Mansurali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o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‘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g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‘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</w:t>
            </w: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08AEC" wp14:editId="078E5C93">
                  <wp:extent cx="932815" cy="981075"/>
                  <wp:effectExtent l="0" t="0" r="63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DE3935" w:rsidRPr="00456A91" w:rsidRDefault="0005403B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mashinasozlik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muhandis</w:t>
            </w:r>
            <w:proofErr w:type="spellEnd"/>
            <w:r w:rsidR="00DE393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“</w:t>
            </w:r>
            <w:proofErr w:type="spellStart"/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Adolat</w:t>
            </w:r>
            <w:proofErr w:type="spellEnd"/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” SDP</w:t>
            </w:r>
          </w:p>
          <w:p w:rsidR="0005403B" w:rsidRPr="00DE3935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Yangizamon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O’zbekiston</w:t>
            </w:r>
            <w:proofErr w:type="spellEnd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yoshlar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ishlari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agentligi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Andijon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Izboskan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tumani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bo’limi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boshlig’i</w:t>
            </w:r>
            <w:proofErr w:type="spellEnd"/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12DF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3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ta deputatlik so‘rovlari chiqarg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an. Saylangan okrugi xududida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15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50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44</w:t>
            </w:r>
            <w:r w:rsidRPr="00D12DF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19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Pozilov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Ozodbek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Karimovich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ED32E" wp14:editId="07585C7D">
                  <wp:extent cx="780415" cy="951230"/>
                  <wp:effectExtent l="0" t="0" r="635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5753D3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O’zbekiston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san’at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madaniyat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jismoniy-madaniy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faoliyat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LiDeP</w:t>
            </w:r>
            <w:proofErr w:type="spellEnd"/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Birlashgan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Andijon viloyati Izboskan tumani Kengashining kotibiyat mudiri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7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chiqarg</w:t>
            </w:r>
            <w:r w:rsidR="00F452DF">
              <w:rPr>
                <w:rFonts w:ascii="Times New Roman" w:hAnsi="Times New Roman" w:cs="Times New Roman"/>
                <w:lang w:val="uz-Cyrl-UZ"/>
              </w:rPr>
              <w:t>an. Saylangan okrugi xududida 1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44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38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Abdullayev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Sa’dulla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Abdusamadovich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55835" wp14:editId="16D5E7F6">
                  <wp:extent cx="828675" cy="8858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05403B" w:rsidRPr="000365C0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Injiner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gidrotexnik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EDP</w:t>
            </w: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Tuyachi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5403B">
              <w:rPr>
                <w:rFonts w:ascii="Times New Roman" w:hAnsi="Times New Roman"/>
                <w:bCs/>
                <w:noProof/>
                <w:sz w:val="24"/>
                <w:szCs w:val="24"/>
                <w:lang w:val="uz-Cyrl-UZ" w:eastAsia="ru-RU"/>
              </w:rPr>
              <w:t>Andijon viloyati Izboskan tumani ekologiya va atrof muhitni muhofaza qilish bo’limi boshlig’i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4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gan. Saylangan okrugi xududida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7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22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>hilarni qabul qilgan (shundan 2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0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Qodirov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Nozimjon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Kozimovich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835EB4" wp14:editId="38D4E719">
                  <wp:extent cx="885825" cy="9906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EE2125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Ўрта махсус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1998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Andijon tumani biznes maktabi xisobchi</w:t>
            </w:r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XDP</w:t>
            </w:r>
          </w:p>
          <w:p w:rsidR="00DE3935" w:rsidRPr="00DE3935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Yuqori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hosil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 w:rsidR="00DE3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3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br/>
            </w:r>
            <w:r w:rsidR="00DE3935"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Default="0005403B" w:rsidP="0005403B">
            <w:pPr>
              <w:ind w:left="-108" w:right="-108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</w:pPr>
            <w:proofErr w:type="spellStart"/>
            <w:r w:rsidRPr="00C23B9F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mahallalar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uyushmasi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Izboskan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tumani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 xml:space="preserve"> bosh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hisobchisi</w:t>
            </w:r>
            <w:proofErr w:type="spellEnd"/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3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chiqarg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an. Saylangan okrugi xududida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8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24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murojaatchilarni qabul qilgan (shundan 2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0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Mirabdullayeva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Nilufar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Tursunboyevna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9F45DB" wp14:editId="2A47D25A">
                  <wp:extent cx="781050" cy="10096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05403B" w:rsidRDefault="0005403B" w:rsidP="00343C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O’simliklarni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himoya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qilish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MTDP</w:t>
            </w:r>
          </w:p>
          <w:p w:rsidR="00DE3935" w:rsidRPr="00545A27" w:rsidRDefault="00DE3935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Moygir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Default="00DE3935" w:rsidP="0005403B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2F3F0C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xo’jaligi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agrotexnologiyalar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tayanch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doktoranti</w:t>
            </w:r>
            <w:proofErr w:type="spellEnd"/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Pr="00FC21A7">
              <w:rPr>
                <w:rFonts w:ascii="Times New Roman" w:hAnsi="Times New Roman" w:cs="Times New Roman"/>
                <w:lang w:val="en-US"/>
              </w:rPr>
              <w:t>6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chiqarg</w:t>
            </w:r>
            <w:r w:rsidR="00F452DF">
              <w:rPr>
                <w:rFonts w:ascii="Times New Roman" w:hAnsi="Times New Roman" w:cs="Times New Roman"/>
                <w:lang w:val="uz-Cyrl-UZ"/>
              </w:rPr>
              <w:t>an. Saylangan okrugi xududida 1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7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50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murojaatchilarni qabu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43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23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Ismatova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Adibaxon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Qosimovna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B432AA" wp14:editId="010870B7">
                  <wp:extent cx="971550" cy="10191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Oliy,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to’qimachilik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yengil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sanoat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:rsidR="00DE3935" w:rsidRPr="00456A91" w:rsidRDefault="0005403B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injiner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texnolog</w:t>
            </w:r>
            <w:proofErr w:type="spellEnd"/>
            <w:r w:rsidR="00DE393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“</w:t>
            </w:r>
            <w:proofErr w:type="spellStart"/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Adolat</w:t>
            </w:r>
            <w:proofErr w:type="spellEnd"/>
            <w:r w:rsidR="00DE3935"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” SDP</w:t>
            </w: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2F3F0C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5403B">
              <w:rPr>
                <w:rFonts w:ascii="Times New Roman" w:hAnsi="Times New Roman"/>
                <w:sz w:val="24"/>
                <w:szCs w:val="24"/>
                <w:lang w:val="uz-Cyrl-UZ"/>
              </w:rPr>
              <w:t>Izboskan tumani Shodlik mahalla fuqarolar yig’inida xotin-qizlar bilan ishlash va oilalardagi ma’naviy axloqiy qadriyatlarni mustahkamlash bo’yicha mutahasis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3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chiqarg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an. Saylangan okrugi xududida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6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18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15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Axmedova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Dilfuzaxon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Ikromovna</w:t>
            </w:r>
            <w:proofErr w:type="spellEnd"/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05403B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4EB293" wp14:editId="192593F0">
                  <wp:extent cx="933450" cy="971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Pr="00E34DBD" w:rsidRDefault="0005403B" w:rsidP="0005403B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Oliy,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ilda</w:t>
            </w:r>
            <w:r w:rsidRPr="00A433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Andijon</w:t>
            </w:r>
            <w:proofErr w:type="spellEnd"/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davlat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universiteti,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boshlang’ich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ta’lim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metodikasi</w:t>
            </w:r>
            <w:proofErr w:type="spellEnd"/>
          </w:p>
          <w:p w:rsidR="00DE3935" w:rsidRPr="00456A91" w:rsidRDefault="00DE3935" w:rsidP="00DE393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“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Adolat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” SDP</w:t>
            </w:r>
          </w:p>
          <w:p w:rsidR="0005403B" w:rsidRPr="00545A27" w:rsidRDefault="0005403B" w:rsidP="00343C9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743" w:type="dxa"/>
            <w:vAlign w:val="center"/>
          </w:tcPr>
          <w:p w:rsidR="0005403B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A.Tillaboyev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</w:p>
          <w:p w:rsidR="0005403B" w:rsidRPr="002F3F0C" w:rsidRDefault="00DE3935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5F0B7D" w:rsidRDefault="0005403B" w:rsidP="00054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05403B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 xml:space="preserve">O’zbekiston “Adolat” sotsial-demokratik partiyasi Izboskan tumani kengash raisi 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Pr="00FC21A7">
              <w:rPr>
                <w:rFonts w:ascii="Times New Roman" w:hAnsi="Times New Roman" w:cs="Times New Roman"/>
                <w:lang w:val="en-US"/>
              </w:rPr>
              <w:t>6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chiqarg</w:t>
            </w:r>
            <w:r w:rsidR="00F452DF">
              <w:rPr>
                <w:rFonts w:ascii="Times New Roman" w:hAnsi="Times New Roman" w:cs="Times New Roman"/>
                <w:lang w:val="uz-Cyrl-UZ"/>
              </w:rPr>
              <w:t>an. Saylangan okrugi xududida 1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8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</w:t>
            </w:r>
            <w:r w:rsidR="00F452DF">
              <w:rPr>
                <w:rFonts w:ascii="Times New Roman" w:hAnsi="Times New Roman" w:cs="Times New Roman"/>
                <w:lang w:val="uz-Cyrl-UZ"/>
              </w:rPr>
              <w:t>ar bilan uchrashuvlar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47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chilarni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41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  <w:tr w:rsidR="0005403B" w:rsidRPr="0005403B" w:rsidTr="0005403B">
        <w:tc>
          <w:tcPr>
            <w:tcW w:w="539" w:type="dxa"/>
            <w:vAlign w:val="center"/>
          </w:tcPr>
          <w:p w:rsidR="0005403B" w:rsidRPr="0005403B" w:rsidRDefault="0005403B" w:rsidP="0005403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678" w:type="dxa"/>
            <w:vAlign w:val="center"/>
          </w:tcPr>
          <w:p w:rsidR="0005403B" w:rsidRPr="00456A91" w:rsidRDefault="0005403B" w:rsidP="0005403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Axmadaliyev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Abrorbek</w:t>
            </w:r>
            <w:proofErr w:type="spellEnd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Qosimjonovich</w:t>
            </w:r>
            <w:proofErr w:type="spellEnd"/>
          </w:p>
          <w:p w:rsidR="0005403B" w:rsidRPr="0005403B" w:rsidRDefault="0005403B" w:rsidP="0005403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19</w:t>
            </w:r>
            <w:r w:rsidRPr="00456A9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>yil,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742C9B">
              <w:rPr>
                <w:rFonts w:ascii="Times New Roman" w:hAnsi="Times New Roman"/>
                <w:sz w:val="24"/>
                <w:szCs w:val="24"/>
                <w:lang w:val="uz-Cyrl-UZ"/>
              </w:rPr>
              <w:t>Izboskan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tumani,</w:t>
            </w:r>
            <w:r w:rsidRPr="005F0B7D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o‘zbek</w:t>
            </w:r>
          </w:p>
        </w:tc>
        <w:tc>
          <w:tcPr>
            <w:tcW w:w="1530" w:type="dxa"/>
            <w:vAlign w:val="center"/>
          </w:tcPr>
          <w:p w:rsidR="0005403B" w:rsidRPr="00343C97" w:rsidRDefault="00F452DF" w:rsidP="00343C9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E57FE3" wp14:editId="7343261E">
                  <wp:extent cx="1076325" cy="12858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vAlign w:val="center"/>
          </w:tcPr>
          <w:p w:rsidR="0005403B" w:rsidRDefault="00F452DF" w:rsidP="00F452D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40F08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2012 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F40F08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Andijon mashinasozlik instituti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</w:p>
          <w:p w:rsidR="00DE3935" w:rsidRPr="00F452DF" w:rsidRDefault="00DE3935" w:rsidP="00F452D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O‘z</w:t>
            </w:r>
            <w:proofErr w:type="spellStart"/>
            <w:r w:rsidRPr="00456A91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LiDeP</w:t>
            </w:r>
            <w:proofErr w:type="spellEnd"/>
          </w:p>
        </w:tc>
        <w:tc>
          <w:tcPr>
            <w:tcW w:w="1743" w:type="dxa"/>
            <w:vAlign w:val="center"/>
          </w:tcPr>
          <w:p w:rsidR="00FE4772" w:rsidRDefault="00FE4772" w:rsidP="00FE47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  <w:r w:rsidRPr="00E0356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Do’stlik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:rsidR="00FE4772" w:rsidRDefault="00DE3935" w:rsidP="00FE4772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F0B7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okrugi</w:t>
            </w:r>
          </w:p>
          <w:p w:rsidR="0005403B" w:rsidRPr="00456A91" w:rsidRDefault="0005403B" w:rsidP="00FE4772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3003" w:type="dxa"/>
            <w:vAlign w:val="center"/>
          </w:tcPr>
          <w:p w:rsidR="0005403B" w:rsidRPr="00545A27" w:rsidRDefault="00FE4772" w:rsidP="00343C9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Andijon viloyati Izboskan tumani hokimi</w:t>
            </w:r>
          </w:p>
        </w:tc>
        <w:tc>
          <w:tcPr>
            <w:tcW w:w="3876" w:type="dxa"/>
          </w:tcPr>
          <w:p w:rsidR="0005403B" w:rsidRPr="00545A27" w:rsidRDefault="0005403B" w:rsidP="00F452D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FC21A7">
              <w:rPr>
                <w:rFonts w:ascii="Times New Roman" w:hAnsi="Times New Roman" w:cs="Times New Roman"/>
                <w:lang w:val="uz-Cyrl-UZ"/>
              </w:rPr>
              <w:t xml:space="preserve">Tuman Kengashi sessiyalarida to‘liq ishtirok etadi. Hozirga qadar </w:t>
            </w:r>
            <w:r w:rsidR="00F452DF">
              <w:rPr>
                <w:rFonts w:ascii="Times New Roman" w:hAnsi="Times New Roman" w:cs="Times New Roman"/>
                <w:lang w:val="en-US"/>
              </w:rPr>
              <w:t>4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ta deputatlik so‘rovlari chiqar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gan. Saylangan okrugi xududida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15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marotaba fuqarolar bilan uchra</w:t>
            </w:r>
            <w:r w:rsidR="00F452DF">
              <w:rPr>
                <w:rFonts w:ascii="Times New Roman" w:hAnsi="Times New Roman" w:cs="Times New Roman"/>
                <w:lang w:val="uz-Cyrl-UZ"/>
              </w:rPr>
              <w:t>shuvlar o‘tkazib,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110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 murojaatc</w:t>
            </w:r>
            <w:r w:rsidR="00F452DF">
              <w:rPr>
                <w:rFonts w:ascii="Times New Roman" w:hAnsi="Times New Roman" w:cs="Times New Roman"/>
                <w:lang w:val="uz-Cyrl-UZ"/>
              </w:rPr>
              <w:t xml:space="preserve">hilarni qabul qilgan (shundan </w:t>
            </w:r>
            <w:r w:rsidR="00F452DF" w:rsidRPr="00F452DF">
              <w:rPr>
                <w:rFonts w:ascii="Times New Roman" w:hAnsi="Times New Roman" w:cs="Times New Roman"/>
                <w:lang w:val="uz-Cyrl-UZ"/>
              </w:rPr>
              <w:t>89</w:t>
            </w:r>
            <w:r w:rsidRPr="00FC21A7">
              <w:rPr>
                <w:rFonts w:ascii="Times New Roman" w:hAnsi="Times New Roman" w:cs="Times New Roman"/>
                <w:lang w:val="uz-Cyrl-UZ"/>
              </w:rPr>
              <w:t xml:space="preserve"> nafari ijobiy xal etilgan). Xududda aholi hurmatini qozongan.</w:t>
            </w:r>
          </w:p>
        </w:tc>
      </w:tr>
    </w:tbl>
    <w:p w:rsidR="00851CBA" w:rsidRPr="00545A27" w:rsidRDefault="00851CBA" w:rsidP="0005403B">
      <w:pPr>
        <w:rPr>
          <w:rFonts w:ascii="Times New Roman" w:hAnsi="Times New Roman" w:cs="Times New Roman"/>
          <w:sz w:val="32"/>
          <w:lang w:val="uz-Cyrl-UZ"/>
        </w:rPr>
      </w:pPr>
    </w:p>
    <w:sectPr w:rsidR="00851CBA" w:rsidRPr="00545A27" w:rsidSect="00F452D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666F"/>
    <w:multiLevelType w:val="hybridMultilevel"/>
    <w:tmpl w:val="E8B03EF0"/>
    <w:lvl w:ilvl="0" w:tplc="CF58F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472B5"/>
    <w:multiLevelType w:val="hybridMultilevel"/>
    <w:tmpl w:val="A60A6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27"/>
    <w:rsid w:val="00044AB3"/>
    <w:rsid w:val="0005403B"/>
    <w:rsid w:val="000E53F8"/>
    <w:rsid w:val="00107D59"/>
    <w:rsid w:val="00121B7E"/>
    <w:rsid w:val="00153A88"/>
    <w:rsid w:val="001640E1"/>
    <w:rsid w:val="001937D2"/>
    <w:rsid w:val="001A232E"/>
    <w:rsid w:val="00227946"/>
    <w:rsid w:val="002A2272"/>
    <w:rsid w:val="00300D34"/>
    <w:rsid w:val="00301DBF"/>
    <w:rsid w:val="00305880"/>
    <w:rsid w:val="00321436"/>
    <w:rsid w:val="00321678"/>
    <w:rsid w:val="00324362"/>
    <w:rsid w:val="00343C97"/>
    <w:rsid w:val="003469DF"/>
    <w:rsid w:val="003566BC"/>
    <w:rsid w:val="0037384D"/>
    <w:rsid w:val="003A2C1F"/>
    <w:rsid w:val="003B38F7"/>
    <w:rsid w:val="00405E46"/>
    <w:rsid w:val="004148AE"/>
    <w:rsid w:val="004175FE"/>
    <w:rsid w:val="004445C5"/>
    <w:rsid w:val="00456A91"/>
    <w:rsid w:val="004A5355"/>
    <w:rsid w:val="004B7C5A"/>
    <w:rsid w:val="004C5D87"/>
    <w:rsid w:val="004D01BE"/>
    <w:rsid w:val="004D5FB2"/>
    <w:rsid w:val="004F4F42"/>
    <w:rsid w:val="005236EC"/>
    <w:rsid w:val="00541DA2"/>
    <w:rsid w:val="00545A27"/>
    <w:rsid w:val="0055531F"/>
    <w:rsid w:val="005574AA"/>
    <w:rsid w:val="00570409"/>
    <w:rsid w:val="005932B5"/>
    <w:rsid w:val="00653906"/>
    <w:rsid w:val="006615A3"/>
    <w:rsid w:val="006A4D2A"/>
    <w:rsid w:val="006C1F06"/>
    <w:rsid w:val="006C31F4"/>
    <w:rsid w:val="00701A63"/>
    <w:rsid w:val="00742E5E"/>
    <w:rsid w:val="00761426"/>
    <w:rsid w:val="007A0E31"/>
    <w:rsid w:val="007A6510"/>
    <w:rsid w:val="007B5CB8"/>
    <w:rsid w:val="007C55A5"/>
    <w:rsid w:val="007D500E"/>
    <w:rsid w:val="007F1AF0"/>
    <w:rsid w:val="007F2C6D"/>
    <w:rsid w:val="00851CBA"/>
    <w:rsid w:val="00861911"/>
    <w:rsid w:val="0087610D"/>
    <w:rsid w:val="008C6D5C"/>
    <w:rsid w:val="00907B0D"/>
    <w:rsid w:val="009348AB"/>
    <w:rsid w:val="00942BDD"/>
    <w:rsid w:val="00943408"/>
    <w:rsid w:val="00953EB8"/>
    <w:rsid w:val="00957E93"/>
    <w:rsid w:val="009959AF"/>
    <w:rsid w:val="00997D3E"/>
    <w:rsid w:val="009A0144"/>
    <w:rsid w:val="009D53AB"/>
    <w:rsid w:val="009D6C54"/>
    <w:rsid w:val="009F2C94"/>
    <w:rsid w:val="00A1073E"/>
    <w:rsid w:val="00A322CE"/>
    <w:rsid w:val="00A517DA"/>
    <w:rsid w:val="00A66913"/>
    <w:rsid w:val="00AD3DE8"/>
    <w:rsid w:val="00B15E1B"/>
    <w:rsid w:val="00B54ABC"/>
    <w:rsid w:val="00C720A5"/>
    <w:rsid w:val="00C8624B"/>
    <w:rsid w:val="00C87B38"/>
    <w:rsid w:val="00CF70F0"/>
    <w:rsid w:val="00D23AFF"/>
    <w:rsid w:val="00D316AB"/>
    <w:rsid w:val="00D47B69"/>
    <w:rsid w:val="00D92A98"/>
    <w:rsid w:val="00DD2C81"/>
    <w:rsid w:val="00DE3935"/>
    <w:rsid w:val="00E03337"/>
    <w:rsid w:val="00E427B4"/>
    <w:rsid w:val="00E777A8"/>
    <w:rsid w:val="00E77AF9"/>
    <w:rsid w:val="00E82C6A"/>
    <w:rsid w:val="00EA03EB"/>
    <w:rsid w:val="00EA0404"/>
    <w:rsid w:val="00EB55CC"/>
    <w:rsid w:val="00EC4E27"/>
    <w:rsid w:val="00EC57F8"/>
    <w:rsid w:val="00EE2125"/>
    <w:rsid w:val="00F01907"/>
    <w:rsid w:val="00F15676"/>
    <w:rsid w:val="00F452DF"/>
    <w:rsid w:val="00F46C93"/>
    <w:rsid w:val="00F53602"/>
    <w:rsid w:val="00F656F5"/>
    <w:rsid w:val="00F75A53"/>
    <w:rsid w:val="00F9156A"/>
    <w:rsid w:val="00F9372C"/>
    <w:rsid w:val="00FB20DD"/>
    <w:rsid w:val="00FB3033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27"/>
    <w:pPr>
      <w:ind w:left="720"/>
      <w:contextualSpacing/>
    </w:pPr>
  </w:style>
  <w:style w:type="paragraph" w:styleId="a5">
    <w:name w:val="No Spacing"/>
    <w:link w:val="a6"/>
    <w:uiPriority w:val="1"/>
    <w:qFormat/>
    <w:rsid w:val="00851CBA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6">
    <w:name w:val="Без интервала Знак"/>
    <w:link w:val="a5"/>
    <w:uiPriority w:val="1"/>
    <w:qFormat/>
    <w:rsid w:val="00851CBA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27"/>
    <w:pPr>
      <w:ind w:left="720"/>
      <w:contextualSpacing/>
    </w:pPr>
  </w:style>
  <w:style w:type="paragraph" w:styleId="a5">
    <w:name w:val="No Spacing"/>
    <w:link w:val="a6"/>
    <w:uiPriority w:val="1"/>
    <w:qFormat/>
    <w:rsid w:val="00851CBA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6">
    <w:name w:val="Без интервала Знак"/>
    <w:link w:val="a5"/>
    <w:uiPriority w:val="1"/>
    <w:qFormat/>
    <w:rsid w:val="00851CBA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 отдел</dc:creator>
  <cp:keywords/>
  <dc:description/>
  <cp:lastModifiedBy>i7</cp:lastModifiedBy>
  <cp:revision>118</cp:revision>
  <dcterms:created xsi:type="dcterms:W3CDTF">2024-10-31T04:58:00Z</dcterms:created>
  <dcterms:modified xsi:type="dcterms:W3CDTF">2026-01-03T04:50:00Z</dcterms:modified>
</cp:coreProperties>
</file>