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92AF" w14:textId="70EE5F29" w:rsidR="00843D1E" w:rsidRDefault="00000000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202</w:t>
      </w:r>
      <w:r w:rsidR="00E27DC8"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 xml:space="preserve"> йил </w:t>
      </w:r>
      <w:r w:rsidR="00E27DC8"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 xml:space="preserve"> ой </w:t>
      </w:r>
      <w:r w:rsidR="00E40A27"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Тошлоқ тумани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да оила ва хотин-қизларни қўллаб-қувватлаш борасида амалга оширилган ишлар тўғрисида </w:t>
      </w:r>
    </w:p>
    <w:p w14:paraId="0ACB0CB5" w14:textId="77777777" w:rsidR="00843D1E" w:rsidRDefault="00000000">
      <w:pPr>
        <w:spacing w:after="8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/>
        </w:rPr>
        <w:t>МАЪЛУМОТ</w:t>
      </w:r>
    </w:p>
    <w:p w14:paraId="046A9D2A" w14:textId="4F50B3BD" w:rsidR="00301156" w:rsidRDefault="00301156" w:rsidP="00301156">
      <w:pPr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202</w:t>
      </w:r>
      <w:r w:rsidR="00E27DC8"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 xml:space="preserve"> йил </w:t>
      </w:r>
      <w:r w:rsidR="00E27DC8"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z-Cyrl-UZ"/>
        </w:rPr>
        <w:t xml:space="preserve"> ойида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>туманда оила ва хотин-қизларни қўллаб-қувватлаш борасида бир қатор ишлар амалга оширилган.</w:t>
      </w:r>
    </w:p>
    <w:p w14:paraId="14EF04A8" w14:textId="77777777" w:rsidR="006E4E59" w:rsidRPr="005C0379" w:rsidRDefault="006E4E59" w:rsidP="006E4E59">
      <w:pPr>
        <w:shd w:val="clear" w:color="auto" w:fill="FFFFFF" w:themeFill="background1"/>
        <w:tabs>
          <w:tab w:val="left" w:pos="-7088"/>
        </w:tabs>
        <w:spacing w:before="40" w:after="40"/>
        <w:ind w:left="142" w:right="-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6E4E59">
        <w:rPr>
          <w:rFonts w:ascii="Times New Roman" w:hAnsi="Times New Roman" w:cs="Times New Roman"/>
          <w:sz w:val="28"/>
          <w:szCs w:val="28"/>
          <w:lang w:val="uz-Cyrl-UZ"/>
        </w:rPr>
        <w:t xml:space="preserve">Жумладан 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Ўзбекистон Республикаси Вазирлар маҳкамасининг “Хотин-қизлар муаммоларини ўрганиш ва ҳал этиш тизимини янада такомиллаштириш чора-тадбирлари тўғрисида”ги 2022 йил 31 март кунги 145-сонли қарори Ижтимоий аҳволи ва турмуш шароити оғир, ишсиз ва ижтимоий фаол бўлмаган хотин-қизлар билан «Аёллар дафтари»ни юритиш орқали ишлаш тизимини янада такомиллаштириш, уларни ижтимоий — ҳуқуқий, психологик, тиббий ва моддий қўллаб-қувватлаш мақсадида </w:t>
      </w:r>
      <w:r w:rsidRPr="005C0379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“Аёллар дафтари”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ни шакллантириш бўйича 202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6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йил феврал  ойида </w:t>
      </w:r>
      <w:r w:rsidRPr="005C0379">
        <w:rPr>
          <w:rFonts w:ascii="Times New Roman" w:hAnsi="Times New Roman"/>
          <w:b/>
          <w:bCs/>
          <w:color w:val="000000" w:themeColor="text1"/>
          <w:sz w:val="28"/>
          <w:szCs w:val="28"/>
          <w:lang w:val="uz-Cyrl-UZ"/>
        </w:rPr>
        <w:t>35809</w:t>
      </w:r>
      <w:r w:rsidRPr="005C0379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та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хонадонда </w:t>
      </w:r>
      <w:r w:rsidRPr="005C037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хатлов ўтказилиб</w:t>
      </w:r>
      <w:r w:rsidRPr="005C0379">
        <w:rPr>
          <w:rFonts w:ascii="Times New Roman" w:hAnsi="Times New Roman"/>
          <w:b/>
          <w:bCs/>
          <w:color w:val="000000" w:themeColor="text1"/>
          <w:sz w:val="28"/>
          <w:szCs w:val="28"/>
          <w:lang w:val="uz-Cyrl-UZ"/>
        </w:rPr>
        <w:t xml:space="preserve"> 5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z-Cyrl-UZ"/>
        </w:rPr>
        <w:t>044</w:t>
      </w:r>
      <w:r w:rsidRPr="005C0379">
        <w:rPr>
          <w:rFonts w:ascii="Times New Roman" w:hAnsi="Times New Roman"/>
          <w:b/>
          <w:bCs/>
          <w:color w:val="000000" w:themeColor="text1"/>
          <w:sz w:val="28"/>
          <w:szCs w:val="28"/>
          <w:lang w:val="uz-Cyrl-UZ"/>
        </w:rPr>
        <w:t xml:space="preserve"> нафар </w:t>
      </w:r>
      <w:r w:rsidRPr="005C037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Ижтимоий химояга мухтож хотин-қизлар билан индивидуал дастурлар тайёрланиб “А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ёллар </w:t>
      </w:r>
      <w:r w:rsidRPr="005C0379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дафтари”га киритиш бўйича рўйхатлари шакллантирилиб, “Йўл харита”си ишлаб чиқилди.</w:t>
      </w:r>
    </w:p>
    <w:p w14:paraId="30925FAC" w14:textId="77777777" w:rsidR="006E4E59" w:rsidRPr="005C0379" w:rsidRDefault="006E4E59" w:rsidP="006E4E59">
      <w:pPr>
        <w:shd w:val="clear" w:color="auto" w:fill="FFFFFF" w:themeFill="background1"/>
        <w:tabs>
          <w:tab w:val="left" w:pos="-7088"/>
        </w:tabs>
        <w:spacing w:before="40" w:after="40"/>
        <w:ind w:left="142" w:right="-57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Бугунги кунда</w:t>
      </w:r>
      <w:r w:rsidRPr="005C0379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“Аёллар дафтарида”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киритилган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5044</w:t>
      </w:r>
      <w:r w:rsidRPr="00FC2753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нафар</w:t>
      </w:r>
      <w:r w:rsidRPr="005C037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аёлларга тоифалари бўйича амалий ёрдамлар кўрсатиш белгиланган муддатларда амалга оширилади.</w:t>
      </w:r>
    </w:p>
    <w:p w14:paraId="54AC7F9F" w14:textId="03C5AC4C" w:rsidR="00E05CCE" w:rsidRPr="006E4E59" w:rsidRDefault="006E4E59" w:rsidP="00301156">
      <w:pPr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Вазирлар Маҳкамасининг 2018 йил 2 апрелдаги 257-сонли </w:t>
      </w:r>
      <w:r w:rsidRPr="006E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«Мўътабар аёл» кўкрак нишонини таъсис этиш чора-тадбирлари тўғрисида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га қарорига асосан 1 нафар аёл Тошлоқ тумани Сойбўйи МФЙда истиқомат қилувчи </w:t>
      </w:r>
      <w:r w:rsidRPr="006E4E59">
        <w:rPr>
          <w:rFonts w:ascii="Times New Roman" w:hAnsi="Times New Roman" w:cs="Times New Roman"/>
          <w:b/>
          <w:sz w:val="28"/>
          <w:szCs w:val="28"/>
          <w:lang w:val="uz-Cyrl-UZ"/>
        </w:rPr>
        <w:t>Агропилла МЧЖ Қуйи Яккатут худуди аграноми</w:t>
      </w:r>
      <w:r w:rsidRPr="006E4E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6E4E59">
        <w:rPr>
          <w:rFonts w:ascii="Times New Roman" w:hAnsi="Times New Roman" w:cs="Times New Roman"/>
          <w:b/>
          <w:sz w:val="28"/>
          <w:szCs w:val="28"/>
          <w:lang w:val="uz-Cyrl-UZ"/>
        </w:rPr>
        <w:t>Алижонова Хамрохон Гаффоровна</w:t>
      </w:r>
      <w:r w:rsidRPr="006E4E59">
        <w:rPr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кўкрак нишони сохибаси бўлди. </w:t>
      </w:r>
    </w:p>
    <w:p w14:paraId="091BF8E7" w14:textId="77777777" w:rsidR="00301156" w:rsidRDefault="00301156" w:rsidP="00301156">
      <w:pPr>
        <w:pStyle w:val="a3"/>
        <w:tabs>
          <w:tab w:val="left" w:pos="1038"/>
        </w:tabs>
        <w:spacing w:line="240" w:lineRule="auto"/>
        <w:ind w:firstLine="567"/>
        <w:jc w:val="both"/>
        <w:rPr>
          <w:b/>
          <w:bCs/>
          <w:iCs/>
          <w:color w:val="7030A0"/>
          <w:sz w:val="10"/>
          <w:szCs w:val="10"/>
          <w:lang w:val="uz-Cyrl-UZ"/>
        </w:rPr>
      </w:pPr>
    </w:p>
    <w:p w14:paraId="11286294" w14:textId="77777777" w:rsidR="00301156" w:rsidRDefault="00301156" w:rsidP="00301156">
      <w:pPr>
        <w:pStyle w:val="a3"/>
        <w:shd w:val="clear" w:color="auto" w:fill="E2EFD9" w:themeFill="accent6" w:themeFillTint="33"/>
        <w:tabs>
          <w:tab w:val="left" w:pos="1038"/>
        </w:tabs>
        <w:spacing w:line="240" w:lineRule="auto"/>
        <w:ind w:firstLine="567"/>
        <w:jc w:val="both"/>
        <w:rPr>
          <w:bCs/>
          <w:iCs/>
          <w:color w:val="000000" w:themeColor="text1"/>
          <w:lang w:val="uz-Cyrl-UZ"/>
        </w:rPr>
      </w:pPr>
      <w:r>
        <w:rPr>
          <w:b/>
          <w:bCs/>
          <w:iCs/>
          <w:color w:val="C00000"/>
          <w:lang w:val="uz-Cyrl-UZ"/>
        </w:rPr>
        <w:t xml:space="preserve">I. </w:t>
      </w:r>
      <w:r>
        <w:rPr>
          <w:b/>
          <w:bCs/>
          <w:iCs/>
          <w:color w:val="000000" w:themeColor="text1"/>
          <w:lang w:val="uz-Cyrl-UZ"/>
        </w:rPr>
        <w:t>Хотин</w:t>
      </w:r>
      <w:r>
        <w:rPr>
          <w:iCs/>
          <w:color w:val="000000" w:themeColor="text1"/>
          <w:lang w:val="uz-Cyrl-UZ"/>
        </w:rPr>
        <w:t>-</w:t>
      </w:r>
      <w:r>
        <w:rPr>
          <w:b/>
          <w:bCs/>
          <w:iCs/>
          <w:color w:val="000000" w:themeColor="text1"/>
          <w:lang w:val="uz-Cyrl-UZ"/>
        </w:rPr>
        <w:t>қизлар бандлигини таъминлаш, уларни тадбиркорликка жалб этиш йўналишида</w:t>
      </w:r>
      <w:r>
        <w:rPr>
          <w:bCs/>
          <w:iCs/>
          <w:color w:val="000000" w:themeColor="text1"/>
          <w:lang w:val="uz-Cyrl-UZ"/>
        </w:rPr>
        <w:t>.</w:t>
      </w:r>
    </w:p>
    <w:p w14:paraId="5D970503" w14:textId="77777777" w:rsidR="006E4E59" w:rsidRDefault="00301156" w:rsidP="00301156">
      <w:pPr>
        <w:pStyle w:val="a6"/>
        <w:tabs>
          <w:tab w:val="left" w:pos="1134"/>
        </w:tabs>
        <w:spacing w:after="8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uz-Cyrl-UZ"/>
        </w:rPr>
        <w:t xml:space="preserve">Тошлоқ туманида </w:t>
      </w:r>
      <w:r>
        <w:rPr>
          <w:rFonts w:ascii="Times New Roman" w:eastAsia="Microsoft Sans Serif" w:hAnsi="Times New Roman" w:cs="Times New Roman"/>
          <w:b/>
          <w:color w:val="C00000"/>
          <w:sz w:val="28"/>
          <w:szCs w:val="28"/>
          <w:lang w:val="uz-Cyrl-UZ"/>
        </w:rPr>
        <w:t>202</w:t>
      </w:r>
      <w:r w:rsidR="00E27DC8">
        <w:rPr>
          <w:rFonts w:ascii="Times New Roman" w:eastAsia="Microsoft Sans Serif" w:hAnsi="Times New Roman" w:cs="Times New Roman"/>
          <w:b/>
          <w:color w:val="C00000"/>
          <w:sz w:val="28"/>
          <w:szCs w:val="28"/>
          <w:lang w:val="uz-Cyrl-UZ"/>
        </w:rPr>
        <w:t>6</w:t>
      </w:r>
      <w:r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uz-Cyrl-UZ"/>
        </w:rPr>
        <w:t xml:space="preserve"> йил </w:t>
      </w:r>
      <w:r w:rsidR="00E27DC8"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uz-Cyrl-UZ"/>
        </w:rPr>
        <w:t>3</w:t>
      </w:r>
      <w:r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uz-Cyrl-UZ"/>
        </w:rPr>
        <w:t xml:space="preserve"> ой</w:t>
      </w:r>
      <w:r w:rsidR="00BA4894">
        <w:rPr>
          <w:rFonts w:ascii="Times New Roman" w:eastAsia="Microsoft Sans Serif" w:hAnsi="Times New Roman" w:cs="Times New Roman"/>
          <w:b/>
          <w:bCs/>
          <w:iCs/>
          <w:sz w:val="28"/>
          <w:szCs w:val="28"/>
          <w:lang w:val="uz-Cyrl-UZ"/>
        </w:rPr>
        <w:t xml:space="preserve"> давомида 57 нафар </w:t>
      </w:r>
      <w:r w:rsidR="00BA4894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хотин-қизлар тадбиркорликка</w:t>
      </w:r>
      <w:r w:rsidR="00C245E0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BA4894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ўқитилди.</w:t>
      </w:r>
    </w:p>
    <w:p w14:paraId="58E08131" w14:textId="2DCAF147" w:rsidR="00BA4894" w:rsidRPr="00BA4894" w:rsidRDefault="00BA4894" w:rsidP="00301156">
      <w:pPr>
        <w:pStyle w:val="a6"/>
        <w:tabs>
          <w:tab w:val="left" w:pos="1134"/>
        </w:tabs>
        <w:spacing w:after="8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z-Cyrl-UZ"/>
        </w:rPr>
      </w:pPr>
      <w:r w:rsidRPr="00BA4894">
        <w:rPr>
          <w:rFonts w:ascii="Times New Roman" w:hAnsi="Times New Roman" w:cs="Times New Roman"/>
          <w:b/>
          <w:bCs/>
          <w:spacing w:val="-4"/>
          <w:sz w:val="28"/>
          <w:szCs w:val="28"/>
          <w:lang w:val="uz-Cyrl-UZ"/>
        </w:rPr>
        <w:t>Жумладан:</w:t>
      </w:r>
    </w:p>
    <w:p w14:paraId="6FF3D19F" w14:textId="0BD4CF7F" w:rsidR="00BA4894" w:rsidRDefault="00BA4894" w:rsidP="00301156">
      <w:pPr>
        <w:pStyle w:val="a6"/>
        <w:tabs>
          <w:tab w:val="left" w:pos="1134"/>
        </w:tabs>
        <w:spacing w:after="8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BA4894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Туман савдо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>-</w:t>
      </w:r>
      <w:r w:rsidRPr="00BA4894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саноат палатаси 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билан хомкорликда </w:t>
      </w:r>
      <w:r w:rsidRPr="00BA4894">
        <w:rPr>
          <w:rFonts w:ascii="Times New Roman" w:hAnsi="Times New Roman" w:cs="Times New Roman"/>
          <w:b/>
          <w:bCs/>
          <w:spacing w:val="-4"/>
          <w:sz w:val="28"/>
          <w:szCs w:val="28"/>
          <w:lang w:val="uz-Cyrl-UZ"/>
        </w:rPr>
        <w:t>40 нафар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хотин-қизлар</w:t>
      </w:r>
      <w:r w:rsidR="00C245E0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BA4894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Камбағалликни қисқартириш ва бандлик бўлими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томонидан </w:t>
      </w:r>
      <w:r w:rsidRPr="00BA4894">
        <w:rPr>
          <w:rFonts w:ascii="Times New Roman" w:hAnsi="Times New Roman" w:cs="Times New Roman"/>
          <w:b/>
          <w:bCs/>
          <w:spacing w:val="-4"/>
          <w:sz w:val="28"/>
          <w:szCs w:val="28"/>
          <w:lang w:val="uz-Cyrl-UZ"/>
        </w:rPr>
        <w:t>17 нафар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хотин-қизлар </w:t>
      </w:r>
      <w:r w:rsidR="00C245E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ономарказларда касб-хунарга ўқитилди.</w:t>
      </w:r>
    </w:p>
    <w:p w14:paraId="3A554869" w14:textId="77777777" w:rsidR="00BA4894" w:rsidRPr="00BA4894" w:rsidRDefault="00BA4894" w:rsidP="00301156">
      <w:pPr>
        <w:pStyle w:val="a6"/>
        <w:tabs>
          <w:tab w:val="left" w:pos="1134"/>
        </w:tabs>
        <w:spacing w:after="80" w:line="240" w:lineRule="auto"/>
        <w:ind w:left="0" w:firstLine="567"/>
        <w:contextualSpacing w:val="0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val="uz-Cyrl-UZ"/>
        </w:rPr>
      </w:pPr>
    </w:p>
    <w:p w14:paraId="75E77527" w14:textId="77777777" w:rsidR="00843D1E" w:rsidRDefault="00000000">
      <w:pPr>
        <w:pStyle w:val="a3"/>
        <w:shd w:val="clear" w:color="auto" w:fill="E2EFD9" w:themeFill="accent6" w:themeFillTint="33"/>
        <w:tabs>
          <w:tab w:val="left" w:pos="1038"/>
        </w:tabs>
        <w:spacing w:line="240" w:lineRule="auto"/>
        <w:ind w:firstLine="567"/>
        <w:jc w:val="both"/>
        <w:rPr>
          <w:b/>
          <w:iCs/>
          <w:color w:val="000000" w:themeColor="text1"/>
          <w:lang w:val="uz-Cyrl-UZ"/>
        </w:rPr>
      </w:pPr>
      <w:r>
        <w:rPr>
          <w:b/>
          <w:bCs/>
          <w:iCs/>
          <w:color w:val="C00000"/>
          <w:lang w:val="uz-Cyrl-UZ"/>
        </w:rPr>
        <w:t xml:space="preserve">II. </w:t>
      </w:r>
      <w:r>
        <w:rPr>
          <w:b/>
          <w:bCs/>
          <w:iCs/>
          <w:color w:val="000000" w:themeColor="text1"/>
          <w:lang w:val="uz-Cyrl-UZ"/>
        </w:rPr>
        <w:t>Х</w:t>
      </w:r>
      <w:r>
        <w:rPr>
          <w:b/>
          <w:iCs/>
          <w:color w:val="000000" w:themeColor="text1"/>
          <w:lang w:val="uz-Cyrl-UZ"/>
        </w:rPr>
        <w:t>отин-қизлар ўртасида ҳуқуқбузарликларни барвақт олдини олиш, уларни тазйиқ ва зўравонликдан ҳимоя қилишйўналишида.</w:t>
      </w:r>
    </w:p>
    <w:p w14:paraId="4B865DDE" w14:textId="09231CDA" w:rsidR="00843D1E" w:rsidRDefault="00BF2294">
      <w:pPr>
        <w:shd w:val="clear" w:color="auto" w:fill="FFFFFF" w:themeFill="background1"/>
        <w:spacing w:after="80"/>
        <w:ind w:firstLine="567"/>
        <w:jc w:val="both"/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Туманда хотин-қизлар томонидан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="00F0311D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йилнинг январь-</w:t>
      </w:r>
      <w:r w:rsidR="00F0311D">
        <w:rPr>
          <w:rFonts w:ascii="Times New Roman" w:hAnsi="Times New Roman" w:cs="Times New Roman"/>
          <w:b/>
          <w:sz w:val="28"/>
          <w:szCs w:val="28"/>
          <w:lang w:val="uz-Cyrl-UZ"/>
        </w:rPr>
        <w:t>март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ойларида </w:t>
      </w:r>
      <w:r w:rsidR="00F0311D"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  <w:t>нафар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хотин-қизлар томонидан </w:t>
      </w:r>
      <w:r w:rsidR="00F0311D"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жиноятлар содир этилишига йўл қўйилган бўлиб, ўтган йилнинг мос даврига нисбатан </w:t>
      </w:r>
      <w:r w:rsidR="00F0311D" w:rsidRPr="002A493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  <w:t xml:space="preserve">тага </w:t>
      </w:r>
      <w:r w:rsidR="00F0311D"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  <w:t>камайган</w:t>
      </w:r>
      <w:r w:rsidR="00E40A27"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uz-Cyrl-UZ"/>
        </w:rPr>
        <w:t>.</w:t>
      </w:r>
    </w:p>
    <w:p w14:paraId="2F458C89" w14:textId="77777777" w:rsidR="00843D1E" w:rsidRDefault="00000000">
      <w:pPr>
        <w:pStyle w:val="11"/>
        <w:shd w:val="clear" w:color="auto" w:fill="E2EFD9" w:themeFill="accent6" w:themeFillTint="33"/>
        <w:spacing w:after="8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uz-Cyrl-UZ" w:eastAsia="en-US"/>
        </w:rPr>
        <w:t>Тазйиқ ва зўравонлик масалалари</w:t>
      </w:r>
    </w:p>
    <w:p w14:paraId="1A2D1EAA" w14:textId="10FAFC89" w:rsidR="00843D1E" w:rsidRDefault="00000000">
      <w:pPr>
        <w:pStyle w:val="11"/>
        <w:spacing w:after="8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uz-Cyrl-UZ" w:eastAsia="en-US"/>
        </w:rPr>
        <w:t>Тазйиқ ва зўравонликка учраган хотин-қизлар</w:t>
      </w:r>
      <w:r>
        <w:rPr>
          <w:rFonts w:ascii="Times New Roman" w:eastAsiaTheme="minorHAnsi" w:hAnsi="Times New Roman"/>
          <w:sz w:val="28"/>
          <w:szCs w:val="28"/>
          <w:lang w:val="uz-Cyrl-UZ" w:eastAsia="en-US"/>
        </w:rPr>
        <w:t xml:space="preserve">га йил бошидан буён берилган ҳимоя ордерлари сони </w:t>
      </w:r>
      <w:r w:rsidR="00F0311D">
        <w:rPr>
          <w:rFonts w:ascii="Times New Roman" w:eastAsiaTheme="minorHAnsi" w:hAnsi="Times New Roman"/>
          <w:b/>
          <w:bCs/>
          <w:color w:val="EE0000"/>
          <w:sz w:val="28"/>
          <w:szCs w:val="28"/>
          <w:lang w:val="uz-Cyrl-UZ" w:eastAsia="en-US"/>
        </w:rPr>
        <w:t>346</w:t>
      </w:r>
      <w:r>
        <w:rPr>
          <w:rFonts w:ascii="Times New Roman" w:eastAsiaTheme="minorHAnsi" w:hAnsi="Times New Roman"/>
          <w:b/>
          <w:color w:val="C00000"/>
          <w:sz w:val="28"/>
          <w:szCs w:val="28"/>
          <w:lang w:val="uz-Cyrl-UZ" w:eastAsia="en-US"/>
        </w:rPr>
        <w:t xml:space="preserve"> </w:t>
      </w:r>
      <w:r>
        <w:rPr>
          <w:rFonts w:ascii="Times New Roman" w:eastAsiaTheme="minorHAnsi" w:hAnsi="Times New Roman"/>
          <w:b/>
          <w:color w:val="0070C0"/>
          <w:sz w:val="28"/>
          <w:szCs w:val="28"/>
          <w:lang w:val="uz-Cyrl-UZ" w:eastAsia="en-US"/>
        </w:rPr>
        <w:t>тани</w:t>
      </w:r>
      <w:r>
        <w:rPr>
          <w:rFonts w:ascii="Times New Roman" w:eastAsiaTheme="minorHAnsi" w:hAnsi="Times New Roman"/>
          <w:sz w:val="28"/>
          <w:szCs w:val="28"/>
          <w:lang w:val="uz-Cyrl-UZ" w:eastAsia="en-US"/>
        </w:rPr>
        <w:t xml:space="preserve"> ташкил қилмоқда.</w:t>
      </w:r>
    </w:p>
    <w:p w14:paraId="3DE48C6E" w14:textId="5D217AA0" w:rsidR="00843D1E" w:rsidRPr="002A4931" w:rsidRDefault="00000000">
      <w:pPr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="00693AD9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йилнинг ўтган </w:t>
      </w:r>
      <w:r w:rsidR="00693AD9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ойида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про</w:t>
      </w:r>
      <w:r w:rsidR="00693AD9">
        <w:rPr>
          <w:rFonts w:ascii="Times New Roman" w:hAnsi="Times New Roman" w:cs="Times New Roman"/>
          <w:sz w:val="28"/>
          <w:szCs w:val="28"/>
          <w:lang w:val="uz-Cyrl-UZ"/>
        </w:rPr>
        <w:t xml:space="preserve">бация назоратига олинган хотин-қизлар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сони </w:t>
      </w:r>
      <w:r w:rsidR="00693AD9">
        <w:rPr>
          <w:rFonts w:ascii="Times New Roman" w:eastAsiaTheme="minorHAnsi" w:hAnsi="Times New Roman" w:cs="Times New Roman"/>
          <w:b/>
          <w:color w:val="C00000"/>
          <w:sz w:val="28"/>
          <w:szCs w:val="28"/>
          <w:lang w:val="uz-Cyrl-UZ"/>
        </w:rPr>
        <w:t>35</w:t>
      </w:r>
      <w:r>
        <w:rPr>
          <w:rFonts w:ascii="Times New Roman" w:eastAsiaTheme="minorHAnsi" w:hAnsi="Times New Roman" w:cs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val="uz-Cyrl-UZ"/>
        </w:rPr>
        <w:t>нафарни</w:t>
      </w:r>
      <w:r w:rsidR="00693AD9">
        <w:rPr>
          <w:rFonts w:ascii="Times New Roman" w:eastAsiaTheme="minorHAnsi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ташкил этмоқда.</w:t>
      </w:r>
    </w:p>
    <w:p w14:paraId="33FBF80C" w14:textId="77777777" w:rsidR="00843D1E" w:rsidRDefault="00000000">
      <w:pPr>
        <w:pStyle w:val="a3"/>
        <w:shd w:val="clear" w:color="auto" w:fill="E2EFD9" w:themeFill="accent6" w:themeFillTint="33"/>
        <w:tabs>
          <w:tab w:val="left" w:pos="1038"/>
        </w:tabs>
        <w:spacing w:line="240" w:lineRule="auto"/>
        <w:ind w:firstLine="567"/>
        <w:jc w:val="both"/>
        <w:rPr>
          <w:b/>
          <w:iCs/>
          <w:color w:val="7030A0"/>
          <w:lang w:val="uz-Cyrl-UZ"/>
        </w:rPr>
      </w:pPr>
      <w:r>
        <w:rPr>
          <w:b/>
          <w:bCs/>
          <w:iCs/>
          <w:color w:val="C00000"/>
          <w:lang w:val="en-US"/>
        </w:rPr>
        <w:lastRenderedPageBreak/>
        <w:t>IV</w:t>
      </w:r>
      <w:r>
        <w:rPr>
          <w:b/>
          <w:bCs/>
          <w:iCs/>
          <w:color w:val="C00000"/>
          <w:lang w:val="uz-Cyrl-UZ"/>
        </w:rPr>
        <w:t xml:space="preserve">. </w:t>
      </w:r>
      <w:r>
        <w:rPr>
          <w:b/>
          <w:iCs/>
          <w:color w:val="000000" w:themeColor="text1"/>
          <w:lang w:val="uz-Cyrl-UZ"/>
        </w:rPr>
        <w:t>Оилавий ажримларнинг олдини олиш йўналишида:</w:t>
      </w:r>
    </w:p>
    <w:p w14:paraId="3BD87759" w14:textId="2994A5DF" w:rsidR="00843D1E" w:rsidRDefault="00000000">
      <w:pPr>
        <w:widowControl/>
        <w:spacing w:after="80"/>
        <w:ind w:firstLine="455"/>
        <w:jc w:val="both"/>
        <w:rPr>
          <w:rFonts w:ascii="Times New Roman" w:hAnsi="Times New Roman" w:cs="Times New Roman"/>
          <w:b/>
          <w:noProof/>
          <w:color w:val="002060"/>
          <w:sz w:val="28"/>
          <w:szCs w:val="28"/>
          <w:lang w:val="uz-Cyrl-UZ"/>
        </w:rPr>
      </w:pPr>
      <w:r w:rsidRPr="00BA48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z-Cyrl-UZ"/>
        </w:rPr>
        <w:t>202</w:t>
      </w:r>
      <w:r w:rsidR="008131E2" w:rsidRPr="00BA48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z-Cyrl-UZ"/>
        </w:rPr>
        <w:t>6</w:t>
      </w:r>
      <w:r w:rsidRPr="00BA48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z-Cyrl-UZ"/>
        </w:rPr>
        <w:t xml:space="preserve"> йил </w:t>
      </w:r>
      <w:r w:rsidR="00E05CCE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z-Cyrl-UZ"/>
        </w:rPr>
        <w:t>3</w:t>
      </w:r>
      <w:r w:rsidR="00BA4894" w:rsidRPr="00BA489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z-Cyrl-UZ"/>
        </w:rPr>
        <w:t xml:space="preserve"> ойи давомида</w:t>
      </w:r>
      <w:r w:rsidR="00BA4894" w:rsidRPr="00BA4894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E05C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69</w:t>
      </w:r>
      <w:r w:rsidR="005E664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та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uz-Cyrl-UZ"/>
        </w:rPr>
        <w:t xml:space="preserve">оилавий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ажрим қайд этилди </w:t>
      </w:r>
      <w:r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>(</w:t>
      </w:r>
      <w:r w:rsidR="00E05CCE"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>54</w:t>
      </w:r>
      <w:r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 xml:space="preserve"> та 202</w:t>
      </w:r>
      <w:r w:rsidR="008131E2"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 xml:space="preserve"> йил нисбатан </w:t>
      </w:r>
      <w:r w:rsidR="008131E2"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>1</w:t>
      </w:r>
      <w:r w:rsidR="00E05CCE"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i/>
          <w:iCs/>
          <w:noProof/>
          <w:color w:val="C00000"/>
          <w:sz w:val="28"/>
          <w:szCs w:val="28"/>
          <w:lang w:val="uz-Cyrl-UZ"/>
        </w:rPr>
        <w:t xml:space="preserve"> тага кўп)</w:t>
      </w:r>
      <w:r>
        <w:rPr>
          <w:rFonts w:ascii="Times New Roman" w:hAnsi="Times New Roman" w:cs="Times New Roman"/>
          <w:iCs/>
          <w:noProof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uz-Cyrl-UZ"/>
        </w:rPr>
        <w:t xml:space="preserve"> </w:t>
      </w:r>
    </w:p>
    <w:p w14:paraId="02AA5678" w14:textId="516F9196" w:rsidR="00C245E0" w:rsidRDefault="00CF1A70" w:rsidP="00726F56">
      <w:pPr>
        <w:pStyle w:val="a3"/>
        <w:spacing w:after="0"/>
        <w:ind w:firstLine="709"/>
        <w:jc w:val="both"/>
        <w:rPr>
          <w:b/>
          <w:bCs/>
          <w:noProof/>
          <w:color w:val="002060"/>
          <w:u w:val="single"/>
          <w:lang w:val="uz-Cyrl-UZ"/>
        </w:rPr>
      </w:pPr>
      <w:r>
        <w:rPr>
          <w:b/>
          <w:bCs/>
          <w:noProof/>
          <w:color w:val="002060"/>
          <w:u w:val="single"/>
          <w:lang w:val="uz-Cyrl-UZ"/>
        </w:rPr>
        <w:t xml:space="preserve">Фарғона вилояти ҳокими Х.Бозаров ташаббуси билан 19 февралдан </w:t>
      </w:r>
      <w:r w:rsidR="00966DF1">
        <w:rPr>
          <w:b/>
          <w:bCs/>
          <w:noProof/>
          <w:color w:val="002060"/>
          <w:u w:val="single"/>
          <w:lang w:val="uz-Cyrl-UZ"/>
        </w:rPr>
        <w:t xml:space="preserve">               </w:t>
      </w:r>
      <w:r>
        <w:rPr>
          <w:b/>
          <w:bCs/>
          <w:noProof/>
          <w:color w:val="002060"/>
          <w:u w:val="single"/>
          <w:lang w:val="uz-Cyrl-UZ"/>
        </w:rPr>
        <w:t>19 мартгача яраштириш ойлиги деб эълон қилингани Тошлоқ туманида 1 ой давомида 82 нафар оила яраштирилди, 166 нафар вояга етмаган фарзандлар ота-бағрига қайтарилди.</w:t>
      </w:r>
    </w:p>
    <w:sectPr w:rsidR="00C245E0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BA0D" w14:textId="77777777" w:rsidR="00ED19B2" w:rsidRDefault="00ED19B2">
      <w:r>
        <w:separator/>
      </w:r>
    </w:p>
  </w:endnote>
  <w:endnote w:type="continuationSeparator" w:id="0">
    <w:p w14:paraId="115DF390" w14:textId="77777777" w:rsidR="00ED19B2" w:rsidRDefault="00ED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16F4" w14:textId="77777777" w:rsidR="00ED19B2" w:rsidRDefault="00ED19B2">
      <w:r>
        <w:separator/>
      </w:r>
    </w:p>
  </w:footnote>
  <w:footnote w:type="continuationSeparator" w:id="0">
    <w:p w14:paraId="5F4F6587" w14:textId="77777777" w:rsidR="00ED19B2" w:rsidRDefault="00ED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81006"/>
      <w:docPartObj>
        <w:docPartGallery w:val="Page Numbers (Top of Page)"/>
        <w:docPartUnique/>
      </w:docPartObj>
    </w:sdtPr>
    <w:sdtContent>
      <w:p w14:paraId="4777208D" w14:textId="77777777" w:rsidR="00843D1E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02891EC" w14:textId="77777777" w:rsidR="00843D1E" w:rsidRDefault="00843D1E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5BED"/>
    <w:multiLevelType w:val="singleLevel"/>
    <w:tmpl w:val="C314633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lang w:val="uz-Cyrl-UZ"/>
      </w:rPr>
    </w:lvl>
  </w:abstractNum>
  <w:abstractNum w:abstractNumId="1" w15:restartNumberingAfterBreak="0">
    <w:nsid w:val="49E06092"/>
    <w:multiLevelType w:val="hybridMultilevel"/>
    <w:tmpl w:val="D8BAD1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FF2B1C"/>
    <w:multiLevelType w:val="hybridMultilevel"/>
    <w:tmpl w:val="95E631C6"/>
    <w:lvl w:ilvl="0" w:tplc="01FEBB5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D17F5E"/>
    <w:multiLevelType w:val="hybridMultilevel"/>
    <w:tmpl w:val="DA220828"/>
    <w:lvl w:ilvl="0" w:tplc="D11A8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18439">
    <w:abstractNumId w:val="1"/>
  </w:num>
  <w:num w:numId="2" w16cid:durableId="2010449378">
    <w:abstractNumId w:val="2"/>
  </w:num>
  <w:num w:numId="3" w16cid:durableId="1590845873">
    <w:abstractNumId w:val="0"/>
    <w:lvlOverride w:ilvl="0">
      <w:startOverride w:val="5"/>
    </w:lvlOverride>
  </w:num>
  <w:num w:numId="4" w16cid:durableId="965507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1E"/>
    <w:rsid w:val="00231A6C"/>
    <w:rsid w:val="00257231"/>
    <w:rsid w:val="002A4931"/>
    <w:rsid w:val="00301156"/>
    <w:rsid w:val="003B02D9"/>
    <w:rsid w:val="00481110"/>
    <w:rsid w:val="005E6642"/>
    <w:rsid w:val="00613D7D"/>
    <w:rsid w:val="00693AD9"/>
    <w:rsid w:val="006B6DBD"/>
    <w:rsid w:val="006E4E59"/>
    <w:rsid w:val="00726F56"/>
    <w:rsid w:val="007D1646"/>
    <w:rsid w:val="008131E2"/>
    <w:rsid w:val="00843D1E"/>
    <w:rsid w:val="00873585"/>
    <w:rsid w:val="009057B6"/>
    <w:rsid w:val="00966DF1"/>
    <w:rsid w:val="009B6154"/>
    <w:rsid w:val="00A42EB5"/>
    <w:rsid w:val="00AC23C8"/>
    <w:rsid w:val="00B56E98"/>
    <w:rsid w:val="00BA4894"/>
    <w:rsid w:val="00BF2294"/>
    <w:rsid w:val="00C245E0"/>
    <w:rsid w:val="00CE0EFD"/>
    <w:rsid w:val="00CF1A70"/>
    <w:rsid w:val="00DB24E3"/>
    <w:rsid w:val="00DE6463"/>
    <w:rsid w:val="00E05CCE"/>
    <w:rsid w:val="00E27DC8"/>
    <w:rsid w:val="00E40A27"/>
    <w:rsid w:val="00E50B05"/>
    <w:rsid w:val="00ED19B2"/>
    <w:rsid w:val="00EE10F4"/>
    <w:rsid w:val="00F0311D"/>
    <w:rsid w:val="00F36037"/>
    <w:rsid w:val="00FE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939E"/>
  <w15:docId w15:val="{10CB51D2-9070-41AF-B449-59512205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="Microsoft Sans Serif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1"/>
    <w:uiPriority w:val="99"/>
    <w:pPr>
      <w:spacing w:after="80" w:line="295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a5">
    <w:name w:val="Основной текст_"/>
    <w:basedOn w:val="a0"/>
    <w:link w:val="10"/>
    <w:rPr>
      <w:rFonts w:ascii="Cambria" w:eastAsia="Cambria" w:hAnsi="Cambria" w:cs="Cambria"/>
      <w:sz w:val="26"/>
      <w:szCs w:val="26"/>
    </w:rPr>
  </w:style>
  <w:style w:type="paragraph" w:customStyle="1" w:styleId="10">
    <w:name w:val="Основной текст1"/>
    <w:basedOn w:val="a"/>
    <w:link w:val="a5"/>
    <w:pPr>
      <w:spacing w:after="60" w:line="262" w:lineRule="auto"/>
      <w:ind w:firstLine="400"/>
    </w:pPr>
    <w:rPr>
      <w:rFonts w:ascii="Cambria" w:eastAsia="Cambria" w:hAnsi="Cambria" w:cs="Cambria"/>
      <w:sz w:val="26"/>
      <w:szCs w:val="26"/>
    </w:rPr>
  </w:style>
  <w:style w:type="paragraph" w:styleId="a6">
    <w:name w:val="List Paragraph"/>
    <w:aliases w:val="Нумерованый список,List_Paragraph,Multilevel para_II,ПАРАГРАФ,Абзац списка для документа,References,Akapit z listą BS,List Paragraph 1,Bullets,Title Style 1,Numbered List Paragraph,lp1,List Paragraph (numbered (a)),Bullet1"/>
    <w:basedOn w:val="a"/>
    <w:link w:val="a7"/>
    <w:uiPriority w:val="34"/>
    <w:qFormat/>
    <w:pPr>
      <w:widowControl/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3">
    <w:name w:val="Основной текст3"/>
    <w:basedOn w:val="a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">
    <w:name w:val="Основной текст5"/>
    <w:basedOn w:val="a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Основной текст + Полужирный"/>
    <w:aliases w:val="Интервал 0 pt"/>
    <w:basedOn w:val="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">
    <w:name w:val="Основной текст12"/>
    <w:basedOn w:val="a"/>
    <w:pPr>
      <w:shd w:val="clear" w:color="auto" w:fill="FFFFFF"/>
      <w:spacing w:before="180" w:line="326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pPr>
      <w:widowControl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59"/>
    <w:pPr>
      <w:widowControl/>
    </w:pPr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istParagraph1">
    <w:name w:val="List Paragraph1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d">
    <w:name w:val="header"/>
    <w:basedOn w:val="a"/>
    <w:link w:val="ae"/>
    <w:uiPriority w:val="99"/>
    <w:unhideWhenUsed/>
    <w:pPr>
      <w:widowControl/>
      <w:tabs>
        <w:tab w:val="center" w:pos="4677"/>
        <w:tab w:val="right" w:pos="9355"/>
      </w:tabs>
    </w:pPr>
    <w:rPr>
      <w:rFonts w:eastAsia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Pr>
      <w:rFonts w:eastAsiaTheme="minorHAnsi" w:cstheme="minorBidi"/>
      <w:sz w:val="22"/>
      <w:szCs w:val="22"/>
    </w:rPr>
  </w:style>
  <w:style w:type="character" w:customStyle="1" w:styleId="a7">
    <w:name w:val="Абзац списка Знак"/>
    <w:aliases w:val="Нумерованый список Знак,List_Paragraph Знак,Multilevel para_II Знак,ПАРАГРАФ Знак,Абзац списка для документа Знак,References Знак,Akapit z listą BS Знак,List Paragraph 1 Знак,Bullets Знак,Title Style 1 Знак,Numbered List Paragraph Знак"/>
    <w:link w:val="a6"/>
    <w:uiPriority w:val="34"/>
    <w:qFormat/>
    <w:locked/>
    <w:rPr>
      <w:rFonts w:eastAsiaTheme="minorHAnsi" w:cstheme="minorBidi"/>
      <w:sz w:val="22"/>
      <w:szCs w:val="22"/>
    </w:rPr>
  </w:style>
  <w:style w:type="character" w:customStyle="1" w:styleId="clauseprfx1">
    <w:name w:val="clauseprfx1"/>
  </w:style>
  <w:style w:type="paragraph" w:styleId="21">
    <w:name w:val="Body Text Indent 2"/>
    <w:basedOn w:val="a"/>
    <w:link w:val="22"/>
    <w:pPr>
      <w:widowControl/>
      <w:spacing w:after="120" w:line="480" w:lineRule="auto"/>
      <w:ind w:left="283"/>
    </w:pPr>
    <w:rPr>
      <w:rFonts w:ascii="Arial" w:eastAsia="Times New Roman" w:hAnsi="Arial" w:cs="Times New Roman"/>
      <w:sz w:val="28"/>
      <w:szCs w:val="28"/>
      <w:lang w:val="uz-Cyrl-UZ"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Arial" w:eastAsia="Times New Roman" w:hAnsi="Arial" w:cs="Times New Roman"/>
      <w:sz w:val="28"/>
      <w:szCs w:val="28"/>
      <w:lang w:val="uz-Cyrl-UZ" w:eastAsia="ru-RU"/>
    </w:rPr>
  </w:style>
  <w:style w:type="paragraph" w:styleId="af">
    <w:name w:val="Body Text Indent"/>
    <w:basedOn w:val="a"/>
    <w:link w:val="af0"/>
    <w:unhideWhenUsed/>
    <w:pPr>
      <w:widowControl/>
      <w:spacing w:after="120"/>
      <w:ind w:left="283"/>
    </w:pPr>
    <w:rPr>
      <w:rFonts w:ascii="Arial" w:eastAsia="Times New Roman" w:hAnsi="Arial" w:cs="Times New Roman"/>
      <w:sz w:val="28"/>
      <w:szCs w:val="28"/>
      <w:lang w:val="uz-Cyrl-UZ" w:eastAsia="ru-RU"/>
    </w:rPr>
  </w:style>
  <w:style w:type="character" w:customStyle="1" w:styleId="af0">
    <w:name w:val="Основной текст с отступом Знак"/>
    <w:basedOn w:val="a0"/>
    <w:link w:val="af"/>
    <w:rPr>
      <w:rFonts w:ascii="Arial" w:eastAsia="Times New Roman" w:hAnsi="Arial" w:cs="Times New Roman"/>
      <w:sz w:val="28"/>
      <w:szCs w:val="28"/>
      <w:lang w:val="uz-Cyrl-UZ"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11">
    <w:name w:val="Абзац списка1"/>
    <w:basedOn w:val="a"/>
    <w:uiPriority w:val="99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f3">
    <w:name w:val="No Spacing"/>
    <w:link w:val="af4"/>
    <w:uiPriority w:val="99"/>
    <w:qFormat/>
    <w:pPr>
      <w:widowControl/>
    </w:pPr>
    <w:rPr>
      <w:rFonts w:ascii="Times New Roman" w:eastAsia="Times New Roman" w:hAnsi="Times New Roman" w:cs="Times New Roman"/>
      <w:sz w:val="28"/>
      <w:szCs w:val="22"/>
    </w:rPr>
  </w:style>
  <w:style w:type="character" w:customStyle="1" w:styleId="af4">
    <w:name w:val="Без интервала Знак"/>
    <w:link w:val="af3"/>
    <w:uiPriority w:val="99"/>
    <w:locked/>
    <w:rPr>
      <w:rFonts w:ascii="Times New Roman" w:eastAsia="Times New Roman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9063-ECC6-46EC-93ED-231814EC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Doniyor Uzakov</dc:creator>
  <cp:lastModifiedBy>User</cp:lastModifiedBy>
  <cp:revision>3</cp:revision>
  <cp:lastPrinted>2026-03-30T10:04:00Z</cp:lastPrinted>
  <dcterms:created xsi:type="dcterms:W3CDTF">2026-04-17T02:22:00Z</dcterms:created>
  <dcterms:modified xsi:type="dcterms:W3CDTF">2026-04-17T02:43:00Z</dcterms:modified>
</cp:coreProperties>
</file>