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B04CDC" w14:paraId="19B91255" w14:textId="77777777">
        <w:tc>
          <w:tcPr>
            <w:tcW w:w="4853" w:type="dxa"/>
          </w:tcPr>
          <w:p w14:paraId="44EC3608" w14:textId="77777777" w:rsidR="00B04CDC" w:rsidRDefault="00B04CD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4853" w:type="dxa"/>
          </w:tcPr>
          <w:p w14:paraId="34E1B23D" w14:textId="77777777" w:rsidR="00B04CDC" w:rsidRDefault="00B04CDC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4854" w:type="dxa"/>
          </w:tcPr>
          <w:p w14:paraId="1CC3AC63" w14:textId="3092BF0B" w:rsidR="00B04CDC" w:rsidRDefault="00B04CDC">
            <w:pPr>
              <w:spacing w:after="0" w:line="240" w:lineRule="auto"/>
              <w:jc w:val="center"/>
              <w:rPr>
                <w:rFonts w:ascii="Cambria" w:hAnsi="Cambria" w:cs="Arial"/>
                <w:i/>
                <w:iCs/>
                <w:sz w:val="24"/>
                <w:szCs w:val="24"/>
                <w:lang w:val="uz-Cyrl-UZ"/>
              </w:rPr>
            </w:pPr>
          </w:p>
        </w:tc>
      </w:tr>
    </w:tbl>
    <w:p w14:paraId="6C00FB7A" w14:textId="77777777" w:rsidR="00B04CDC" w:rsidRDefault="00B04CDC">
      <w:pPr>
        <w:spacing w:after="0" w:line="240" w:lineRule="auto"/>
        <w:jc w:val="both"/>
        <w:rPr>
          <w:rFonts w:ascii="Cambria" w:hAnsi="Cambria" w:cs="Arial"/>
          <w:sz w:val="28"/>
          <w:szCs w:val="28"/>
          <w:lang w:val="uz-Cyrl-UZ"/>
        </w:rPr>
      </w:pPr>
    </w:p>
    <w:p w14:paraId="7CBC64CA" w14:textId="77777777" w:rsidR="00B04CDC" w:rsidRDefault="00000000">
      <w:pPr>
        <w:spacing w:after="0" w:line="240" w:lineRule="auto"/>
        <w:jc w:val="center"/>
        <w:rPr>
          <w:rFonts w:ascii="Cambria" w:hAnsi="Cambria" w:cs="Arial"/>
          <w:b/>
          <w:bCs/>
          <w:sz w:val="28"/>
          <w:szCs w:val="28"/>
          <w:lang w:val="uz-Cyrl-UZ"/>
        </w:rPr>
      </w:pPr>
      <w:r>
        <w:rPr>
          <w:rFonts w:ascii="Cambria" w:hAnsi="Cambria" w:cs="Arial"/>
          <w:b/>
          <w:bCs/>
          <w:sz w:val="28"/>
          <w:szCs w:val="28"/>
          <w:lang w:val="uz-Cyrl-UZ"/>
        </w:rPr>
        <w:t>Муборак Қурбон ҳайити муносабати билан жорий йилнинг 27-31 май кунлари Бухоро туманида аҳолини давлат томонидан қўллаб-қувватлаш ва меҳр-саховат тадбирларини ёритиш юзасидан</w:t>
      </w:r>
    </w:p>
    <w:p w14:paraId="627381C2" w14:textId="77777777" w:rsidR="00B04CDC" w:rsidRDefault="00000000">
      <w:pPr>
        <w:spacing w:after="0" w:line="240" w:lineRule="auto"/>
        <w:jc w:val="center"/>
        <w:rPr>
          <w:rFonts w:ascii="Cambria" w:hAnsi="Cambria" w:cs="Arial"/>
          <w:b/>
          <w:bCs/>
          <w:sz w:val="28"/>
          <w:szCs w:val="28"/>
          <w:lang w:val="uz-Cyrl-UZ"/>
        </w:rPr>
      </w:pPr>
      <w:r>
        <w:rPr>
          <w:rFonts w:ascii="Cambria" w:hAnsi="Cambria" w:cs="Arial"/>
          <w:b/>
          <w:bCs/>
          <w:sz w:val="28"/>
          <w:szCs w:val="28"/>
          <w:lang w:val="uz-Cyrl-UZ"/>
        </w:rPr>
        <w:t>ЧОРА-ТАДБИРЛАР РЕЖАСИ</w:t>
      </w:r>
    </w:p>
    <w:p w14:paraId="0445CA5E" w14:textId="77777777" w:rsidR="00B04CDC" w:rsidRDefault="00B04CDC">
      <w:pPr>
        <w:spacing w:after="0" w:line="240" w:lineRule="auto"/>
        <w:jc w:val="center"/>
        <w:rPr>
          <w:rFonts w:ascii="Cambria" w:hAnsi="Cambria" w:cs="Arial"/>
          <w:b/>
          <w:bCs/>
          <w:sz w:val="28"/>
          <w:szCs w:val="28"/>
          <w:lang w:val="uz-Cyrl-U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50"/>
        <w:gridCol w:w="2205"/>
        <w:gridCol w:w="2548"/>
        <w:gridCol w:w="2337"/>
        <w:gridCol w:w="2506"/>
        <w:gridCol w:w="2466"/>
      </w:tblGrid>
      <w:tr w:rsidR="00B04CDC" w14:paraId="17A9F419" w14:textId="77777777" w:rsidTr="008F7465">
        <w:trPr>
          <w:trHeight w:val="926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0471384B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Т/р</w:t>
            </w:r>
          </w:p>
        </w:tc>
        <w:tc>
          <w:tcPr>
            <w:tcW w:w="2250" w:type="dxa"/>
            <w:shd w:val="clear" w:color="auto" w:fill="C5E0B3" w:themeFill="accent6" w:themeFillTint="66"/>
            <w:vAlign w:val="center"/>
          </w:tcPr>
          <w:p w14:paraId="068934F2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Маҳаллий давлат ҳокимияти номи</w:t>
            </w:r>
          </w:p>
        </w:tc>
        <w:tc>
          <w:tcPr>
            <w:tcW w:w="2205" w:type="dxa"/>
            <w:shd w:val="clear" w:color="auto" w:fill="C5E0B3" w:themeFill="accent6" w:themeFillTint="66"/>
            <w:vAlign w:val="center"/>
          </w:tcPr>
          <w:p w14:paraId="58C0D505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Чоршанба</w:t>
            </w:r>
          </w:p>
          <w:p w14:paraId="78B907FD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27.05.2026 йил</w:t>
            </w:r>
          </w:p>
        </w:tc>
        <w:tc>
          <w:tcPr>
            <w:tcW w:w="2548" w:type="dxa"/>
            <w:shd w:val="clear" w:color="auto" w:fill="C5E0B3" w:themeFill="accent6" w:themeFillTint="66"/>
            <w:vAlign w:val="center"/>
          </w:tcPr>
          <w:p w14:paraId="6D7479AE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Пайшанба</w:t>
            </w:r>
          </w:p>
          <w:p w14:paraId="286D0352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28.05.2026 йил</w:t>
            </w:r>
          </w:p>
        </w:tc>
        <w:tc>
          <w:tcPr>
            <w:tcW w:w="2337" w:type="dxa"/>
            <w:shd w:val="clear" w:color="auto" w:fill="C5E0B3" w:themeFill="accent6" w:themeFillTint="66"/>
            <w:vAlign w:val="center"/>
          </w:tcPr>
          <w:p w14:paraId="7925250C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Жума</w:t>
            </w:r>
          </w:p>
          <w:p w14:paraId="210B2968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29.05.2026 йил</w:t>
            </w:r>
          </w:p>
        </w:tc>
        <w:tc>
          <w:tcPr>
            <w:tcW w:w="2506" w:type="dxa"/>
            <w:shd w:val="clear" w:color="auto" w:fill="C5E0B3" w:themeFill="accent6" w:themeFillTint="66"/>
            <w:vAlign w:val="center"/>
          </w:tcPr>
          <w:p w14:paraId="444051EC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Шанба</w:t>
            </w:r>
          </w:p>
          <w:p w14:paraId="7293AE16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30.05.2026 йил</w:t>
            </w:r>
          </w:p>
        </w:tc>
        <w:tc>
          <w:tcPr>
            <w:tcW w:w="2466" w:type="dxa"/>
            <w:shd w:val="clear" w:color="auto" w:fill="C5E0B3" w:themeFill="accent6" w:themeFillTint="66"/>
            <w:vAlign w:val="center"/>
          </w:tcPr>
          <w:p w14:paraId="268A7CA7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Якшанба</w:t>
            </w:r>
          </w:p>
          <w:p w14:paraId="29DCD37C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  <w:lang w:val="uz-Cyrl-UZ"/>
              </w:rPr>
              <w:t>31.05.2026 йил</w:t>
            </w:r>
          </w:p>
        </w:tc>
      </w:tr>
      <w:tr w:rsidR="00B04CDC" w:rsidRPr="008F7465" w14:paraId="1729A20D" w14:textId="77777777" w:rsidTr="008F7465">
        <w:tc>
          <w:tcPr>
            <w:tcW w:w="704" w:type="dxa"/>
            <w:vAlign w:val="center"/>
          </w:tcPr>
          <w:p w14:paraId="6E061176" w14:textId="77777777" w:rsidR="00B04CDC" w:rsidRDefault="00B04CD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  <w:tc>
          <w:tcPr>
            <w:tcW w:w="2250" w:type="dxa"/>
          </w:tcPr>
          <w:p w14:paraId="79D8C669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Бухоро Туман ҳокимлиги</w:t>
            </w:r>
          </w:p>
        </w:tc>
        <w:tc>
          <w:tcPr>
            <w:tcW w:w="2205" w:type="dxa"/>
          </w:tcPr>
          <w:p w14:paraId="0C40B5BD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Беморларнинг тиббий текширувдан ўтиш, жарроҳлик амалиёти ва даволаш харажатларини қоплаш</w:t>
            </w:r>
          </w:p>
        </w:tc>
        <w:tc>
          <w:tcPr>
            <w:tcW w:w="2548" w:type="dxa"/>
          </w:tcPr>
          <w:p w14:paraId="2988D66C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Ижтимоий ҳимояга муҳтож қуйидаги болаларнинг омонат ҳисобварақларига 200 АҚШ доллари миқдоридаги пул мукофотини ўтказиш</w:t>
            </w:r>
          </w:p>
        </w:tc>
        <w:tc>
          <w:tcPr>
            <w:tcW w:w="2337" w:type="dxa"/>
          </w:tcPr>
          <w:p w14:paraId="0196C102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Масжидда аҳоли учун қулай шароитлар яратиш мақсадида уларда замонавий таҳоратхоналар қуриш, реконструкция қилиш ёки таъмирлаш ҳамда жойлардаги қабристонларни обод қилиш</w:t>
            </w:r>
          </w:p>
        </w:tc>
        <w:tc>
          <w:tcPr>
            <w:tcW w:w="2506" w:type="dxa"/>
          </w:tcPr>
          <w:p w14:paraId="0F77200E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Муқаддас қадамжолар, зиёратгоҳлар, масжидлар ва қабристонларни ободонлаштириш ҳамда ушбу мақсадларда кўнгилли хайрия ҳашарларини ўтказиш</w:t>
            </w:r>
          </w:p>
        </w:tc>
        <w:tc>
          <w:tcPr>
            <w:tcW w:w="2466" w:type="dxa"/>
          </w:tcPr>
          <w:p w14:paraId="681560A6" w14:textId="77777777" w:rsidR="00B04CDC" w:rsidRDefault="00000000">
            <w:pPr>
              <w:spacing w:after="0" w:line="240" w:lineRule="auto"/>
              <w:jc w:val="center"/>
              <w:rPr>
                <w:rFonts w:ascii="Cambria" w:hAnsi="Cambria" w:cs="Arial"/>
                <w:sz w:val="28"/>
                <w:szCs w:val="28"/>
                <w:lang w:val="uz-Cyrl-UZ"/>
              </w:rPr>
            </w:pPr>
            <w:r>
              <w:rPr>
                <w:rFonts w:ascii="Cambria" w:hAnsi="Cambria" w:cs="Arial"/>
                <w:sz w:val="28"/>
                <w:szCs w:val="28"/>
                <w:lang w:val="uz-Cyrl-UZ"/>
              </w:rPr>
              <w:t>Ижтимоий ҳимояга муҳтож аҳоли тоифалари учун эҳсон дастурхонларини ёзиш ҳамда зиёратгоҳлар ва диний таълим ташкилотларида қурбонлик тадбирларини ташкил этиш</w:t>
            </w:r>
          </w:p>
        </w:tc>
      </w:tr>
    </w:tbl>
    <w:p w14:paraId="50073F2E" w14:textId="77777777" w:rsidR="00B04CDC" w:rsidRDefault="00B04CDC">
      <w:pPr>
        <w:spacing w:after="0" w:line="240" w:lineRule="auto"/>
        <w:jc w:val="both"/>
        <w:rPr>
          <w:rFonts w:ascii="Cambria" w:hAnsi="Cambria" w:cs="Arial"/>
          <w:sz w:val="28"/>
          <w:szCs w:val="28"/>
          <w:lang w:val="uz-Cyrl-UZ"/>
        </w:rPr>
      </w:pPr>
    </w:p>
    <w:p w14:paraId="410F97E2" w14:textId="77777777" w:rsidR="00B04CDC" w:rsidRDefault="00B04CDC">
      <w:pPr>
        <w:spacing w:after="0" w:line="240" w:lineRule="auto"/>
        <w:jc w:val="both"/>
        <w:rPr>
          <w:rFonts w:ascii="Cambria" w:hAnsi="Cambria" w:cs="Arial"/>
          <w:i/>
          <w:iCs/>
          <w:sz w:val="24"/>
          <w:szCs w:val="24"/>
          <w:lang w:val="uz-Cyrl-UZ"/>
        </w:rPr>
      </w:pPr>
    </w:p>
    <w:sectPr w:rsidR="00B04CDC">
      <w:pgSz w:w="16838" w:h="11906" w:orient="landscape"/>
      <w:pgMar w:top="1276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AA07" w14:textId="77777777" w:rsidR="00157645" w:rsidRDefault="00157645">
      <w:pPr>
        <w:spacing w:line="240" w:lineRule="auto"/>
      </w:pPr>
      <w:r>
        <w:separator/>
      </w:r>
    </w:p>
  </w:endnote>
  <w:endnote w:type="continuationSeparator" w:id="0">
    <w:p w14:paraId="0913AD9A" w14:textId="77777777" w:rsidR="00157645" w:rsidRDefault="00157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09EE" w14:textId="77777777" w:rsidR="00157645" w:rsidRDefault="00157645">
      <w:pPr>
        <w:spacing w:after="0"/>
      </w:pPr>
      <w:r>
        <w:separator/>
      </w:r>
    </w:p>
  </w:footnote>
  <w:footnote w:type="continuationSeparator" w:id="0">
    <w:p w14:paraId="0537A2DD" w14:textId="77777777" w:rsidR="00157645" w:rsidRDefault="001576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02461"/>
    <w:multiLevelType w:val="multilevel"/>
    <w:tmpl w:val="5690246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82924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75"/>
    <w:rsid w:val="00000F3B"/>
    <w:rsid w:val="00057AFE"/>
    <w:rsid w:val="00081376"/>
    <w:rsid w:val="00095E7B"/>
    <w:rsid w:val="00123C43"/>
    <w:rsid w:val="00157645"/>
    <w:rsid w:val="001A4C27"/>
    <w:rsid w:val="00275475"/>
    <w:rsid w:val="00422B71"/>
    <w:rsid w:val="004D2CD1"/>
    <w:rsid w:val="005110C0"/>
    <w:rsid w:val="00511B3A"/>
    <w:rsid w:val="00543295"/>
    <w:rsid w:val="005B22BA"/>
    <w:rsid w:val="005E6C94"/>
    <w:rsid w:val="00613C74"/>
    <w:rsid w:val="00613EBB"/>
    <w:rsid w:val="007A0FE2"/>
    <w:rsid w:val="008F7465"/>
    <w:rsid w:val="00B04CDC"/>
    <w:rsid w:val="00B21D83"/>
    <w:rsid w:val="00B67348"/>
    <w:rsid w:val="00CA6872"/>
    <w:rsid w:val="00D935E5"/>
    <w:rsid w:val="00E2247B"/>
    <w:rsid w:val="00E53F27"/>
    <w:rsid w:val="00F952D9"/>
    <w:rsid w:val="01C6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6424"/>
  <w15:docId w15:val="{02B66E8C-53DC-42B6-A0B8-D99131E1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 Soft Service</cp:lastModifiedBy>
  <cp:revision>2</cp:revision>
  <dcterms:created xsi:type="dcterms:W3CDTF">2026-06-30T15:06:00Z</dcterms:created>
  <dcterms:modified xsi:type="dcterms:W3CDTF">2026-06-30T15:06:00Z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eyJoZGlkIjoiNWYzZjljOWRjNWJlNzMxZDQxY2FkODJlZmRhYThjYWUifQ==</vt:lpwstr>
  </property>
  <property fmtid="{D5CDD505-2E9C-101B-9397-08002B2CF9AE}" pid="3" name="KSOProductBuildVer">
    <vt:lpwstr>1049-12.1.0.25242</vt:lpwstr>
  </property>
  <property fmtid="{D5CDD505-2E9C-101B-9397-08002B2CF9AE}" pid="4" name="ICV">
    <vt:lpwstr>FBDD0148137F4402972D4C3B0312366D_13</vt:lpwstr>
  </property>
</Properties>
</file>