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17443" w14:textId="77777777" w:rsidR="00300884" w:rsidRPr="00C33291" w:rsidRDefault="00300884" w:rsidP="00300884">
      <w:pPr>
        <w:pStyle w:val="a7"/>
        <w:numPr>
          <w:ilvl w:val="0"/>
          <w:numId w:val="1"/>
        </w:numPr>
      </w:pPr>
      <w:r w:rsidRPr="00C33291">
        <w:t>O‘zbekiston Respublikasida Ichki nazorat tuzilmalari faoliyatini tartibga soluvchi qanday normativ-huquqiy hujjatlar mavjud?</w:t>
      </w:r>
    </w:p>
    <w:p w14:paraId="23060436" w14:textId="335541A0" w:rsidR="00300884" w:rsidRPr="00C33291" w:rsidRDefault="00300884" w:rsidP="00300884">
      <w:pPr>
        <w:pStyle w:val="a7"/>
        <w:numPr>
          <w:ilvl w:val="0"/>
          <w:numId w:val="1"/>
        </w:numPr>
      </w:pPr>
      <w:proofErr w:type="spellStart"/>
      <w:r w:rsidRPr="00C33291">
        <w:t>O‘zbekiston</w:t>
      </w:r>
      <w:proofErr w:type="spellEnd"/>
      <w:r w:rsidRPr="00C33291">
        <w:t xml:space="preserve"> </w:t>
      </w:r>
      <w:proofErr w:type="spellStart"/>
      <w:r w:rsidRPr="00C33291">
        <w:t>Respublikasi</w:t>
      </w:r>
      <w:proofErr w:type="spellEnd"/>
      <w:r w:rsidRPr="00C33291">
        <w:t xml:space="preserve"> </w:t>
      </w:r>
      <w:proofErr w:type="spellStart"/>
      <w:r w:rsidRPr="00C33291">
        <w:t>Prezidentining</w:t>
      </w:r>
      <w:proofErr w:type="spellEnd"/>
      <w:r w:rsidRPr="00C33291">
        <w:t xml:space="preserve"> 25.01.2023</w:t>
      </w:r>
      <w:r w:rsidR="00C33291">
        <w:rPr>
          <w:lang w:val="uz-Cyrl-UZ"/>
        </w:rPr>
        <w:t>-</w:t>
      </w:r>
      <w:proofErr w:type="spellStart"/>
      <w:r w:rsidRPr="00C33291">
        <w:t>yildagi</w:t>
      </w:r>
      <w:proofErr w:type="spellEnd"/>
      <w:r w:rsidRPr="00C33291">
        <w:t xml:space="preserve"> “</w:t>
      </w:r>
      <w:proofErr w:type="spellStart"/>
      <w:r w:rsidRPr="00C33291">
        <w:t>Respublika</w:t>
      </w:r>
      <w:proofErr w:type="spellEnd"/>
      <w:r w:rsidRPr="00C33291">
        <w:t xml:space="preserve"> </w:t>
      </w:r>
      <w:proofErr w:type="spellStart"/>
      <w:r w:rsidRPr="00C33291">
        <w:t>ijro</w:t>
      </w:r>
      <w:proofErr w:type="spellEnd"/>
      <w:r w:rsidRPr="00C33291">
        <w:t xml:space="preserve"> </w:t>
      </w:r>
      <w:proofErr w:type="spellStart"/>
      <w:r w:rsidRPr="00C33291">
        <w:t>etuvchi</w:t>
      </w:r>
      <w:proofErr w:type="spellEnd"/>
      <w:r w:rsidRPr="00C33291">
        <w:t xml:space="preserve"> hokimiyat organlari faoliyatini samarali yo‘lga qo‘yishga doir birinchi navbatdagi tashkiliy chora-tadbirlar to‘g‘risida”gi PF-14-son farmoni bilan vazirlik va idoralar faoliyatida korrupsiyaga qarshi kurashish yo‘nalishida nimalar belgilangan?</w:t>
      </w:r>
    </w:p>
    <w:p w14:paraId="38DC453D" w14:textId="77777777" w:rsidR="00300884" w:rsidRPr="00C33291" w:rsidRDefault="00300884" w:rsidP="00300884">
      <w:pPr>
        <w:pStyle w:val="a7"/>
        <w:numPr>
          <w:ilvl w:val="0"/>
          <w:numId w:val="1"/>
        </w:numPr>
      </w:pPr>
      <w:r w:rsidRPr="00C33291">
        <w:t>Korrupsiyaga qarshi ichki nazorat (“komplayens-nazorat”) tushunchasi mazmun-mohiyati nimadan iborat, komplayens-nazoratning qanday shakl va turlari mavjud?</w:t>
      </w:r>
    </w:p>
    <w:p w14:paraId="755902C8" w14:textId="77777777" w:rsidR="00300884" w:rsidRPr="00C33291" w:rsidRDefault="00300884" w:rsidP="00300884">
      <w:pPr>
        <w:pStyle w:val="a7"/>
        <w:numPr>
          <w:ilvl w:val="0"/>
          <w:numId w:val="1"/>
        </w:numPr>
      </w:pPr>
      <w:r w:rsidRPr="00C33291">
        <w:t>Nima uchun komplayens xizmati kerak va jahon tajribasida ushbu vazifalarni kimlar, qanday tartibda amalga oshiradilar?</w:t>
      </w:r>
    </w:p>
    <w:p w14:paraId="72CCB9C0" w14:textId="77777777" w:rsidR="00300884" w:rsidRPr="00C33291" w:rsidRDefault="00300884" w:rsidP="00300884">
      <w:pPr>
        <w:pStyle w:val="a7"/>
        <w:numPr>
          <w:ilvl w:val="0"/>
          <w:numId w:val="1"/>
        </w:numPr>
      </w:pPr>
      <w:r w:rsidRPr="00C33291">
        <w:t>Qaysi normativ-huquqiy hujjatlarda davlat organlari va tashkilotlari tizimida Ichki nazorat tuzilmalarini tashkil etish majburiyligi belgilangan?</w:t>
      </w:r>
    </w:p>
    <w:p w14:paraId="32FEE7C6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Ichki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nazorat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tuzilmalari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nimalarga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masʼul</w:t>
      </w:r>
      <w:proofErr w:type="spellEnd"/>
      <w:r w:rsidRPr="00C33291">
        <w:rPr>
          <w:lang w:val="en-US"/>
        </w:rPr>
        <w:t>?</w:t>
      </w:r>
    </w:p>
    <w:p w14:paraId="780E557E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Ichki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nazorat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tuzilmalari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faoliyatining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asosiy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maqsadi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vazifalari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nimalardan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iborat</w:t>
      </w:r>
      <w:proofErr w:type="spellEnd"/>
      <w:r w:rsidRPr="00C33291">
        <w:rPr>
          <w:lang w:val="en-US"/>
        </w:rPr>
        <w:t>?</w:t>
      </w:r>
    </w:p>
    <w:p w14:paraId="58F2B650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Ichki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nazorat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tuzilmalari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rahbarlari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tartibda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lavozimga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tayinlanadi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ozod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etiladi</w:t>
      </w:r>
      <w:proofErr w:type="spellEnd"/>
      <w:r w:rsidRPr="00C33291">
        <w:rPr>
          <w:lang w:val="en-US"/>
        </w:rPr>
        <w:t>?</w:t>
      </w:r>
    </w:p>
    <w:p w14:paraId="7248F87F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Ichki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nazorat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tuzilmalari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o‘z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faoliyatida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kimga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bo‘ysunadi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kimga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hisobdor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hisoblanadi</w:t>
      </w:r>
      <w:proofErr w:type="spellEnd"/>
      <w:r w:rsidRPr="00C33291">
        <w:rPr>
          <w:lang w:val="en-US"/>
        </w:rPr>
        <w:t>?</w:t>
      </w:r>
    </w:p>
    <w:p w14:paraId="74720D61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Ichki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nazorat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tuzilmalari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faoliyatining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natijadorligi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nimaga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asosan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baholanadi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nazoratni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kim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amalga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oshiradi</w:t>
      </w:r>
      <w:proofErr w:type="spellEnd"/>
      <w:r w:rsidRPr="00C33291">
        <w:rPr>
          <w:lang w:val="en-US"/>
        </w:rPr>
        <w:t>?</w:t>
      </w:r>
    </w:p>
    <w:p w14:paraId="1F4CF1FA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Ichki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nazorat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tuzilmalarining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shtat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birliklari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nechtadan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iborat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bo‘lishi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kerak</w:t>
      </w:r>
      <w:proofErr w:type="spellEnd"/>
      <w:r w:rsidRPr="00C33291">
        <w:rPr>
          <w:lang w:val="en-US"/>
        </w:rPr>
        <w:t>?</w:t>
      </w:r>
    </w:p>
    <w:p w14:paraId="65EBCE39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Ichki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nazorat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tuzilmalari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xodimlariga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qo‘yilgan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malaka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talablari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nimalardan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iborat</w:t>
      </w:r>
      <w:proofErr w:type="spellEnd"/>
      <w:r w:rsidRPr="00C33291">
        <w:rPr>
          <w:lang w:val="en-US"/>
        </w:rPr>
        <w:t>?</w:t>
      </w:r>
    </w:p>
    <w:p w14:paraId="225348B6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Ichki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nazorat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tuzilmalari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xodimlarini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ishga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qabul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qilishda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Korrupsiyaga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qarshi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kurashish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agentligi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bilan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kelishish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shartmi</w:t>
      </w:r>
      <w:proofErr w:type="spellEnd"/>
      <w:r w:rsidRPr="00C33291">
        <w:rPr>
          <w:lang w:val="en-US"/>
        </w:rPr>
        <w:t>?</w:t>
      </w:r>
    </w:p>
    <w:p w14:paraId="70192616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Ichki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nazorat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tuzilmalari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xodimlarini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lavozimidan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ozod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etish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tartibda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amalga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oshiriladi</w:t>
      </w:r>
      <w:proofErr w:type="spellEnd"/>
      <w:r w:rsidRPr="00C33291">
        <w:rPr>
          <w:lang w:val="en-US"/>
        </w:rPr>
        <w:t>?</w:t>
      </w:r>
    </w:p>
    <w:p w14:paraId="0FD70E22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Ichki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nazorat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tuzilmalari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vazifa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funksiyalari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tashkilotning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boshqa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tuzilmasiga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yuklatilishi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mumkinmi</w:t>
      </w:r>
      <w:proofErr w:type="spellEnd"/>
      <w:r w:rsidRPr="00C33291">
        <w:rPr>
          <w:lang w:val="en-US"/>
        </w:rPr>
        <w:t>?</w:t>
      </w:r>
    </w:p>
    <w:p w14:paraId="4845F6CF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Ichki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nazorat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tuzilmalari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vazifa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funksiyalari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tashkilotning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yuridik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xizmatiga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yuklatilishi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mumkinmi</w:t>
      </w:r>
      <w:proofErr w:type="spellEnd"/>
      <w:r w:rsidRPr="00C33291">
        <w:rPr>
          <w:lang w:val="en-US"/>
        </w:rPr>
        <w:t>?</w:t>
      </w:r>
    </w:p>
    <w:p w14:paraId="3F1A2F7A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Ichki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nazorat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tuzilmalarini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tashkilotning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ichki</w:t>
      </w:r>
      <w:proofErr w:type="spellEnd"/>
      <w:r w:rsidRPr="00C33291">
        <w:rPr>
          <w:lang w:val="en-US"/>
        </w:rPr>
        <w:t xml:space="preserve"> audit </w:t>
      </w:r>
      <w:proofErr w:type="spellStart"/>
      <w:r w:rsidRPr="00C33291">
        <w:rPr>
          <w:lang w:val="en-US"/>
        </w:rPr>
        <w:t>xizmati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bilan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birlashtirish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mumkinmi</w:t>
      </w:r>
      <w:proofErr w:type="spellEnd"/>
      <w:r w:rsidRPr="00C33291">
        <w:rPr>
          <w:lang w:val="en-US"/>
        </w:rPr>
        <w:t>?</w:t>
      </w:r>
    </w:p>
    <w:p w14:paraId="6A9C31B6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Ichki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nazorat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tuzilmalari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zimasiga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monopoliyaga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qarshi</w:t>
      </w:r>
      <w:proofErr w:type="spellEnd"/>
      <w:r w:rsidRPr="00C33291">
        <w:rPr>
          <w:lang w:val="en-US"/>
        </w:rPr>
        <w:t xml:space="preserve">, </w:t>
      </w:r>
      <w:proofErr w:type="spellStart"/>
      <w:r w:rsidRPr="00C33291">
        <w:rPr>
          <w:lang w:val="en-US"/>
        </w:rPr>
        <w:t>sanksiyalarga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qarshi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komplayens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vazifalari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funksiyalarini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yuklatish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mumkinmi</w:t>
      </w:r>
      <w:proofErr w:type="spellEnd"/>
      <w:r w:rsidRPr="00C33291">
        <w:rPr>
          <w:lang w:val="en-US"/>
        </w:rPr>
        <w:t>?</w:t>
      </w:r>
    </w:p>
    <w:p w14:paraId="052BFD85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Ichki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nazorat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tuzilmalari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ularning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xodimlariga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tashkilotning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boshqa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tarkibiy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tuzilmalari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vazifa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funksiyalarini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yuklatish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mumkinmi</w:t>
      </w:r>
      <w:proofErr w:type="spellEnd"/>
      <w:r w:rsidRPr="00C33291">
        <w:rPr>
          <w:lang w:val="en-US"/>
        </w:rPr>
        <w:t>?</w:t>
      </w:r>
    </w:p>
    <w:p w14:paraId="03A98819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Huquqni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muhofaza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qiluvchi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organlar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maxsus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xizmat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idoralarida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Ichki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nazorat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tuzilmalari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faoliyati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yo‘lga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qo‘yiladi</w:t>
      </w:r>
      <w:proofErr w:type="spellEnd"/>
      <w:r w:rsidRPr="00C33291">
        <w:rPr>
          <w:lang w:val="en-US"/>
        </w:rPr>
        <w:t>?</w:t>
      </w:r>
    </w:p>
    <w:p w14:paraId="1D102C3D" w14:textId="4EA32B3E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Ichki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nazorat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tuzilmalari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faoliyati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to‘g‘ri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yo‘lga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qo‘yilishi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samarali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faoliyat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yuritishi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uchun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ichki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hujjatlarni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qabul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qilish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zarur</w:t>
      </w:r>
      <w:proofErr w:type="spellEnd"/>
      <w:r w:rsidRPr="00C33291">
        <w:rPr>
          <w:lang w:val="en-US"/>
        </w:rPr>
        <w:t>?</w:t>
      </w:r>
    </w:p>
    <w:p w14:paraId="107DDF2E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Ichki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nazorat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tuzilmalarining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asosiy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vazifa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funksiyalari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qaysi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hujjatda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belgilangan</w:t>
      </w:r>
      <w:proofErr w:type="spellEnd"/>
      <w:r w:rsidRPr="00C33291">
        <w:rPr>
          <w:lang w:val="en-US"/>
        </w:rPr>
        <w:t>?</w:t>
      </w:r>
    </w:p>
    <w:p w14:paraId="47E791F8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Ichki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nazorat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tuzilmalari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tashkilotning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korrupsiyaga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qarshi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kurashish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bo‘yicha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faoliyatini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takomillashtirish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sohasida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funksiyalarni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amalga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oshiradi</w:t>
      </w:r>
      <w:proofErr w:type="spellEnd"/>
      <w:r w:rsidRPr="00C33291">
        <w:rPr>
          <w:lang w:val="en-US"/>
        </w:rPr>
        <w:t>?</w:t>
      </w:r>
    </w:p>
    <w:p w14:paraId="19D7C205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Ichki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nazorat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tuzilmalari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tashkilotda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korrupsiyaga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oid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huquqbuzarliklarni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profilaktika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qilish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ularga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qarshi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kurashish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sohasida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funksiyalarni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amalga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oshiradi</w:t>
      </w:r>
      <w:proofErr w:type="spellEnd"/>
      <w:r w:rsidRPr="00C33291">
        <w:rPr>
          <w:lang w:val="en-US"/>
        </w:rPr>
        <w:t>?</w:t>
      </w:r>
    </w:p>
    <w:p w14:paraId="053AF504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Ichki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nazorat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tuzilmalari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tashkilotda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korrupsiyaga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qarshi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kurashish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tizimini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samarali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ishlashini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taʼminlash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nazorat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qilish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sohasida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funksiyalarni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amalga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oshiradi</w:t>
      </w:r>
      <w:proofErr w:type="spellEnd"/>
      <w:r w:rsidRPr="00C33291">
        <w:rPr>
          <w:lang w:val="en-US"/>
        </w:rPr>
        <w:t>?</w:t>
      </w:r>
    </w:p>
    <w:p w14:paraId="41D63A99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Ichki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nazorat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tuzilmalari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korrupsiyaga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qarshi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kurashish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bo‘yicha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faoliyatni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amalga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oshiruvchi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hamda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unda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ishtirok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etuvchi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boshqa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davlat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organlari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tashkilotlari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bilan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hamkorlikni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olib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borish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sohasida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funksiyalarni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amalga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oshiradi</w:t>
      </w:r>
      <w:proofErr w:type="spellEnd"/>
      <w:r w:rsidRPr="00C33291">
        <w:rPr>
          <w:lang w:val="en-US"/>
        </w:rPr>
        <w:t>?</w:t>
      </w:r>
    </w:p>
    <w:p w14:paraId="5292D67F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Ichki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nazorat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tuzilmalari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o‘z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zimmasiga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yuklatilgan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vazifalar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funksiyalarni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bajarish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uchun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huquqlari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hamda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majburiyatlari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qaysi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hujjatda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belgilangan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ular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nimalardan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iborat</w:t>
      </w:r>
      <w:proofErr w:type="spellEnd"/>
      <w:r w:rsidRPr="00C33291">
        <w:rPr>
          <w:lang w:val="en-US"/>
        </w:rPr>
        <w:t>?</w:t>
      </w:r>
    </w:p>
    <w:p w14:paraId="663BBAF3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Ichki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nazorat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tuzilmalari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o‘z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zimmasiga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yuklatilgan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vazifalar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funksiyalarni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bajarish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uchun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qo‘shimcha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huquqlarga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hamda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majburiyatlarga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ega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bo‘lishi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mumkinmi</w:t>
      </w:r>
      <w:proofErr w:type="spellEnd"/>
      <w:r w:rsidRPr="00C33291">
        <w:rPr>
          <w:lang w:val="en-US"/>
        </w:rPr>
        <w:t>?</w:t>
      </w:r>
    </w:p>
    <w:p w14:paraId="1C7FDCF0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lastRenderedPageBreak/>
        <w:t>Ichki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nazorat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tuzilmasi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rahbari</w:t>
      </w:r>
      <w:proofErr w:type="spellEnd"/>
      <w:r w:rsidRPr="00C33291">
        <w:rPr>
          <w:lang w:val="en-US"/>
        </w:rPr>
        <w:t xml:space="preserve"> (</w:t>
      </w:r>
      <w:proofErr w:type="spellStart"/>
      <w:r w:rsidRPr="00C33291">
        <w:rPr>
          <w:lang w:val="en-US"/>
        </w:rPr>
        <w:t>xodimi</w:t>
      </w:r>
      <w:proofErr w:type="spellEnd"/>
      <w:r w:rsidRPr="00C33291">
        <w:rPr>
          <w:lang w:val="en-US"/>
        </w:rPr>
        <w:t xml:space="preserve">) </w:t>
      </w:r>
      <w:proofErr w:type="spellStart"/>
      <w:r w:rsidRPr="00C33291">
        <w:rPr>
          <w:lang w:val="en-US"/>
        </w:rPr>
        <w:t>tashkilotning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mehnat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shartnomalariga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imzo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qo‘yishga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haqlimi</w:t>
      </w:r>
      <w:proofErr w:type="spellEnd"/>
      <w:r w:rsidRPr="00C33291">
        <w:rPr>
          <w:lang w:val="en-US"/>
        </w:rPr>
        <w:t>?</w:t>
      </w:r>
    </w:p>
    <w:p w14:paraId="704BA2CD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Ichki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nazorat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tuzilmasi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xodimlari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normativ-huquqiy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hujjatlar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ularning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loyihalarini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korrupsiyaga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qarshi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ekspertizadan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o‘tkazadimi</w:t>
      </w:r>
      <w:proofErr w:type="spellEnd"/>
      <w:r w:rsidRPr="00C33291">
        <w:rPr>
          <w:lang w:val="en-US"/>
        </w:rPr>
        <w:t>?</w:t>
      </w:r>
    </w:p>
    <w:p w14:paraId="3ED0EB04" w14:textId="45A89B5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Ichki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nazorat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tuzilmasi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davlat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tashkilotlari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faoliyatining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ochiqligi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shaffofligini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taʼminlashga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masʼul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hisoblanadimi</w:t>
      </w:r>
      <w:proofErr w:type="spellEnd"/>
      <w:r w:rsidRPr="00C33291">
        <w:rPr>
          <w:lang w:val="en-US"/>
        </w:rPr>
        <w:t>?</w:t>
      </w:r>
    </w:p>
    <w:p w14:paraId="6FD4C03B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r w:rsidRPr="00C33291">
        <w:rPr>
          <w:lang w:val="en-US"/>
        </w:rPr>
        <w:t xml:space="preserve">ISO 37001:2016 </w:t>
      </w:r>
      <w:proofErr w:type="spellStart"/>
      <w:r w:rsidRPr="00C33291">
        <w:rPr>
          <w:lang w:val="en-US"/>
        </w:rPr>
        <w:t>xalqaro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standarti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nima</w:t>
      </w:r>
      <w:proofErr w:type="spellEnd"/>
      <w:r w:rsidRPr="00C33291">
        <w:rPr>
          <w:lang w:val="en-US"/>
        </w:rPr>
        <w:t>?</w:t>
      </w:r>
    </w:p>
    <w:p w14:paraId="4FDF9816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r w:rsidRPr="00C33291">
        <w:rPr>
          <w:lang w:val="en-US"/>
        </w:rPr>
        <w:t xml:space="preserve">ISO 37001:2016 </w:t>
      </w:r>
      <w:proofErr w:type="spellStart"/>
      <w:r w:rsidRPr="00C33291">
        <w:rPr>
          <w:lang w:val="en-US"/>
        </w:rPr>
        <w:t>xalqaro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standarti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talablariga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muvofiq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amalga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oshirilishi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lozim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bo‘lgan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chora-tadbirlar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nimalardan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iborat</w:t>
      </w:r>
      <w:proofErr w:type="spellEnd"/>
      <w:r w:rsidRPr="00C33291">
        <w:rPr>
          <w:lang w:val="en-US"/>
        </w:rPr>
        <w:t>?</w:t>
      </w:r>
    </w:p>
    <w:p w14:paraId="4FDA592F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r w:rsidRPr="00C33291">
        <w:rPr>
          <w:lang w:val="en-US"/>
        </w:rPr>
        <w:t xml:space="preserve">ISO 37001:2016 </w:t>
      </w:r>
      <w:proofErr w:type="spellStart"/>
      <w:r w:rsidRPr="00C33291">
        <w:rPr>
          <w:lang w:val="en-US"/>
        </w:rPr>
        <w:t>xalqaro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standartiga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muvofiq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sertifikatlash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nima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uning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talablari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nimalardan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iborat</w:t>
      </w:r>
      <w:proofErr w:type="spellEnd"/>
      <w:r w:rsidRPr="00C33291">
        <w:rPr>
          <w:lang w:val="en-US"/>
        </w:rPr>
        <w:t>?</w:t>
      </w:r>
    </w:p>
    <w:p w14:paraId="069C4E13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r w:rsidRPr="00C33291">
        <w:rPr>
          <w:lang w:val="en-US"/>
        </w:rPr>
        <w:t xml:space="preserve">ISO 37001:2016 </w:t>
      </w:r>
      <w:proofErr w:type="spellStart"/>
      <w:r w:rsidRPr="00C33291">
        <w:rPr>
          <w:lang w:val="en-US"/>
        </w:rPr>
        <w:t>xalqaro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standarti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talablariga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muvofiqlik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to‘g‘risidagi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sertifikat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tashkilotlarga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nima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beradi</w:t>
      </w:r>
      <w:proofErr w:type="spellEnd"/>
      <w:r w:rsidRPr="00C33291">
        <w:rPr>
          <w:lang w:val="en-US"/>
        </w:rPr>
        <w:t>?</w:t>
      </w:r>
    </w:p>
    <w:p w14:paraId="356BD4E4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Tashkilotning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korrupsiyaga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qarshi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kurashish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siyosatining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asosiy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yo‘nalishlari</w:t>
      </w:r>
      <w:proofErr w:type="spellEnd"/>
      <w:r w:rsidRPr="00C33291">
        <w:rPr>
          <w:lang w:val="en-US"/>
        </w:rPr>
        <w:t xml:space="preserve">, </w:t>
      </w:r>
      <w:proofErr w:type="spellStart"/>
      <w:r w:rsidRPr="00C33291">
        <w:rPr>
          <w:lang w:val="en-US"/>
        </w:rPr>
        <w:t>elementlari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hamda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tamoyillari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nimalardan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iborat</w:t>
      </w:r>
      <w:proofErr w:type="spellEnd"/>
      <w:r w:rsidRPr="00C33291">
        <w:rPr>
          <w:lang w:val="en-US"/>
        </w:rPr>
        <w:t>?</w:t>
      </w:r>
    </w:p>
    <w:p w14:paraId="04D30C31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Tashkilotning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korrupsiyaga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qarshi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kurashish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siyosati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bilan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barcha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xodimlar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tanishtirilishi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majburiymi</w:t>
      </w:r>
      <w:proofErr w:type="spellEnd"/>
      <w:r w:rsidRPr="00C33291">
        <w:rPr>
          <w:lang w:val="en-US"/>
        </w:rPr>
        <w:t>?</w:t>
      </w:r>
    </w:p>
    <w:p w14:paraId="2F8773B7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Korrupsiyaga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oid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huquqbuzarlik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haqida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xabar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bergan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yoki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korrupsiyaga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qarshi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kurashishga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boshqa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tarzda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ko‘maklashgan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shaxslarni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rag‘batlantirish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asoslari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turlarini</w:t>
      </w:r>
      <w:proofErr w:type="spellEnd"/>
      <w:r w:rsidRPr="00C33291">
        <w:rPr>
          <w:lang w:val="en-US"/>
        </w:rPr>
        <w:t xml:space="preserve">, </w:t>
      </w:r>
      <w:proofErr w:type="spellStart"/>
      <w:r w:rsidRPr="00C33291">
        <w:rPr>
          <w:lang w:val="en-US"/>
        </w:rPr>
        <w:t>shuningdek</w:t>
      </w:r>
      <w:proofErr w:type="spellEnd"/>
      <w:r w:rsidRPr="00C33291">
        <w:rPr>
          <w:lang w:val="en-US"/>
        </w:rPr>
        <w:t xml:space="preserve">, </w:t>
      </w:r>
      <w:proofErr w:type="spellStart"/>
      <w:r w:rsidRPr="00C33291">
        <w:rPr>
          <w:lang w:val="en-US"/>
        </w:rPr>
        <w:t>korrupsiyaga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oid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huquqbuzarlik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haqida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xabar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bergan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yoki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korrupsiyaga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qarshi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kurashishga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boshqa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tarzda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ko‘maklashgan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shaxslarni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rag‘batlantirish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masalasini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ko‘rib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chiqish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tartibi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qaysi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normativ-huquqiy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hujjat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bilan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tartibga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solingan</w:t>
      </w:r>
      <w:proofErr w:type="spellEnd"/>
      <w:r w:rsidRPr="00C33291">
        <w:rPr>
          <w:lang w:val="en-US"/>
        </w:rPr>
        <w:t>?</w:t>
      </w:r>
    </w:p>
    <w:p w14:paraId="7A6F0AFE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Korrupsiyaga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oid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maʼmuriy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huquqbuzarliklar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korrupsiyaga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oid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jinoyatlar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tasnifi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qaysi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normativ-huquqiy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hujjatda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ko‘rsatilgan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ular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qaysilar</w:t>
      </w:r>
      <w:proofErr w:type="spellEnd"/>
      <w:r w:rsidRPr="00C33291">
        <w:rPr>
          <w:lang w:val="en-US"/>
        </w:rPr>
        <w:t>?</w:t>
      </w:r>
    </w:p>
    <w:p w14:paraId="1105B879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Tashkilotda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manfaatlar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to‘qnashuvini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o‘rganishning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huquqiy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asoslari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mavjud</w:t>
      </w:r>
      <w:proofErr w:type="spellEnd"/>
      <w:r w:rsidRPr="00C33291">
        <w:rPr>
          <w:lang w:val="en-US"/>
        </w:rPr>
        <w:t xml:space="preserve">? </w:t>
      </w:r>
      <w:proofErr w:type="spellStart"/>
      <w:r w:rsidRPr="00C33291">
        <w:rPr>
          <w:lang w:val="en-US"/>
        </w:rPr>
        <w:t>Manfaatlar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to‘qnashuvini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o‘rganish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bartaraf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etish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uchun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kim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masʼul</w:t>
      </w:r>
      <w:proofErr w:type="spellEnd"/>
      <w:r w:rsidRPr="00C33291">
        <w:rPr>
          <w:lang w:val="en-US"/>
        </w:rPr>
        <w:t>?</w:t>
      </w:r>
    </w:p>
    <w:p w14:paraId="5CC54944" w14:textId="64BEBD24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Tashkilotlarda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manfaatlar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to‘qnashuvi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holatlari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to‘g‘risida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xabar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berish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tartibi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>?</w:t>
      </w:r>
    </w:p>
    <w:p w14:paraId="17989E02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Tashkilotlarda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manfaatlar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to‘qnashuvini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bartaraf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etish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choralari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nimalardan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iborat</w:t>
      </w:r>
      <w:proofErr w:type="spellEnd"/>
      <w:r w:rsidRPr="00C33291">
        <w:rPr>
          <w:lang w:val="en-US"/>
        </w:rPr>
        <w:t>?</w:t>
      </w:r>
    </w:p>
    <w:p w14:paraId="54F26035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Tashkilotlarda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manfaatlar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to‘qnashuvini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deklaratsiya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qilish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tartibi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>?</w:t>
      </w:r>
    </w:p>
    <w:p w14:paraId="7161B4E8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Tashkilotlarda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aniqlangan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manfaatlar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to‘qnashuvi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holatlariga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kim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tomondan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huquqiy</w:t>
      </w:r>
      <w:proofErr w:type="spellEnd"/>
      <w:r w:rsidRPr="00C33291">
        <w:rPr>
          <w:lang w:val="en-US"/>
        </w:rPr>
        <w:t xml:space="preserve"> baho </w:t>
      </w:r>
      <w:proofErr w:type="spellStart"/>
      <w:r w:rsidRPr="00C33291">
        <w:rPr>
          <w:lang w:val="en-US"/>
        </w:rPr>
        <w:t>beriladi</w:t>
      </w:r>
      <w:proofErr w:type="spellEnd"/>
      <w:r w:rsidRPr="00C33291">
        <w:rPr>
          <w:lang w:val="en-US"/>
        </w:rPr>
        <w:t>?</w:t>
      </w:r>
    </w:p>
    <w:p w14:paraId="4C661873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Tashkilotlarda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manfaatlar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to‘qnashuvi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boshqariladi</w:t>
      </w:r>
      <w:proofErr w:type="spellEnd"/>
      <w:r w:rsidRPr="00C33291">
        <w:rPr>
          <w:lang w:val="en-US"/>
        </w:rPr>
        <w:t>?</w:t>
      </w:r>
    </w:p>
    <w:p w14:paraId="03C4CA79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Tashkilotlar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korrupsiyaga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oid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faktlar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to‘g‘risida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xabar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berish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imkonini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beruvchi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aloqa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vositalarini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yaratishi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majburiymi</w:t>
      </w:r>
      <w:proofErr w:type="spellEnd"/>
      <w:r w:rsidRPr="00C33291">
        <w:rPr>
          <w:lang w:val="en-US"/>
        </w:rPr>
        <w:t>?</w:t>
      </w:r>
    </w:p>
    <w:p w14:paraId="2F983D81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Tashkilotlarda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korrupsiyaga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oid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faktlar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to‘g‘risida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xabarlarni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qabul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qilish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qayta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ishlash</w:t>
      </w:r>
      <w:proofErr w:type="spellEnd"/>
      <w:r w:rsidRPr="00C33291">
        <w:rPr>
          <w:lang w:val="en-US"/>
        </w:rPr>
        <w:t xml:space="preserve">, </w:t>
      </w:r>
      <w:proofErr w:type="spellStart"/>
      <w:r w:rsidRPr="00C33291">
        <w:rPr>
          <w:lang w:val="en-US"/>
        </w:rPr>
        <w:t>shuningdek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boshqa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zarur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choralarni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ko‘rishga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kim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masʼul</w:t>
      </w:r>
      <w:proofErr w:type="spellEnd"/>
      <w:r w:rsidRPr="00C33291">
        <w:rPr>
          <w:lang w:val="en-US"/>
        </w:rPr>
        <w:t>?</w:t>
      </w:r>
    </w:p>
    <w:p w14:paraId="7E7C4484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Tashkilotlarda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korrupsiyaga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oid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xabarlarni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qabul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qilish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ko‘rib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chiqishning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huquqiy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asoslari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tartibi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>?</w:t>
      </w:r>
    </w:p>
    <w:p w14:paraId="005D872D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Ichki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nazorat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tuzilmalari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tashkilotga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kelib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tushgan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korrupsiya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manfaatlar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to‘qnashuviga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oid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bo‘lmagan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boshqa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mazmundagi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murojaatlarni</w:t>
      </w:r>
      <w:proofErr w:type="spellEnd"/>
      <w:r w:rsidRPr="00C33291">
        <w:rPr>
          <w:lang w:val="en-US"/>
        </w:rPr>
        <w:t xml:space="preserve"> ham </w:t>
      </w:r>
      <w:proofErr w:type="spellStart"/>
      <w:r w:rsidRPr="00C33291">
        <w:rPr>
          <w:lang w:val="en-US"/>
        </w:rPr>
        <w:t>ko‘rib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chiqishi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mumkinmi</w:t>
      </w:r>
      <w:proofErr w:type="spellEnd"/>
      <w:r w:rsidRPr="00C33291">
        <w:rPr>
          <w:lang w:val="en-US"/>
        </w:rPr>
        <w:t>?</w:t>
      </w:r>
    </w:p>
    <w:p w14:paraId="1F176958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Tashkilotga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kelib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tushgan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korrupsiyaga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oid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xabarlar</w:t>
      </w:r>
      <w:proofErr w:type="spellEnd"/>
      <w:r w:rsidRPr="00C33291">
        <w:rPr>
          <w:lang w:val="en-US"/>
        </w:rPr>
        <w:t xml:space="preserve"> (</w:t>
      </w:r>
      <w:proofErr w:type="spellStart"/>
      <w:r w:rsidRPr="00C33291">
        <w:rPr>
          <w:lang w:val="en-US"/>
        </w:rPr>
        <w:t>murojaatlar</w:t>
      </w:r>
      <w:proofErr w:type="spellEnd"/>
      <w:r w:rsidRPr="00C33291">
        <w:rPr>
          <w:lang w:val="en-US"/>
        </w:rPr>
        <w:t>)</w:t>
      </w:r>
      <w:proofErr w:type="spellStart"/>
      <w:r w:rsidRPr="00C33291">
        <w:rPr>
          <w:lang w:val="en-US"/>
        </w:rPr>
        <w:t>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ko‘rib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chiqish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muddati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>?</w:t>
      </w:r>
    </w:p>
    <w:p w14:paraId="267851B2" w14:textId="02C4742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Tashkilotning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xodimlari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korrupsiyaga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qarshi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kurashish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bo‘yicha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dasturlar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asosida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o‘qitiladi</w:t>
      </w:r>
      <w:proofErr w:type="spellEnd"/>
      <w:r w:rsidRPr="00C33291">
        <w:rPr>
          <w:lang w:val="en-US"/>
        </w:rPr>
        <w:t>?</w:t>
      </w:r>
    </w:p>
    <w:p w14:paraId="70E2D5FB" w14:textId="2F4AF706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Qaysi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tashkilotlar</w:t>
      </w:r>
      <w:proofErr w:type="spellEnd"/>
      <w:r w:rsidRPr="00C33291">
        <w:rPr>
          <w:lang w:val="en-US"/>
        </w:rPr>
        <w:t xml:space="preserve"> 2022</w:t>
      </w:r>
      <w:r w:rsidR="00C33291">
        <w:rPr>
          <w:lang w:val="uz-Cyrl-UZ"/>
        </w:rPr>
        <w:t>-</w:t>
      </w:r>
      <w:proofErr w:type="spellStart"/>
      <w:r w:rsidRPr="00C33291">
        <w:rPr>
          <w:lang w:val="en-US"/>
        </w:rPr>
        <w:t>yil</w:t>
      </w:r>
      <w:proofErr w:type="spellEnd"/>
      <w:r w:rsidRPr="00C33291">
        <w:rPr>
          <w:lang w:val="en-US"/>
        </w:rPr>
        <w:t xml:space="preserve"> 1</w:t>
      </w:r>
      <w:r w:rsidR="00C33291">
        <w:rPr>
          <w:lang w:val="uz-Cyrl-UZ"/>
        </w:rPr>
        <w:t>-</w:t>
      </w:r>
      <w:proofErr w:type="spellStart"/>
      <w:r w:rsidRPr="00C33291">
        <w:rPr>
          <w:lang w:val="en-US"/>
        </w:rPr>
        <w:t>yanvardan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boshlab</w:t>
      </w:r>
      <w:proofErr w:type="spellEnd"/>
      <w:r w:rsidRPr="00C33291">
        <w:rPr>
          <w:lang w:val="en-US"/>
        </w:rPr>
        <w:t xml:space="preserve"> “</w:t>
      </w:r>
      <w:proofErr w:type="spellStart"/>
      <w:r w:rsidRPr="00C33291">
        <w:rPr>
          <w:lang w:val="en-US"/>
        </w:rPr>
        <w:t>halollik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vaksinasi</w:t>
      </w:r>
      <w:proofErr w:type="spellEnd"/>
      <w:r w:rsidRPr="00C33291">
        <w:rPr>
          <w:lang w:val="en-US"/>
        </w:rPr>
        <w:t xml:space="preserve">” </w:t>
      </w:r>
      <w:proofErr w:type="spellStart"/>
      <w:r w:rsidRPr="00C33291">
        <w:rPr>
          <w:lang w:val="en-US"/>
        </w:rPr>
        <w:t>tamoyili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asosida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davlat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xizmatchilarini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muntazam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ravishda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korrupsiyaga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qarshi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kurashish</w:t>
      </w:r>
      <w:proofErr w:type="spellEnd"/>
      <w:r w:rsidRPr="00C33291">
        <w:rPr>
          <w:lang w:val="en-US"/>
        </w:rPr>
        <w:t xml:space="preserve">, </w:t>
      </w:r>
      <w:proofErr w:type="spellStart"/>
      <w:r w:rsidRPr="00C33291">
        <w:rPr>
          <w:lang w:val="en-US"/>
        </w:rPr>
        <w:t>manfaatlar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to‘qnashuvi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odob-axloq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qoidalari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bo‘yicha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maxsus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o‘quv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kurslarda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o‘qitish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tizimini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joriy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etishga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masʼul</w:t>
      </w:r>
      <w:proofErr w:type="spellEnd"/>
      <w:r w:rsidRPr="00C33291">
        <w:rPr>
          <w:lang w:val="en-US"/>
        </w:rPr>
        <w:t>?</w:t>
      </w:r>
    </w:p>
    <w:p w14:paraId="4937E07D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Tashkilot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xodimlarini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korrupsiyaga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qarshi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kurashish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bo‘yicha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o‘qitish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uchun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qaysi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tashkilotga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murojaat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qilish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kerak</w:t>
      </w:r>
      <w:proofErr w:type="spellEnd"/>
      <w:r w:rsidRPr="00C33291">
        <w:rPr>
          <w:lang w:val="en-US"/>
        </w:rPr>
        <w:t>?</w:t>
      </w:r>
    </w:p>
    <w:p w14:paraId="7FAC013C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lastRenderedPageBreak/>
        <w:t>Qaysi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tashkilot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davlat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xizmatchilarini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korrupsiyaga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qarshi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kurashish</w:t>
      </w:r>
      <w:proofErr w:type="spellEnd"/>
      <w:r w:rsidRPr="00C33291">
        <w:rPr>
          <w:lang w:val="en-US"/>
        </w:rPr>
        <w:t xml:space="preserve">, </w:t>
      </w:r>
      <w:proofErr w:type="spellStart"/>
      <w:r w:rsidRPr="00C33291">
        <w:rPr>
          <w:lang w:val="en-US"/>
        </w:rPr>
        <w:t>manfaatlar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to‘qnashuvi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odob-axloq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qoidalari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bo‘yicha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o‘quv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kurslarida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muntazam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o‘qitilishi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yuzasidan</w:t>
      </w:r>
      <w:proofErr w:type="spellEnd"/>
      <w:r w:rsidRPr="00C33291">
        <w:rPr>
          <w:lang w:val="en-US"/>
        </w:rPr>
        <w:t xml:space="preserve"> monitoring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amaliy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yordam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ko‘rsatishni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olib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boradi</w:t>
      </w:r>
      <w:proofErr w:type="spellEnd"/>
      <w:r w:rsidRPr="00C33291">
        <w:rPr>
          <w:lang w:val="en-US"/>
        </w:rPr>
        <w:t>?</w:t>
      </w:r>
    </w:p>
    <w:p w14:paraId="04B8553C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Tashkilot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xodimlarini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korrupsiyaga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qarshi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kurashish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bo‘yicha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o‘qitish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uchun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tashkilotning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qaysi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tuzilmasi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masʼul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ushbu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yo‘nalishda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tashkil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etiladigan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o‘qitish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ishlarini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kim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muvofiqlashtiradi</w:t>
      </w:r>
      <w:proofErr w:type="spellEnd"/>
      <w:r w:rsidRPr="00C33291">
        <w:rPr>
          <w:lang w:val="en-US"/>
        </w:rPr>
        <w:t>?</w:t>
      </w:r>
    </w:p>
    <w:p w14:paraId="2EAA8AC8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Tashkilotga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ishga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qabul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qilinayotgan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nomzodlarni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korrupsiyaga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qarshi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tekshirishga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qaysi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tuzilma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masʼul</w:t>
      </w:r>
      <w:proofErr w:type="spellEnd"/>
      <w:r w:rsidRPr="00C33291">
        <w:rPr>
          <w:lang w:val="en-US"/>
        </w:rPr>
        <w:t>?</w:t>
      </w:r>
    </w:p>
    <w:p w14:paraId="5F9AE608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Tashkilotga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ishga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qabul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qilinayotgan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nomzodlardan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hujjatlar</w:t>
      </w:r>
      <w:proofErr w:type="spellEnd"/>
      <w:r w:rsidRPr="00C33291">
        <w:rPr>
          <w:lang w:val="en-US"/>
        </w:rPr>
        <w:t xml:space="preserve"> talab </w:t>
      </w:r>
      <w:proofErr w:type="spellStart"/>
      <w:r w:rsidRPr="00C33291">
        <w:rPr>
          <w:lang w:val="en-US"/>
        </w:rPr>
        <w:t>qilinishi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mumkin</w:t>
      </w:r>
      <w:proofErr w:type="spellEnd"/>
      <w:r w:rsidRPr="00C33291">
        <w:rPr>
          <w:lang w:val="en-US"/>
        </w:rPr>
        <w:t>?</w:t>
      </w:r>
    </w:p>
    <w:p w14:paraId="5477B6C4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Tashkilotga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ishga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qabul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qilinayotgan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nomzodlarni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tekshirish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qachon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necha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kun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muddatda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amalga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oshiriladi</w:t>
      </w:r>
      <w:proofErr w:type="spellEnd"/>
      <w:r w:rsidRPr="00C33291">
        <w:rPr>
          <w:lang w:val="en-US"/>
        </w:rPr>
        <w:t>?</w:t>
      </w:r>
    </w:p>
    <w:p w14:paraId="0FAB72B2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Tashkilotga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ishga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qabul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qilinayotgan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nomzodlarni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tekshirishda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maʼlumotlardan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foydalaniladi</w:t>
      </w:r>
      <w:proofErr w:type="spellEnd"/>
      <w:r w:rsidRPr="00C33291">
        <w:rPr>
          <w:lang w:val="en-US"/>
        </w:rPr>
        <w:t>?</w:t>
      </w:r>
    </w:p>
    <w:p w14:paraId="3F5BC2F2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Tashkilotga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ishga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qabul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qilinayotgan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nomzodlar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to‘g‘risida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o‘tkazilgan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tekshiruv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natijasida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to‘plangan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maʼlumotlar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hujjatlar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qancha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muddatda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qaysi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tuzilmada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saqlanadi</w:t>
      </w:r>
      <w:proofErr w:type="spellEnd"/>
      <w:r w:rsidRPr="00C33291">
        <w:rPr>
          <w:lang w:val="en-US"/>
        </w:rPr>
        <w:t>?</w:t>
      </w:r>
    </w:p>
    <w:p w14:paraId="5391D795" w14:textId="2D05B8FF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Ichki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nazorat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tuzilmalari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tomonidan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tashkilotda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korrupsiyaga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qarshi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kurashish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tizimining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holati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to‘g‘risidagi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hisobotlarni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kimga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taqdim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etadi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taqdim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etish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muddatlari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>?</w:t>
      </w:r>
    </w:p>
    <w:p w14:paraId="1D084137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Tashkilotlarda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korrupsiyaga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qarshi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kurashish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tizimining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holati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to‘g‘risidagi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hisobotlarni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shakllantirish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tartibi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>?</w:t>
      </w:r>
    </w:p>
    <w:p w14:paraId="60BAA11D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Xizmat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tekshiruvlari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maʼlumotlarga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asosan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o‘tkaziladi</w:t>
      </w:r>
      <w:proofErr w:type="spellEnd"/>
      <w:r w:rsidRPr="00C33291">
        <w:rPr>
          <w:lang w:val="en-US"/>
        </w:rPr>
        <w:t>?</w:t>
      </w:r>
    </w:p>
    <w:p w14:paraId="72C3AFF9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Kimlar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xizmat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tekshiruvlarini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o‘tkazish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tashabbuskorlari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bo‘la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oladi</w:t>
      </w:r>
      <w:proofErr w:type="spellEnd"/>
      <w:r w:rsidRPr="00C33291">
        <w:rPr>
          <w:lang w:val="en-US"/>
        </w:rPr>
        <w:t>?</w:t>
      </w:r>
    </w:p>
    <w:p w14:paraId="5842C683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Xizmat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tekshiruvini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o‘tkazish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to‘g‘risidagi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buyruqda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maʼlumotlar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ko‘rsatilishi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kerak</w:t>
      </w:r>
      <w:proofErr w:type="spellEnd"/>
      <w:r w:rsidRPr="00C33291">
        <w:rPr>
          <w:lang w:val="en-US"/>
        </w:rPr>
        <w:t>?</w:t>
      </w:r>
    </w:p>
    <w:p w14:paraId="14C66E87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Xizmat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tekshiruvini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o‘tkazish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bo‘yicha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ishchi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guruh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tarkibiga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kimlar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kiritilishi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mumkin</w:t>
      </w:r>
      <w:proofErr w:type="spellEnd"/>
      <w:r w:rsidRPr="00C33291">
        <w:rPr>
          <w:lang w:val="en-US"/>
        </w:rPr>
        <w:t xml:space="preserve">, </w:t>
      </w:r>
      <w:proofErr w:type="spellStart"/>
      <w:r w:rsidRPr="00C33291">
        <w:rPr>
          <w:lang w:val="en-US"/>
        </w:rPr>
        <w:t>kimlar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esa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kiritilishi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mumkin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emas</w:t>
      </w:r>
      <w:proofErr w:type="spellEnd"/>
      <w:r w:rsidRPr="00C33291">
        <w:rPr>
          <w:lang w:val="en-US"/>
        </w:rPr>
        <w:t>?</w:t>
      </w:r>
    </w:p>
    <w:p w14:paraId="1B8AE9D7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Xizmat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tekshiruvini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o‘tkazish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davomida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ishchi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guruh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huquqbuzarlikka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oid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maʼlumotlarni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to‘plash</w:t>
      </w:r>
      <w:proofErr w:type="spellEnd"/>
      <w:r w:rsidRPr="00C33291">
        <w:rPr>
          <w:lang w:val="en-US"/>
        </w:rPr>
        <w:t xml:space="preserve">, </w:t>
      </w:r>
      <w:proofErr w:type="spellStart"/>
      <w:r w:rsidRPr="00C33291">
        <w:rPr>
          <w:lang w:val="en-US"/>
        </w:rPr>
        <w:t>taxlil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qilish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xujjatlashtirish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ishlarini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amalga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oshirishi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lozim</w:t>
      </w:r>
      <w:proofErr w:type="spellEnd"/>
      <w:r w:rsidRPr="00C33291">
        <w:rPr>
          <w:lang w:val="en-US"/>
        </w:rPr>
        <w:t>?</w:t>
      </w:r>
    </w:p>
    <w:p w14:paraId="3B39AACF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Xizmat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tekshiruvini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o‘tkazish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bo‘yicha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ishchi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guruh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rahbari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aʼzolari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huquq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majburiyatlarga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ega</w:t>
      </w:r>
      <w:proofErr w:type="spellEnd"/>
      <w:r w:rsidRPr="00C33291">
        <w:rPr>
          <w:lang w:val="en-US"/>
        </w:rPr>
        <w:t>?</w:t>
      </w:r>
    </w:p>
    <w:p w14:paraId="2E5A888A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Ustidan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xizmat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tekshiruvi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o‘tkazilayotgan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xodimlarning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huquqlari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mavjud</w:t>
      </w:r>
      <w:proofErr w:type="spellEnd"/>
      <w:r w:rsidRPr="00C33291">
        <w:rPr>
          <w:lang w:val="en-US"/>
        </w:rPr>
        <w:t>?</w:t>
      </w:r>
    </w:p>
    <w:p w14:paraId="6234D898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Xizmat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tekshiruvi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natijalarini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rasmiylashtirish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tartibda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amalga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oshiriladi</w:t>
      </w:r>
      <w:proofErr w:type="spellEnd"/>
      <w:r w:rsidRPr="00C33291">
        <w:rPr>
          <w:lang w:val="en-US"/>
        </w:rPr>
        <w:t>?</w:t>
      </w:r>
    </w:p>
    <w:p w14:paraId="520361B4" w14:textId="705C21A9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Xizmat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tekshiruviga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oid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hujjatlarni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saqlash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ulardan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foydalanish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tartibda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amalga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oshiriladi</w:t>
      </w:r>
      <w:proofErr w:type="spellEnd"/>
      <w:r w:rsidRPr="00C33291">
        <w:rPr>
          <w:lang w:val="en-US"/>
        </w:rPr>
        <w:t>?</w:t>
      </w:r>
    </w:p>
    <w:p w14:paraId="66C81626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Xarid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qilish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tartib-taomillarining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qaysi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turlari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bo‘yicha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kontragentlar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tekshirilishi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lozim</w:t>
      </w:r>
      <w:proofErr w:type="spellEnd"/>
      <w:r w:rsidRPr="00C33291">
        <w:rPr>
          <w:lang w:val="en-US"/>
        </w:rPr>
        <w:t>?</w:t>
      </w:r>
    </w:p>
    <w:p w14:paraId="25068EE4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kontragentlarga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nisbatan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tekshiruv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ishlari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amalga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oshirilmasligi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mumkin</w:t>
      </w:r>
      <w:proofErr w:type="spellEnd"/>
      <w:r w:rsidRPr="00C33291">
        <w:rPr>
          <w:lang w:val="en-US"/>
        </w:rPr>
        <w:t>?</w:t>
      </w:r>
    </w:p>
    <w:p w14:paraId="07A48790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Kontragentlarga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nisbatan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tekshiruvlar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muddatlarda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amalga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oshirilishi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lozim</w:t>
      </w:r>
      <w:proofErr w:type="spellEnd"/>
      <w:r w:rsidRPr="00C33291">
        <w:rPr>
          <w:lang w:val="en-US"/>
        </w:rPr>
        <w:t>?</w:t>
      </w:r>
    </w:p>
    <w:p w14:paraId="4DF164C5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Kontragentlarni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tekshirish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uchun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hujjatlarni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to‘plash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taqdim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qilish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uchun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qaysi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tuzilma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masʼul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hamda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tekshirish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uchun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ijrochiga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hujjatlar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taqdim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etilishi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lozim</w:t>
      </w:r>
      <w:proofErr w:type="spellEnd"/>
      <w:r w:rsidRPr="00C33291">
        <w:rPr>
          <w:lang w:val="en-US"/>
        </w:rPr>
        <w:t>?</w:t>
      </w:r>
    </w:p>
    <w:p w14:paraId="40B3C204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Kontragentlarni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tekshirish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doirasida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ijrochi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maʼlumotlarni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taxlil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qilishi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lozim</w:t>
      </w:r>
      <w:proofErr w:type="spellEnd"/>
      <w:r w:rsidRPr="00C33291">
        <w:rPr>
          <w:lang w:val="en-US"/>
        </w:rPr>
        <w:t xml:space="preserve">? </w:t>
      </w:r>
      <w:proofErr w:type="spellStart"/>
      <w:r w:rsidRPr="00C33291">
        <w:rPr>
          <w:lang w:val="en-US"/>
        </w:rPr>
        <w:t>Ijrochi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tomonidan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kontragentlarni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tekshirish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yo‘nalishlarda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amalga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oshirilishi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lozim</w:t>
      </w:r>
      <w:proofErr w:type="spellEnd"/>
      <w:r w:rsidRPr="00C33291">
        <w:rPr>
          <w:lang w:val="en-US"/>
        </w:rPr>
        <w:t>?</w:t>
      </w:r>
    </w:p>
    <w:p w14:paraId="4B26F53C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Kontragentning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huquqiy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layoqatini</w:t>
      </w:r>
      <w:proofErr w:type="spellEnd"/>
      <w:r w:rsidRPr="00C33291">
        <w:rPr>
          <w:lang w:val="en-US"/>
        </w:rPr>
        <w:t xml:space="preserve">, </w:t>
      </w:r>
      <w:proofErr w:type="spellStart"/>
      <w:r w:rsidRPr="00C33291">
        <w:rPr>
          <w:lang w:val="en-US"/>
        </w:rPr>
        <w:t>moliyaviy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barqarorligini</w:t>
      </w:r>
      <w:proofErr w:type="spellEnd"/>
      <w:r w:rsidRPr="00C33291">
        <w:rPr>
          <w:lang w:val="en-US"/>
        </w:rPr>
        <w:t xml:space="preserve">, </w:t>
      </w:r>
      <w:proofErr w:type="spellStart"/>
      <w:r w:rsidRPr="00C33291">
        <w:rPr>
          <w:lang w:val="en-US"/>
        </w:rPr>
        <w:t>ishonchliligini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aloqalar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tarixini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tekshirish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doirasida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ijrochi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qaysi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turdagi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maʼlumotlarni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aniqlashi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lozim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bo‘ladi</w:t>
      </w:r>
      <w:proofErr w:type="spellEnd"/>
      <w:r w:rsidRPr="00C33291">
        <w:rPr>
          <w:lang w:val="en-US"/>
        </w:rPr>
        <w:t>?</w:t>
      </w:r>
    </w:p>
    <w:p w14:paraId="309ADA36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Kontragentning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sohasidagi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obro</w:t>
      </w:r>
      <w:proofErr w:type="spellEnd"/>
      <w:r w:rsidRPr="00C33291">
        <w:rPr>
          <w:lang w:val="en-US"/>
        </w:rPr>
        <w:t>‘ (</w:t>
      </w:r>
      <w:proofErr w:type="spellStart"/>
      <w:r w:rsidRPr="00C33291">
        <w:rPr>
          <w:lang w:val="en-US"/>
        </w:rPr>
        <w:t>nufuzi</w:t>
      </w:r>
      <w:proofErr w:type="spellEnd"/>
      <w:r w:rsidRPr="00C33291">
        <w:rPr>
          <w:lang w:val="en-US"/>
        </w:rPr>
        <w:t>)</w:t>
      </w:r>
      <w:proofErr w:type="spellStart"/>
      <w:r w:rsidRPr="00C33291">
        <w:rPr>
          <w:lang w:val="en-US"/>
        </w:rPr>
        <w:t>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tekshirish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doirasida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ijrochi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maʼlumotlarni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aniqlashi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lozim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bo‘ladi</w:t>
      </w:r>
      <w:proofErr w:type="spellEnd"/>
      <w:r w:rsidRPr="00C33291">
        <w:rPr>
          <w:lang w:val="en-US"/>
        </w:rPr>
        <w:t>?</w:t>
      </w:r>
    </w:p>
    <w:p w14:paraId="3FB2142C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Ijrochi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tomonidan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o‘tkazilgan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tekshiruv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natijalari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tartibda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rasmiylashtirilishi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lozim</w:t>
      </w:r>
      <w:proofErr w:type="spellEnd"/>
      <w:r w:rsidRPr="00C33291">
        <w:rPr>
          <w:lang w:val="en-US"/>
        </w:rPr>
        <w:t>?</w:t>
      </w:r>
    </w:p>
    <w:p w14:paraId="2DBCAB8F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Tekshiruvlar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davomida</w:t>
      </w:r>
      <w:proofErr w:type="spellEnd"/>
      <w:r w:rsidRPr="00C33291">
        <w:rPr>
          <w:lang w:val="en-US"/>
        </w:rPr>
        <w:t xml:space="preserve"> real </w:t>
      </w:r>
      <w:proofErr w:type="spellStart"/>
      <w:r w:rsidRPr="00C33291">
        <w:rPr>
          <w:lang w:val="en-US"/>
        </w:rPr>
        <w:t>yoki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potensial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manfaatlar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to‘qnashuvi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belgilari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aniqlangan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holatda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ijrochi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tomonidan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chora-tadbirlar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amalga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oshirilishi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lozim</w:t>
      </w:r>
      <w:proofErr w:type="spellEnd"/>
      <w:r w:rsidRPr="00C33291">
        <w:rPr>
          <w:lang w:val="en-US"/>
        </w:rPr>
        <w:t>?</w:t>
      </w:r>
    </w:p>
    <w:p w14:paraId="0B130A76" w14:textId="19844510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Kontragentlarni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tekshirish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yakunlari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bo‘yicha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to‘plangan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hujjatlarni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saqlash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tartibda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amalga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oshiriladi</w:t>
      </w:r>
      <w:proofErr w:type="spellEnd"/>
      <w:r w:rsidRPr="00C33291">
        <w:rPr>
          <w:lang w:val="en-US"/>
        </w:rPr>
        <w:t>?</w:t>
      </w:r>
    </w:p>
    <w:p w14:paraId="748502C4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Tashkilot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xodimlari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tomonidan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sovg‘alar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qabul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qilish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masalasi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qaysi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hujjat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bilan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tartibga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solinadi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tashkilotning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qaysi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tarkibiy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tuzilmalari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masʼul</w:t>
      </w:r>
      <w:proofErr w:type="spellEnd"/>
      <w:r w:rsidRPr="00C33291">
        <w:rPr>
          <w:lang w:val="en-US"/>
        </w:rPr>
        <w:t>?</w:t>
      </w:r>
    </w:p>
    <w:p w14:paraId="2DC8185C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lastRenderedPageBreak/>
        <w:t>Korrupsiyaga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qarshi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kurashish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ishlarining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samaradorligini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reyting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baholash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qaysi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normativ-huquqiy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hujjat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asosida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amalga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oshiriladi</w:t>
      </w:r>
      <w:proofErr w:type="spellEnd"/>
      <w:r w:rsidRPr="00C33291">
        <w:rPr>
          <w:lang w:val="en-US"/>
        </w:rPr>
        <w:t xml:space="preserve">? </w:t>
      </w:r>
      <w:proofErr w:type="spellStart"/>
      <w:r w:rsidRPr="00C33291">
        <w:rPr>
          <w:lang w:val="en-US"/>
        </w:rPr>
        <w:t>Reyting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baholash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yo‘nalishlar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mezonlar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hamda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indikator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ko‘rsatkichlari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bo‘yicha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amalga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oshiriladi</w:t>
      </w:r>
      <w:proofErr w:type="spellEnd"/>
      <w:r w:rsidRPr="00C33291">
        <w:rPr>
          <w:lang w:val="en-US"/>
        </w:rPr>
        <w:t>?</w:t>
      </w:r>
    </w:p>
    <w:p w14:paraId="705B3E56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Korrupsiyaga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qarshi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kurashish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ishlarining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samaradorligini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reyting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baholashni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amalga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oshirish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tartibi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>?</w:t>
      </w:r>
    </w:p>
    <w:p w14:paraId="77735CEE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Korrupsiyaga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qarshi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kurashish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ishlarining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samaradorligini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reyting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baholash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natijalari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holisligini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kim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tekshiradi</w:t>
      </w:r>
      <w:proofErr w:type="spellEnd"/>
      <w:r w:rsidRPr="00C33291">
        <w:rPr>
          <w:lang w:val="en-US"/>
        </w:rPr>
        <w:t>?</w:t>
      </w:r>
    </w:p>
    <w:p w14:paraId="1FC101B0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Reyting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baholashni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mustaqil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amalga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oshiruvchi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Ekspertlar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guruhi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tarkibi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shakllantiriladi</w:t>
      </w:r>
      <w:proofErr w:type="spellEnd"/>
      <w:r w:rsidRPr="00C33291">
        <w:rPr>
          <w:lang w:val="en-US"/>
        </w:rPr>
        <w:t>?</w:t>
      </w:r>
    </w:p>
    <w:p w14:paraId="4A6A6DB7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Davlat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organlari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tashkilotlari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korrupsiyaga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qarshi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kurashish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ishlari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samaradorligini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reyting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baholashning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yakuniy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natijalari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nimaga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asoslanadi</w:t>
      </w:r>
      <w:proofErr w:type="spellEnd"/>
      <w:r w:rsidRPr="00C33291">
        <w:rPr>
          <w:lang w:val="en-US"/>
        </w:rPr>
        <w:t>?</w:t>
      </w:r>
    </w:p>
    <w:p w14:paraId="6FFFE8D5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Davlat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organlari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tashkilotlari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korrupsiyaga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qarshi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kurashish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ishlari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samaradorligini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reyting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baholash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natijalari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bo‘yicha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eʼtirozlar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bildirish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ularni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ko‘rib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chiqish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tartibi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amalga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oshiriladi</w:t>
      </w:r>
      <w:proofErr w:type="spellEnd"/>
      <w:r w:rsidRPr="00C33291">
        <w:rPr>
          <w:lang w:val="en-US"/>
        </w:rPr>
        <w:t>?</w:t>
      </w:r>
    </w:p>
    <w:p w14:paraId="47942E09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Maʼlumotlarning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haqqoniyligini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zamonaviy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axborot-kommunikatsiya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vositalari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orqali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masofaviy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o‘rganish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jarayonida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noto‘g‘ri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yoki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soxta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maʼlumotlar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kiritilganligi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aniqlangan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taqdirda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chora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ko‘riladi</w:t>
      </w:r>
      <w:proofErr w:type="spellEnd"/>
      <w:r w:rsidRPr="00C33291">
        <w:rPr>
          <w:lang w:val="en-US"/>
        </w:rPr>
        <w:t>?</w:t>
      </w:r>
    </w:p>
    <w:p w14:paraId="1AB6F673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Korrupsiyaga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qarshi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kurashish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ishlarining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samaradorligini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reyting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baholash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natijasida</w:t>
      </w:r>
      <w:proofErr w:type="spellEnd"/>
      <w:r w:rsidRPr="00C33291">
        <w:rPr>
          <w:lang w:val="en-US"/>
        </w:rPr>
        <w:t xml:space="preserve"> “</w:t>
      </w:r>
      <w:proofErr w:type="spellStart"/>
      <w:r w:rsidRPr="00C33291">
        <w:rPr>
          <w:lang w:val="en-US"/>
        </w:rPr>
        <w:t>yaxshi</w:t>
      </w:r>
      <w:proofErr w:type="spellEnd"/>
      <w:r w:rsidRPr="00C33291">
        <w:rPr>
          <w:lang w:val="en-US"/>
        </w:rPr>
        <w:t>”, “</w:t>
      </w:r>
      <w:proofErr w:type="spellStart"/>
      <w:r w:rsidRPr="00C33291">
        <w:rPr>
          <w:lang w:val="en-US"/>
        </w:rPr>
        <w:t>qoniqarli</w:t>
      </w:r>
      <w:proofErr w:type="spellEnd"/>
      <w:r w:rsidRPr="00C33291">
        <w:rPr>
          <w:lang w:val="en-US"/>
        </w:rPr>
        <w:t xml:space="preserve">”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“</w:t>
      </w:r>
      <w:proofErr w:type="spellStart"/>
      <w:r w:rsidRPr="00C33291">
        <w:rPr>
          <w:lang w:val="en-US"/>
        </w:rPr>
        <w:t>qoniqarsiz</w:t>
      </w:r>
      <w:proofErr w:type="spellEnd"/>
      <w:r w:rsidRPr="00C33291">
        <w:rPr>
          <w:lang w:val="en-US"/>
        </w:rPr>
        <w:t xml:space="preserve">” deb </w:t>
      </w:r>
      <w:proofErr w:type="spellStart"/>
      <w:r w:rsidRPr="00C33291">
        <w:rPr>
          <w:lang w:val="en-US"/>
        </w:rPr>
        <w:t>baholangan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davlat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tashkilotlari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bo‘yicha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choralar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amalga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oshiriladi</w:t>
      </w:r>
      <w:proofErr w:type="spellEnd"/>
      <w:r w:rsidRPr="00C33291">
        <w:rPr>
          <w:lang w:val="en-US"/>
        </w:rPr>
        <w:t>?</w:t>
      </w:r>
    </w:p>
    <w:p w14:paraId="5E8B29E7" w14:textId="025A2340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Korrupsiyaga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qarshi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kurashish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ishlarining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samaradorligini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reyting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baholashda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maʼlumotlarni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kiritish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taqiqlanadi</w:t>
      </w:r>
      <w:proofErr w:type="spellEnd"/>
      <w:r w:rsidRPr="00C33291">
        <w:rPr>
          <w:lang w:val="en-US"/>
        </w:rPr>
        <w:t>?</w:t>
      </w:r>
    </w:p>
    <w:p w14:paraId="1BD373B0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Davlat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organlari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tashkilotlari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korrupsiyaga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qarshi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kurashish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ishlari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samaradorligini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reyting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baholash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natijalari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to‘g‘risidagi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maʼlumot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Agentlik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tomonidan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qachon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qaysi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tashkilotga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kiritiladi</w:t>
      </w:r>
      <w:proofErr w:type="spellEnd"/>
      <w:r w:rsidRPr="00C33291">
        <w:rPr>
          <w:lang w:val="en-US"/>
        </w:rPr>
        <w:t>?</w:t>
      </w:r>
    </w:p>
    <w:p w14:paraId="1A09E894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Tashkilotlarda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korrupsiyaviy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xavf-xatarlarni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baholashning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huquqiy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asoslari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qaysi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normativ-huquqiy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hujjat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bilan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belgilangan</w:t>
      </w:r>
      <w:proofErr w:type="spellEnd"/>
      <w:r w:rsidRPr="00C33291">
        <w:rPr>
          <w:lang w:val="en-US"/>
        </w:rPr>
        <w:t>?</w:t>
      </w:r>
    </w:p>
    <w:p w14:paraId="092C2DBE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Korrupsiya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xavf-xatarlariga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eng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ko‘p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duch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keladigan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davlat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xizmatchilarining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lavozimlari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ro‘yxati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shakllantiriladi</w:t>
      </w:r>
      <w:proofErr w:type="spellEnd"/>
      <w:r w:rsidRPr="00C33291">
        <w:rPr>
          <w:lang w:val="en-US"/>
        </w:rPr>
        <w:t>?</w:t>
      </w:r>
    </w:p>
    <w:p w14:paraId="7EE3796F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Tashkilotlarda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korrupsiyaviy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xavf-xatarlarni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baholash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qachon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kim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tomonidan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amalga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oshiriladi</w:t>
      </w:r>
      <w:proofErr w:type="spellEnd"/>
      <w:r w:rsidRPr="00C33291">
        <w:rPr>
          <w:lang w:val="en-US"/>
        </w:rPr>
        <w:t>?</w:t>
      </w:r>
    </w:p>
    <w:p w14:paraId="77B685FE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Korrupsiyaviy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xavf-xatarlar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xaritasi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nima</w:t>
      </w:r>
      <w:proofErr w:type="spellEnd"/>
      <w:r w:rsidRPr="00C33291">
        <w:rPr>
          <w:lang w:val="en-US"/>
        </w:rPr>
        <w:t>?</w:t>
      </w:r>
    </w:p>
    <w:p w14:paraId="303F460E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Korrupsiyaviy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xavf-xatarlarni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baholashda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maʼlumotlardan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foydalaniladi</w:t>
      </w:r>
      <w:proofErr w:type="spellEnd"/>
      <w:r w:rsidRPr="00C33291">
        <w:rPr>
          <w:lang w:val="en-US"/>
        </w:rPr>
        <w:t>?</w:t>
      </w:r>
    </w:p>
    <w:p w14:paraId="066F4667" w14:textId="77777777" w:rsidR="00300884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Korrupsiyaga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moyil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bo‘lgan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munosabatlar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elektron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reyestri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qanday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shakllantiriladi</w:t>
      </w:r>
      <w:proofErr w:type="spellEnd"/>
      <w:r w:rsidRPr="00C33291">
        <w:rPr>
          <w:lang w:val="en-US"/>
        </w:rPr>
        <w:t>?</w:t>
      </w:r>
    </w:p>
    <w:p w14:paraId="3BF63738" w14:textId="41338141" w:rsidR="002342C6" w:rsidRPr="00C33291" w:rsidRDefault="00300884" w:rsidP="00300884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33291">
        <w:rPr>
          <w:lang w:val="en-US"/>
        </w:rPr>
        <w:t>Tashkilotda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korrupsiyaviy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xavf-xatarlarni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o‘z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vaqtida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baholashdan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o‘tkazishga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kim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javobgar</w:t>
      </w:r>
      <w:proofErr w:type="spellEnd"/>
      <w:r w:rsidRPr="00C33291">
        <w:rPr>
          <w:lang w:val="en-US"/>
        </w:rPr>
        <w:t xml:space="preserve"> </w:t>
      </w:r>
      <w:proofErr w:type="spellStart"/>
      <w:r w:rsidRPr="00C33291">
        <w:rPr>
          <w:lang w:val="en-US"/>
        </w:rPr>
        <w:t>hisoblanadi</w:t>
      </w:r>
      <w:proofErr w:type="spellEnd"/>
      <w:r w:rsidRPr="00C33291">
        <w:rPr>
          <w:lang w:val="en-US"/>
        </w:rPr>
        <w:t>?</w:t>
      </w:r>
    </w:p>
    <w:sectPr w:rsidR="002342C6" w:rsidRPr="00C3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8113D"/>
    <w:multiLevelType w:val="hybridMultilevel"/>
    <w:tmpl w:val="E7846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84"/>
    <w:rsid w:val="002342C6"/>
    <w:rsid w:val="00300884"/>
    <w:rsid w:val="00370FFF"/>
    <w:rsid w:val="008542A4"/>
    <w:rsid w:val="00C3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331A"/>
  <w15:chartTrackingRefBased/>
  <w15:docId w15:val="{400B063D-DD41-456D-B42E-DC52C930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0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008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8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0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008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08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08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08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08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08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08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0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0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0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0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08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08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08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0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08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088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0088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00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1914</Words>
  <Characters>10913</Characters>
  <Application>Microsoft Office Word</Application>
  <DocSecurity>0</DocSecurity>
  <Lines>90</Lines>
  <Paragraphs>25</Paragraphs>
  <ScaleCrop>false</ScaleCrop>
  <Company/>
  <LinksUpToDate>false</LinksUpToDate>
  <CharactersWithSpaces>12802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Sayidjamol Toshxonov</dc:creator>
  <cp:keywords/>
  <dc:description/>
  <cp:lastModifiedBy>admin</cp:lastModifiedBy>
  <cp:revision>3</cp:revision>
  <dcterms:created xsi:type="dcterms:W3CDTF">2025-08-12T10:04:00Z</dcterms:created>
  <dcterms:modified xsi:type="dcterms:W3CDTF">2025-08-12T10:09:00Z</dcterms:modified>
</cp:coreProperties>
</file>