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892C" w14:textId="77777777" w:rsidR="00667ED3" w:rsidRPr="00E4357E" w:rsidRDefault="00667ED3" w:rsidP="00E4357E">
      <w:pPr>
        <w:jc w:val="center"/>
        <w:rPr>
          <w:sz w:val="32"/>
          <w:szCs w:val="32"/>
        </w:rPr>
      </w:pPr>
      <w:r w:rsidRPr="00E4357E">
        <w:rPr>
          <w:b/>
          <w:sz w:val="32"/>
          <w:szCs w:val="32"/>
        </w:rPr>
        <w:t>Specific Procurement Notice – Initial Selection Document (ISD)</w:t>
      </w:r>
    </w:p>
    <w:p w14:paraId="3439FB88" w14:textId="77777777" w:rsidR="00667ED3" w:rsidRPr="00E4357E" w:rsidRDefault="00667ED3" w:rsidP="00667ED3">
      <w:pPr>
        <w:widowControl/>
        <w:autoSpaceDE/>
        <w:autoSpaceDN/>
        <w:spacing w:before="60" w:after="60"/>
        <w:jc w:val="center"/>
        <w:rPr>
          <w:smallCaps/>
          <w:szCs w:val="32"/>
        </w:rPr>
      </w:pPr>
    </w:p>
    <w:p w14:paraId="2F736ED1" w14:textId="77777777" w:rsidR="00667ED3" w:rsidRPr="00E4357E" w:rsidRDefault="00667ED3" w:rsidP="00667ED3">
      <w:pPr>
        <w:jc w:val="center"/>
        <w:rPr>
          <w:b/>
          <w:sz w:val="44"/>
          <w:szCs w:val="44"/>
        </w:rPr>
      </w:pPr>
      <w:r w:rsidRPr="00E4357E">
        <w:rPr>
          <w:b/>
          <w:sz w:val="44"/>
          <w:szCs w:val="44"/>
        </w:rPr>
        <w:t>Invitation for Initial Selection</w:t>
      </w:r>
    </w:p>
    <w:p w14:paraId="7A6F1CAB" w14:textId="77777777" w:rsidR="00667ED3" w:rsidRPr="00E4357E" w:rsidRDefault="00667ED3" w:rsidP="00667ED3">
      <w:pPr>
        <w:jc w:val="center"/>
        <w:rPr>
          <w:b/>
          <w:sz w:val="44"/>
          <w:szCs w:val="44"/>
        </w:rPr>
      </w:pPr>
      <w:r w:rsidRPr="00E4357E">
        <w:rPr>
          <w:b/>
          <w:sz w:val="44"/>
          <w:szCs w:val="44"/>
        </w:rPr>
        <w:t>Works</w:t>
      </w:r>
    </w:p>
    <w:p w14:paraId="13ABB6AC" w14:textId="77777777" w:rsidR="00667ED3" w:rsidRPr="00E4357E" w:rsidRDefault="00667ED3" w:rsidP="00667ED3">
      <w:pPr>
        <w:jc w:val="center"/>
        <w:rPr>
          <w:bCs/>
          <w:smallCaps/>
          <w:sz w:val="32"/>
          <w:szCs w:val="32"/>
        </w:rPr>
      </w:pPr>
      <w:r w:rsidRPr="00E4357E">
        <w:rPr>
          <w:b/>
          <w:sz w:val="32"/>
          <w:szCs w:val="32"/>
        </w:rPr>
        <w:t>(Engineer Procure Construct/Turnkey Contract)</w:t>
      </w:r>
    </w:p>
    <w:p w14:paraId="3D8BA35A" w14:textId="77777777" w:rsidR="00667ED3" w:rsidRPr="00E4357E" w:rsidRDefault="00667ED3" w:rsidP="00667ED3">
      <w:pPr>
        <w:suppressAutoHyphens/>
        <w:rPr>
          <w:spacing w:val="-2"/>
        </w:rPr>
      </w:pPr>
    </w:p>
    <w:p w14:paraId="31067662" w14:textId="77777777" w:rsidR="00667ED3" w:rsidRPr="00E4357E" w:rsidRDefault="00667ED3" w:rsidP="00667ED3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5FF85A67" w14:textId="77777777" w:rsidR="00667ED3" w:rsidRPr="00E4357E" w:rsidRDefault="00667ED3" w:rsidP="00667ED3">
      <w:pPr>
        <w:spacing w:before="60" w:after="60"/>
        <w:rPr>
          <w:i/>
          <w:color w:val="000000" w:themeColor="text1"/>
        </w:rPr>
      </w:pPr>
      <w:r w:rsidRPr="00E4357E">
        <w:rPr>
          <w:b/>
          <w:iCs/>
          <w:color w:val="000000" w:themeColor="text1"/>
        </w:rPr>
        <w:t>Employer</w:t>
      </w:r>
      <w:r w:rsidRPr="00E4357E">
        <w:rPr>
          <w:b/>
          <w:color w:val="000000" w:themeColor="text1"/>
        </w:rPr>
        <w:t xml:space="preserve">: </w:t>
      </w:r>
      <w:r w:rsidRPr="00E4357E">
        <w:rPr>
          <w:i/>
          <w:color w:val="000000" w:themeColor="text1"/>
        </w:rPr>
        <w:t>International Center for Strategic Development and Research in the Field of Food and Agriculture under the Ministry of Agriculture</w:t>
      </w:r>
    </w:p>
    <w:p w14:paraId="55B10239" w14:textId="77777777" w:rsidR="00667ED3" w:rsidRPr="00E4357E" w:rsidRDefault="00667ED3" w:rsidP="00667ED3">
      <w:pPr>
        <w:spacing w:before="60" w:after="60"/>
        <w:rPr>
          <w:bCs/>
          <w:i/>
          <w:iCs/>
          <w:color w:val="000000" w:themeColor="text1"/>
        </w:rPr>
      </w:pPr>
      <w:r w:rsidRPr="00E4357E">
        <w:rPr>
          <w:b/>
          <w:color w:val="000000" w:themeColor="text1"/>
        </w:rPr>
        <w:t>Project:</w:t>
      </w:r>
      <w:r w:rsidRPr="00E4357E">
        <w:rPr>
          <w:b/>
          <w:bCs/>
          <w:i/>
          <w:iCs/>
          <w:color w:val="000000" w:themeColor="text1"/>
        </w:rPr>
        <w:t xml:space="preserve"> </w:t>
      </w:r>
      <w:r w:rsidRPr="00E4357E">
        <w:rPr>
          <w:bCs/>
          <w:i/>
          <w:iCs/>
          <w:color w:val="000000" w:themeColor="text1"/>
        </w:rPr>
        <w:t>Agriculture Modernization Project</w:t>
      </w:r>
    </w:p>
    <w:p w14:paraId="02AF38A0" w14:textId="77777777" w:rsidR="00667ED3" w:rsidRPr="00E4357E" w:rsidRDefault="00667ED3" w:rsidP="00667ED3">
      <w:pPr>
        <w:widowControl/>
        <w:autoSpaceDE/>
        <w:autoSpaceDN/>
        <w:spacing w:before="60" w:after="60"/>
        <w:rPr>
          <w:b/>
          <w:i/>
          <w:color w:val="000000" w:themeColor="text1"/>
        </w:rPr>
      </w:pPr>
      <w:r w:rsidRPr="00E4357E">
        <w:rPr>
          <w:b/>
          <w:iCs/>
          <w:color w:val="000000" w:themeColor="text1"/>
        </w:rPr>
        <w:t>Contract title</w:t>
      </w:r>
      <w:r w:rsidRPr="00E4357E">
        <w:rPr>
          <w:b/>
          <w:color w:val="000000" w:themeColor="text1"/>
        </w:rPr>
        <w:t xml:space="preserve">: </w:t>
      </w:r>
      <w:r w:rsidRPr="00E4357E">
        <w:rPr>
          <w:i/>
          <w:color w:val="000000" w:themeColor="text1"/>
        </w:rPr>
        <w:t>Engineering, Procurement and Construction on Turnkey Basis the Centre of Excellence</w:t>
      </w:r>
      <w:r w:rsidRPr="00E4357E">
        <w:t xml:space="preserve"> </w:t>
      </w:r>
      <w:r w:rsidRPr="00E4357E">
        <w:rPr>
          <w:i/>
          <w:color w:val="000000" w:themeColor="text1"/>
        </w:rPr>
        <w:t>for Agriculture Research</w:t>
      </w:r>
    </w:p>
    <w:p w14:paraId="171C0587" w14:textId="77777777" w:rsidR="00667ED3" w:rsidRPr="00E4357E" w:rsidRDefault="00667ED3" w:rsidP="00667ED3">
      <w:pPr>
        <w:widowControl/>
        <w:autoSpaceDE/>
        <w:autoSpaceDN/>
        <w:spacing w:before="60" w:after="60"/>
        <w:ind w:right="-540"/>
        <w:rPr>
          <w:i/>
          <w:color w:val="000000" w:themeColor="text1"/>
        </w:rPr>
      </w:pPr>
      <w:r w:rsidRPr="00E4357E">
        <w:rPr>
          <w:b/>
          <w:color w:val="000000" w:themeColor="text1"/>
        </w:rPr>
        <w:t xml:space="preserve">Country: </w:t>
      </w:r>
      <w:r w:rsidRPr="00E4357E">
        <w:rPr>
          <w:i/>
          <w:color w:val="000000" w:themeColor="text1"/>
        </w:rPr>
        <w:t>The Republic of Uzbekistan</w:t>
      </w:r>
    </w:p>
    <w:p w14:paraId="290CD6C0" w14:textId="77777777" w:rsidR="00667ED3" w:rsidRPr="00E4357E" w:rsidRDefault="00667ED3" w:rsidP="00667ED3">
      <w:pPr>
        <w:spacing w:before="60" w:after="60"/>
        <w:rPr>
          <w:i/>
          <w:color w:val="000000" w:themeColor="text1"/>
        </w:rPr>
      </w:pPr>
      <w:r w:rsidRPr="00E4357E">
        <w:rPr>
          <w:b/>
          <w:color w:val="000000" w:themeColor="text1"/>
        </w:rPr>
        <w:t>Loan No. /Credit No. / Grant No.:</w:t>
      </w:r>
      <w:r w:rsidRPr="00E4357E">
        <w:rPr>
          <w:i/>
          <w:color w:val="000000" w:themeColor="text1"/>
        </w:rPr>
        <w:t xml:space="preserve"> IDA Credit 6549-UZ</w:t>
      </w:r>
    </w:p>
    <w:p w14:paraId="6C9751E6" w14:textId="77777777" w:rsidR="00667ED3" w:rsidRPr="00E4357E" w:rsidRDefault="00667ED3" w:rsidP="00667ED3">
      <w:pPr>
        <w:widowControl/>
        <w:autoSpaceDE/>
        <w:autoSpaceDN/>
        <w:spacing w:before="60" w:after="60"/>
        <w:rPr>
          <w:bCs/>
          <w:i/>
          <w:iCs/>
          <w:color w:val="000000" w:themeColor="text1"/>
        </w:rPr>
      </w:pPr>
      <w:r w:rsidRPr="00E4357E">
        <w:rPr>
          <w:b/>
          <w:color w:val="000000" w:themeColor="text1"/>
        </w:rPr>
        <w:t xml:space="preserve">ISD No: </w:t>
      </w:r>
      <w:r w:rsidRPr="00E4357E">
        <w:rPr>
          <w:b/>
          <w:i/>
          <w:iCs/>
          <w:color w:val="000000" w:themeColor="text1"/>
        </w:rPr>
        <w:t>AMP/C1/CW/26</w:t>
      </w:r>
    </w:p>
    <w:p w14:paraId="042DCFB5" w14:textId="351A5D36" w:rsidR="00667ED3" w:rsidRPr="00E4357E" w:rsidRDefault="00667ED3" w:rsidP="00667ED3">
      <w:pPr>
        <w:tabs>
          <w:tab w:val="left" w:pos="6000"/>
        </w:tabs>
        <w:spacing w:before="60" w:after="60"/>
        <w:ind w:right="-720"/>
        <w:rPr>
          <w:i/>
          <w:color w:val="000000" w:themeColor="text1"/>
        </w:rPr>
      </w:pPr>
      <w:r w:rsidRPr="00E4357E">
        <w:rPr>
          <w:b/>
          <w:color w:val="000000" w:themeColor="text1"/>
        </w:rPr>
        <w:t xml:space="preserve">Issued on: </w:t>
      </w:r>
      <w:r w:rsidR="00E4357E" w:rsidRPr="00E4357E">
        <w:rPr>
          <w:i/>
          <w:color w:val="000000" w:themeColor="text1"/>
        </w:rPr>
        <w:t>November, 2025</w:t>
      </w:r>
      <w:r w:rsidRPr="00E4357E">
        <w:rPr>
          <w:i/>
          <w:color w:val="000000" w:themeColor="text1"/>
        </w:rPr>
        <w:tab/>
      </w:r>
    </w:p>
    <w:p w14:paraId="6B39E7A8" w14:textId="77777777" w:rsidR="00667ED3" w:rsidRPr="00E4357E" w:rsidRDefault="00667ED3" w:rsidP="00667ED3">
      <w:pPr>
        <w:suppressAutoHyphens/>
        <w:rPr>
          <w:spacing w:val="-2"/>
        </w:rPr>
      </w:pPr>
    </w:p>
    <w:p w14:paraId="27790E58" w14:textId="77777777" w:rsidR="00667ED3" w:rsidRPr="00E4357E" w:rsidRDefault="00667ED3" w:rsidP="00667ED3">
      <w:pPr>
        <w:pStyle w:val="a7"/>
        <w:widowControl/>
        <w:numPr>
          <w:ilvl w:val="0"/>
          <w:numId w:val="1"/>
        </w:numPr>
        <w:suppressAutoHyphens/>
        <w:autoSpaceDE/>
        <w:autoSpaceDN/>
        <w:spacing w:before="120" w:after="120"/>
        <w:ind w:left="634" w:hanging="634"/>
        <w:contextualSpacing w:val="0"/>
        <w:jc w:val="both"/>
        <w:rPr>
          <w:color w:val="000000" w:themeColor="text1"/>
          <w:spacing w:val="-2"/>
        </w:rPr>
      </w:pPr>
      <w:r w:rsidRPr="00E4357E">
        <w:rPr>
          <w:spacing w:val="-2"/>
        </w:rPr>
        <w:t xml:space="preserve">The </w:t>
      </w:r>
      <w:r w:rsidRPr="00E4357E">
        <w:rPr>
          <w:i/>
          <w:spacing w:val="-2"/>
        </w:rPr>
        <w:t xml:space="preserve">Government of Uzbekistan has received </w:t>
      </w:r>
      <w:r w:rsidRPr="00E4357E">
        <w:rPr>
          <w:spacing w:val="-2"/>
        </w:rPr>
        <w:t xml:space="preserve">financing from the World Bank toward the cost of the </w:t>
      </w:r>
      <w:r w:rsidRPr="00E4357E">
        <w:rPr>
          <w:b/>
          <w:bCs/>
          <w:i/>
          <w:spacing w:val="-2"/>
        </w:rPr>
        <w:t>Agriculture Modernization Project</w:t>
      </w:r>
      <w:r w:rsidRPr="00E4357E">
        <w:rPr>
          <w:spacing w:val="-2"/>
        </w:rPr>
        <w:t xml:space="preserve"> and intends to apply part of the proceeds toward payments under the Contract for </w:t>
      </w:r>
      <w:r w:rsidRPr="00E4357E">
        <w:rPr>
          <w:i/>
          <w:color w:val="000000" w:themeColor="text1"/>
          <w:spacing w:val="-2"/>
        </w:rPr>
        <w:t>Engineering, Procurement and Construction on Turnkey Basis the Centre of Excellence for Agriculture Research</w:t>
      </w:r>
      <w:r w:rsidRPr="00E4357E">
        <w:rPr>
          <w:color w:val="000000" w:themeColor="text1"/>
          <w:spacing w:val="-2"/>
        </w:rPr>
        <w:t xml:space="preserve">. </w:t>
      </w:r>
    </w:p>
    <w:p w14:paraId="6A28189D" w14:textId="4F769DAF" w:rsidR="00667ED3" w:rsidRPr="00E4357E" w:rsidRDefault="00667ED3" w:rsidP="00667ED3">
      <w:pPr>
        <w:pStyle w:val="a7"/>
        <w:widowControl/>
        <w:numPr>
          <w:ilvl w:val="0"/>
          <w:numId w:val="1"/>
        </w:numPr>
        <w:suppressAutoHyphens/>
        <w:autoSpaceDE/>
        <w:autoSpaceDN/>
        <w:spacing w:before="120" w:after="120"/>
        <w:ind w:left="634" w:hanging="634"/>
        <w:contextualSpacing w:val="0"/>
        <w:jc w:val="both"/>
        <w:rPr>
          <w:b/>
          <w:bCs/>
          <w:i/>
          <w:iCs/>
          <w:u w:val="single"/>
        </w:rPr>
      </w:pPr>
      <w:r w:rsidRPr="00E4357E">
        <w:rPr>
          <w:color w:val="000000" w:themeColor="text1"/>
          <w:spacing w:val="-2"/>
        </w:rPr>
        <w:t xml:space="preserve">The </w:t>
      </w:r>
      <w:r w:rsidRPr="00E4357E">
        <w:rPr>
          <w:i/>
          <w:spacing w:val="-2"/>
        </w:rPr>
        <w:t>International Center for Strategic Development and Research in the Field of Food and Agriculture under the Ministry of Agriculture</w:t>
      </w:r>
      <w:r w:rsidRPr="00E4357E">
        <w:rPr>
          <w:i/>
          <w:color w:val="000000" w:themeColor="text1"/>
          <w:spacing w:val="-2"/>
        </w:rPr>
        <w:t xml:space="preserve"> </w:t>
      </w:r>
      <w:r w:rsidRPr="00E4357E">
        <w:rPr>
          <w:color w:val="000000" w:themeColor="text1"/>
          <w:spacing w:val="-2"/>
        </w:rPr>
        <w:t xml:space="preserve">intends to initially select Applicants for </w:t>
      </w:r>
      <w:r w:rsidRPr="00E4357E">
        <w:rPr>
          <w:i/>
          <w:color w:val="000000" w:themeColor="text1"/>
          <w:spacing w:val="-2"/>
        </w:rPr>
        <w:t xml:space="preserve">RFP No. AMP/C1/CW/26 Engineering, Procurement and Construction on Turnkey Basis the Centre of Excellence for Agriculture Research. </w:t>
      </w:r>
      <w:r w:rsidRPr="00E4357E">
        <w:rPr>
          <w:iCs/>
          <w:color w:val="000000" w:themeColor="text1"/>
          <w:spacing w:val="-2"/>
        </w:rPr>
        <w:t xml:space="preserve">The contract’s scope includes survey, design of the CEAR, supply of scientific, laboratory and office equipment, manufacturer’s quality assurance, testing (where specified/ required), transportation, storage, erection, including all civil/ structural works, site testing, commissioning of all items &amp; materials including all associated activities required for the completion and satisfactory performance of the entire works as intended. Works to be executed on </w:t>
      </w:r>
      <w:bookmarkStart w:id="0" w:name="_Hlk41409165"/>
      <w:r w:rsidRPr="00E4357E">
        <w:rPr>
          <w:iCs/>
          <w:color w:val="000000" w:themeColor="text1"/>
          <w:spacing w:val="-2"/>
        </w:rPr>
        <w:t>EPC/Turnkey</w:t>
      </w:r>
      <w:bookmarkEnd w:id="0"/>
      <w:r w:rsidRPr="00E4357E">
        <w:rPr>
          <w:iCs/>
          <w:color w:val="000000" w:themeColor="text1"/>
          <w:spacing w:val="-2"/>
        </w:rPr>
        <w:t xml:space="preserve"> basis. It</w:t>
      </w:r>
      <w:r w:rsidRPr="00E4357E">
        <w:rPr>
          <w:color w:val="000000" w:themeColor="text1"/>
          <w:spacing w:val="-2"/>
        </w:rPr>
        <w:t xml:space="preserve"> is expected that the Request for Proposals will be made in</w:t>
      </w:r>
      <w:r w:rsidRPr="00E4357E">
        <w:rPr>
          <w:i/>
          <w:color w:val="000000" w:themeColor="text1"/>
          <w:spacing w:val="-2"/>
        </w:rPr>
        <w:t xml:space="preserve"> </w:t>
      </w:r>
      <w:r w:rsidR="00593DEF" w:rsidRPr="00E4357E">
        <w:rPr>
          <w:b/>
          <w:bCs/>
          <w:i/>
          <w:iCs/>
          <w:u w:val="single"/>
        </w:rPr>
        <w:t>January 2026.</w:t>
      </w:r>
    </w:p>
    <w:p w14:paraId="1F45264A" w14:textId="77777777" w:rsidR="00667ED3" w:rsidRPr="00E4357E" w:rsidRDefault="00667ED3" w:rsidP="00667ED3">
      <w:pPr>
        <w:pStyle w:val="a7"/>
        <w:widowControl/>
        <w:numPr>
          <w:ilvl w:val="0"/>
          <w:numId w:val="1"/>
        </w:numPr>
        <w:suppressAutoHyphens/>
        <w:autoSpaceDE/>
        <w:autoSpaceDN/>
        <w:spacing w:before="120" w:after="120"/>
        <w:ind w:left="634" w:hanging="634"/>
        <w:contextualSpacing w:val="0"/>
        <w:jc w:val="both"/>
        <w:rPr>
          <w:spacing w:val="-2"/>
        </w:rPr>
      </w:pPr>
      <w:r w:rsidRPr="00E4357E">
        <w:rPr>
          <w:color w:val="000000" w:themeColor="text1"/>
          <w:spacing w:val="-2"/>
        </w:rPr>
        <w:t>Initial</w:t>
      </w:r>
      <w:r w:rsidRPr="00E4357E">
        <w:rPr>
          <w:spacing w:val="-2"/>
        </w:rPr>
        <w:t xml:space="preserve"> Selection will be conducted through the procedures as specified in the World Bank’s </w:t>
      </w:r>
      <w:hyperlink r:id="rId5" w:history="1">
        <w:r w:rsidRPr="00E4357E">
          <w:rPr>
            <w:color w:val="000000" w:themeColor="text1"/>
            <w:spacing w:val="-2"/>
          </w:rPr>
          <w:t>Procurement</w:t>
        </w:r>
      </w:hyperlink>
      <w:r w:rsidRPr="00E4357E">
        <w:rPr>
          <w:color w:val="000000" w:themeColor="text1"/>
        </w:rPr>
        <w:t xml:space="preserve"> Regulations for IPF Borrowers, </w:t>
      </w:r>
      <w:proofErr w:type="gramStart"/>
      <w:r w:rsidRPr="00E4357E">
        <w:rPr>
          <w:color w:val="000000" w:themeColor="text1"/>
          <w:spacing w:val="-2"/>
        </w:rPr>
        <w:t>Third</w:t>
      </w:r>
      <w:proofErr w:type="gramEnd"/>
      <w:r w:rsidRPr="00E4357E">
        <w:rPr>
          <w:color w:val="000000" w:themeColor="text1"/>
          <w:spacing w:val="-2"/>
        </w:rPr>
        <w:t xml:space="preserve"> edition-July 2018 (“Procurement Regulations”)</w:t>
      </w:r>
      <w:r w:rsidRPr="00E4357E">
        <w:rPr>
          <w:spacing w:val="-2"/>
        </w:rPr>
        <w:t>, and is open to all eligible Applicants as defined in the Procurement Regulations.</w:t>
      </w:r>
    </w:p>
    <w:p w14:paraId="3ADAA3E6" w14:textId="77777777" w:rsidR="00667ED3" w:rsidRPr="00E4357E" w:rsidRDefault="00667ED3" w:rsidP="00667ED3">
      <w:pPr>
        <w:suppressAutoHyphens/>
        <w:spacing w:before="120" w:after="120"/>
        <w:ind w:left="634" w:hanging="634"/>
        <w:jc w:val="both"/>
        <w:rPr>
          <w:spacing w:val="-2"/>
        </w:rPr>
      </w:pPr>
      <w:r w:rsidRPr="00E4357E">
        <w:rPr>
          <w:spacing w:val="-2"/>
        </w:rPr>
        <w:t xml:space="preserve">4. </w:t>
      </w:r>
      <w:r w:rsidRPr="00E4357E">
        <w:rPr>
          <w:spacing w:val="-2"/>
        </w:rPr>
        <w:tab/>
        <w:t xml:space="preserve">Interested eligible Applicants may obtain further information from the </w:t>
      </w:r>
      <w:r w:rsidRPr="00E4357E">
        <w:rPr>
          <w:i/>
          <w:iCs/>
          <w:spacing w:val="-2"/>
        </w:rPr>
        <w:t>International Center for Strategic Development and Research in the Field of Food and Agriculture under the Ministry of Agriculture</w:t>
      </w:r>
      <w:r w:rsidRPr="00E4357E">
        <w:rPr>
          <w:spacing w:val="-2"/>
        </w:rPr>
        <w:t xml:space="preserve"> at the address below during office hours 09:00 to 17:00 Tashkent time. A complete set of </w:t>
      </w:r>
      <w:r w:rsidRPr="00E4357E">
        <w:rPr>
          <w:b/>
          <w:bCs/>
          <w:color w:val="000000" w:themeColor="text1"/>
          <w:kern w:val="28"/>
        </w:rPr>
        <w:t>Initial Selection</w:t>
      </w:r>
      <w:r w:rsidRPr="00E4357E">
        <w:rPr>
          <w:spacing w:val="-2"/>
        </w:rPr>
        <w:t xml:space="preserve"> documents in English may be obtained by interested Applicants on the submission of a written application to the address below. The document will be sent by e-mail.</w:t>
      </w:r>
    </w:p>
    <w:p w14:paraId="70CE7F2D" w14:textId="0F0EBF3B" w:rsidR="00667ED3" w:rsidRPr="00E4357E" w:rsidRDefault="00667ED3" w:rsidP="00667ED3">
      <w:pPr>
        <w:suppressAutoHyphens/>
        <w:spacing w:before="120" w:after="120"/>
        <w:ind w:left="634" w:hanging="634"/>
        <w:jc w:val="both"/>
        <w:rPr>
          <w:spacing w:val="-2"/>
        </w:rPr>
      </w:pPr>
      <w:r w:rsidRPr="00E4357E">
        <w:rPr>
          <w:spacing w:val="-2"/>
        </w:rPr>
        <w:t xml:space="preserve">5. </w:t>
      </w:r>
      <w:r w:rsidRPr="00E4357E">
        <w:rPr>
          <w:spacing w:val="-2"/>
        </w:rPr>
        <w:tab/>
        <w:t xml:space="preserve">Applications for Initial Selection should be submitted in clearly marked envelopes and delivered to the address below by </w:t>
      </w:r>
      <w:r w:rsidR="00CB27FE" w:rsidRPr="00CB27FE">
        <w:rPr>
          <w:b/>
          <w:bCs/>
          <w:spacing w:val="-2"/>
          <w:u w:val="single"/>
        </w:rPr>
        <w:t>16</w:t>
      </w:r>
      <w:r w:rsidR="00E4357E" w:rsidRPr="00E4357E">
        <w:rPr>
          <w:b/>
          <w:bCs/>
          <w:spacing w:val="-2"/>
          <w:u w:val="single"/>
        </w:rPr>
        <w:t>:00</w:t>
      </w:r>
      <w:r w:rsidR="00CB27FE">
        <w:rPr>
          <w:b/>
          <w:bCs/>
          <w:spacing w:val="-2"/>
          <w:u w:val="single"/>
        </w:rPr>
        <w:t xml:space="preserve"> </w:t>
      </w:r>
      <w:r w:rsidRPr="00E4357E">
        <w:rPr>
          <w:iCs/>
          <w:spacing w:val="-2"/>
        </w:rPr>
        <w:t>on</w:t>
      </w:r>
      <w:r w:rsidR="00E4357E" w:rsidRPr="00E4357E">
        <w:rPr>
          <w:iCs/>
          <w:spacing w:val="-2"/>
        </w:rPr>
        <w:t xml:space="preserve"> </w:t>
      </w:r>
      <w:r w:rsidR="00E4357E" w:rsidRPr="00E4357E">
        <w:rPr>
          <w:b/>
          <w:bCs/>
          <w:i/>
          <w:spacing w:val="-2"/>
          <w:u w:val="single"/>
        </w:rPr>
        <w:t>December 23, 2025</w:t>
      </w:r>
      <w:r w:rsidRPr="00E4357E">
        <w:rPr>
          <w:iCs/>
          <w:spacing w:val="-2"/>
        </w:rPr>
        <w:t xml:space="preserve">. </w:t>
      </w:r>
      <w:r w:rsidRPr="00E4357E">
        <w:rPr>
          <w:spacing w:val="-2"/>
        </w:rPr>
        <w:t>Late applications may be rejected.</w:t>
      </w:r>
    </w:p>
    <w:p w14:paraId="47F13BA9" w14:textId="77777777" w:rsidR="00667ED3" w:rsidRPr="00E4357E" w:rsidRDefault="00667ED3" w:rsidP="00667ED3">
      <w:pPr>
        <w:rPr>
          <w:i/>
        </w:rPr>
      </w:pPr>
      <w:bookmarkStart w:id="1" w:name="_Hlk142755122"/>
      <w:r w:rsidRPr="00E4357E">
        <w:rPr>
          <w:i/>
        </w:rPr>
        <w:lastRenderedPageBreak/>
        <w:t>International Center for Strategic Development and Research in the Field of Food and Agriculture under the Ministry of Agriculture</w:t>
      </w:r>
      <w:bookmarkEnd w:id="1"/>
      <w:r w:rsidRPr="00E4357E">
        <w:rPr>
          <w:i/>
        </w:rPr>
        <w:t>.</w:t>
      </w:r>
    </w:p>
    <w:p w14:paraId="0C8A914C" w14:textId="77777777" w:rsidR="00667ED3" w:rsidRPr="00E4357E" w:rsidRDefault="00667ED3" w:rsidP="00667ED3">
      <w:pPr>
        <w:rPr>
          <w:i/>
          <w:spacing w:val="-2"/>
        </w:rPr>
      </w:pPr>
      <w:r w:rsidRPr="00E4357E">
        <w:rPr>
          <w:i/>
          <w:spacing w:val="-2"/>
        </w:rPr>
        <w:t xml:space="preserve">Mr. </w:t>
      </w:r>
      <w:proofErr w:type="spellStart"/>
      <w:r w:rsidRPr="00E4357E">
        <w:rPr>
          <w:i/>
          <w:spacing w:val="-2"/>
        </w:rPr>
        <w:t>Shokhrukh</w:t>
      </w:r>
      <w:proofErr w:type="spellEnd"/>
      <w:r w:rsidRPr="00E4357E">
        <w:rPr>
          <w:i/>
          <w:spacing w:val="-2"/>
        </w:rPr>
        <w:t xml:space="preserve">. </w:t>
      </w:r>
      <w:proofErr w:type="spellStart"/>
      <w:r w:rsidRPr="00E4357E">
        <w:rPr>
          <w:i/>
          <w:spacing w:val="-2"/>
        </w:rPr>
        <w:t>Akramov</w:t>
      </w:r>
      <w:proofErr w:type="spellEnd"/>
      <w:r w:rsidRPr="00E4357E">
        <w:rPr>
          <w:i/>
          <w:spacing w:val="-2"/>
        </w:rPr>
        <w:t>, Director.</w:t>
      </w:r>
    </w:p>
    <w:p w14:paraId="3AF4CE5A" w14:textId="77777777" w:rsidR="00667ED3" w:rsidRPr="00E4357E" w:rsidRDefault="00667ED3" w:rsidP="00667ED3">
      <w:pPr>
        <w:rPr>
          <w:i/>
          <w:iCs/>
          <w:spacing w:val="-2"/>
        </w:rPr>
      </w:pPr>
      <w:r w:rsidRPr="00E4357E">
        <w:rPr>
          <w:i/>
        </w:rPr>
        <w:t xml:space="preserve">Address: 1A, </w:t>
      </w:r>
      <w:proofErr w:type="spellStart"/>
      <w:r w:rsidRPr="00E4357E">
        <w:rPr>
          <w:i/>
        </w:rPr>
        <w:t>Labzak</w:t>
      </w:r>
      <w:proofErr w:type="spellEnd"/>
      <w:r w:rsidRPr="00E4357E">
        <w:rPr>
          <w:i/>
        </w:rPr>
        <w:t xml:space="preserve"> street, </w:t>
      </w:r>
      <w:r w:rsidRPr="00E4357E">
        <w:rPr>
          <w:i/>
          <w:spacing w:val="-2"/>
        </w:rPr>
        <w:t xml:space="preserve">100128, </w:t>
      </w:r>
      <w:r w:rsidRPr="00E4357E">
        <w:rPr>
          <w:i/>
          <w:iCs/>
          <w:spacing w:val="-2"/>
        </w:rPr>
        <w:t>Tashkent, the Republic of Uzbekistan.</w:t>
      </w:r>
    </w:p>
    <w:p w14:paraId="5C9D1FF2" w14:textId="797295F8" w:rsidR="00667ED3" w:rsidRPr="00E4357E" w:rsidRDefault="00667ED3" w:rsidP="00667ED3">
      <w:pPr>
        <w:rPr>
          <w:i/>
        </w:rPr>
      </w:pPr>
      <w:r w:rsidRPr="00E4357E">
        <w:rPr>
          <w:i/>
        </w:rPr>
        <w:t>Telephone: +998 7</w:t>
      </w:r>
      <w:r w:rsidR="00E4357E" w:rsidRPr="00E4357E">
        <w:rPr>
          <w:i/>
        </w:rPr>
        <w:t>8</w:t>
      </w:r>
      <w:r w:rsidRPr="00E4357E">
        <w:rPr>
          <w:i/>
        </w:rPr>
        <w:t> </w:t>
      </w:r>
      <w:r w:rsidR="00E4357E" w:rsidRPr="00E4357E">
        <w:rPr>
          <w:i/>
        </w:rPr>
        <w:t>555</w:t>
      </w:r>
      <w:r w:rsidRPr="00E4357E">
        <w:rPr>
          <w:i/>
        </w:rPr>
        <w:t xml:space="preserve"> </w:t>
      </w:r>
      <w:r w:rsidR="00E4357E" w:rsidRPr="00E4357E">
        <w:rPr>
          <w:i/>
        </w:rPr>
        <w:t>74</w:t>
      </w:r>
      <w:r w:rsidRPr="00E4357E">
        <w:rPr>
          <w:i/>
        </w:rPr>
        <w:t xml:space="preserve"> </w:t>
      </w:r>
      <w:r w:rsidR="00E4357E" w:rsidRPr="00E4357E">
        <w:rPr>
          <w:i/>
        </w:rPr>
        <w:t>47</w:t>
      </w:r>
    </w:p>
    <w:p w14:paraId="12DF6B2C" w14:textId="77777777" w:rsidR="00667ED3" w:rsidRPr="00E4357E" w:rsidRDefault="00667ED3" w:rsidP="00667ED3">
      <w:pPr>
        <w:tabs>
          <w:tab w:val="left" w:pos="2628"/>
        </w:tabs>
        <w:rPr>
          <w:i/>
        </w:rPr>
      </w:pPr>
      <w:r w:rsidRPr="00E4357E">
        <w:rPr>
          <w:i/>
        </w:rPr>
        <w:t>E-mail: amp@iscad.uz</w:t>
      </w:r>
    </w:p>
    <w:p w14:paraId="201F2BD0" w14:textId="77777777" w:rsidR="00667ED3" w:rsidRDefault="00667ED3" w:rsidP="00667ED3">
      <w:pPr>
        <w:spacing w:after="180"/>
        <w:rPr>
          <w:i/>
        </w:rPr>
      </w:pPr>
      <w:r w:rsidRPr="00E4357E">
        <w:rPr>
          <w:i/>
        </w:rPr>
        <w:t>Website: www.iscad.uz</w:t>
      </w:r>
    </w:p>
    <w:p w14:paraId="66E08036" w14:textId="77777777" w:rsidR="00667ED3" w:rsidRDefault="00667ED3" w:rsidP="00667ED3">
      <w:pPr>
        <w:pStyle w:val="Style8"/>
        <w:spacing w:after="432" w:line="264" w:lineRule="exact"/>
        <w:ind w:left="1368"/>
      </w:pPr>
    </w:p>
    <w:p w14:paraId="4717C22B" w14:textId="77777777" w:rsidR="00C56625" w:rsidRDefault="00C56625"/>
    <w:sectPr w:rsidR="00C56625" w:rsidSect="00E4357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C98"/>
    <w:multiLevelType w:val="multilevel"/>
    <w:tmpl w:val="44B08AD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D3"/>
    <w:rsid w:val="00095C38"/>
    <w:rsid w:val="00593DEF"/>
    <w:rsid w:val="00667ED3"/>
    <w:rsid w:val="008662D3"/>
    <w:rsid w:val="00B005AE"/>
    <w:rsid w:val="00C37EF2"/>
    <w:rsid w:val="00C56625"/>
    <w:rsid w:val="00CB27FE"/>
    <w:rsid w:val="00CE4CBD"/>
    <w:rsid w:val="00CF15CD"/>
    <w:rsid w:val="00E4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30C0"/>
  <w15:chartTrackingRefBased/>
  <w15:docId w15:val="{39BCBAA4-B6DD-440A-B893-C913E5DC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E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E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E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E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E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E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ED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667ED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67ED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67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67ED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67ED3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qFormat/>
    <w:locked/>
    <w:rsid w:val="00667ED3"/>
  </w:style>
  <w:style w:type="paragraph" w:customStyle="1" w:styleId="Style8">
    <w:name w:val="Style 8"/>
    <w:basedOn w:val="a"/>
    <w:qFormat/>
    <w:rsid w:val="00667ED3"/>
    <w:pPr>
      <w:spacing w:line="276" w:lineRule="exact"/>
      <w:jc w:val="both"/>
    </w:pPr>
  </w:style>
  <w:style w:type="paragraph" w:customStyle="1" w:styleId="ChapterNumber">
    <w:name w:val="ChapterNumber"/>
    <w:qFormat/>
    <w:rsid w:val="00667ED3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ldbank.org/html/opr/procure/guidel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Cemirtan</dc:creator>
  <cp:keywords/>
  <dc:description/>
  <cp:lastModifiedBy>Пользователь</cp:lastModifiedBy>
  <cp:revision>4</cp:revision>
  <dcterms:created xsi:type="dcterms:W3CDTF">2025-11-10T13:04:00Z</dcterms:created>
  <dcterms:modified xsi:type="dcterms:W3CDTF">2025-11-11T13:37:00Z</dcterms:modified>
</cp:coreProperties>
</file>