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914" w:rsidRDefault="00130914">
      <w:pPr>
        <w:pStyle w:val="a3"/>
        <w:spacing w:before="65" w:line="276" w:lineRule="auto"/>
        <w:ind w:left="5743" w:right="2731" w:hanging="2950"/>
      </w:pPr>
    </w:p>
    <w:p w:rsidR="00FF36C3" w:rsidRDefault="00DB04C6">
      <w:pPr>
        <w:pStyle w:val="a3"/>
        <w:spacing w:before="65" w:line="276" w:lineRule="auto"/>
        <w:ind w:left="5743" w:right="2731" w:hanging="2950"/>
      </w:pPr>
      <w:r>
        <w:t>“Iqtisodiyot</w:t>
      </w:r>
      <w:r>
        <w:rPr>
          <w:spacing w:val="-3"/>
        </w:rPr>
        <w:t xml:space="preserve"> </w:t>
      </w:r>
      <w:r>
        <w:t>fanlari”</w:t>
      </w:r>
      <w:r>
        <w:rPr>
          <w:spacing w:val="-3"/>
        </w:rPr>
        <w:t xml:space="preserve"> </w:t>
      </w:r>
      <w:r>
        <w:t>yo‘nalishida</w:t>
      </w:r>
      <w:r>
        <w:rPr>
          <w:spacing w:val="-5"/>
        </w:rPr>
        <w:t xml:space="preserve"> </w:t>
      </w:r>
      <w:r>
        <w:t>dolzarb</w:t>
      </w:r>
      <w:r>
        <w:rPr>
          <w:spacing w:val="-3"/>
        </w:rPr>
        <w:t xml:space="preserve"> </w:t>
      </w:r>
      <w:r>
        <w:t>muammolarni</w:t>
      </w:r>
      <w:r>
        <w:rPr>
          <w:spacing w:val="-4"/>
        </w:rPr>
        <w:t xml:space="preserve"> </w:t>
      </w:r>
      <w:r>
        <w:t>hal</w:t>
      </w:r>
      <w:r>
        <w:rPr>
          <w:spacing w:val="-3"/>
        </w:rPr>
        <w:t xml:space="preserve"> </w:t>
      </w:r>
      <w:r>
        <w:t>etish</w:t>
      </w:r>
      <w:r>
        <w:rPr>
          <w:spacing w:val="-3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aniq</w:t>
      </w:r>
      <w:r>
        <w:rPr>
          <w:spacing w:val="-4"/>
        </w:rPr>
        <w:t xml:space="preserve"> </w:t>
      </w:r>
      <w:r>
        <w:t>mahsulotga</w:t>
      </w:r>
      <w:r>
        <w:rPr>
          <w:spacing w:val="-3"/>
        </w:rPr>
        <w:t xml:space="preserve"> </w:t>
      </w:r>
      <w:r>
        <w:t>qaratilgan MAQSADLI DASTUR MAVZULARI</w:t>
      </w:r>
    </w:p>
    <w:p w:rsidR="00FF36C3" w:rsidRDefault="00FF36C3">
      <w:pPr>
        <w:rPr>
          <w:b/>
          <w:sz w:val="20"/>
        </w:rPr>
      </w:pPr>
    </w:p>
    <w:p w:rsidR="00FF36C3" w:rsidRDefault="00FF36C3">
      <w:pPr>
        <w:spacing w:before="14" w:after="1"/>
        <w:rPr>
          <w:b/>
          <w:sz w:val="20"/>
        </w:rPr>
      </w:pPr>
    </w:p>
    <w:tbl>
      <w:tblPr>
        <w:tblStyle w:val="TableNormal"/>
        <w:tblW w:w="1548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482"/>
        <w:gridCol w:w="11523"/>
      </w:tblGrid>
      <w:tr w:rsidR="00130914" w:rsidTr="00130914">
        <w:trPr>
          <w:trHeight w:val="711"/>
        </w:trPr>
        <w:tc>
          <w:tcPr>
            <w:tcW w:w="482" w:type="dxa"/>
            <w:shd w:val="clear" w:color="auto" w:fill="D9EAF7"/>
          </w:tcPr>
          <w:p w:rsidR="00130914" w:rsidRDefault="00130914">
            <w:pPr>
              <w:pStyle w:val="TableParagraph"/>
              <w:spacing w:before="79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T/r</w:t>
            </w:r>
          </w:p>
        </w:tc>
        <w:tc>
          <w:tcPr>
            <w:tcW w:w="3482" w:type="dxa"/>
            <w:shd w:val="clear" w:color="auto" w:fill="D9EAF7"/>
          </w:tcPr>
          <w:p w:rsidR="00130914" w:rsidRDefault="00130914">
            <w:pPr>
              <w:pStyle w:val="TableParagraph"/>
              <w:spacing w:before="80"/>
              <w:ind w:left="9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Loyiha </w:t>
            </w:r>
            <w:r>
              <w:rPr>
                <w:b/>
                <w:spacing w:val="-2"/>
                <w:sz w:val="24"/>
              </w:rPr>
              <w:t>mavzusi</w:t>
            </w:r>
          </w:p>
        </w:tc>
        <w:tc>
          <w:tcPr>
            <w:tcW w:w="11523" w:type="dxa"/>
            <w:shd w:val="clear" w:color="auto" w:fill="D9EAF7"/>
          </w:tcPr>
          <w:p w:rsidR="00130914" w:rsidRDefault="00130914">
            <w:pPr>
              <w:pStyle w:val="TableParagraph"/>
              <w:spacing w:before="8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Loyiha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bajarilishidan kutilayotgan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natija</w:t>
            </w:r>
          </w:p>
        </w:tc>
      </w:tr>
      <w:tr w:rsidR="00130914" w:rsidRPr="00B22C05" w:rsidTr="00130914">
        <w:trPr>
          <w:trHeight w:val="4030"/>
        </w:trPr>
        <w:tc>
          <w:tcPr>
            <w:tcW w:w="482" w:type="dxa"/>
          </w:tcPr>
          <w:p w:rsidR="00130914" w:rsidRPr="00B22C05" w:rsidRDefault="00130914">
            <w:pPr>
              <w:pStyle w:val="TableParagraph"/>
              <w:spacing w:before="80"/>
              <w:ind w:left="10"/>
              <w:jc w:val="center"/>
              <w:rPr>
                <w:sz w:val="24"/>
                <w:szCs w:val="24"/>
              </w:rPr>
            </w:pPr>
            <w:r w:rsidRPr="00B22C0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482" w:type="dxa"/>
          </w:tcPr>
          <w:p w:rsidR="00130914" w:rsidRPr="00B22C05" w:rsidRDefault="00130914">
            <w:pPr>
              <w:pStyle w:val="TableParagraph"/>
              <w:spacing w:before="80"/>
              <w:ind w:left="80" w:right="65"/>
              <w:jc w:val="both"/>
              <w:rPr>
                <w:sz w:val="24"/>
                <w:szCs w:val="24"/>
              </w:rPr>
            </w:pPr>
            <w:r w:rsidRPr="00B22C05">
              <w:rPr>
                <w:sz w:val="24"/>
                <w:szCs w:val="24"/>
              </w:rPr>
              <w:t>Rasmiy statistikada ma’muriy ma’lumotlar sifatini baholash milliy tizimini joriy etish metodologiyasini ishlab chiqish</w:t>
            </w:r>
          </w:p>
          <w:p w:rsidR="00130914" w:rsidRPr="00B22C05" w:rsidRDefault="00130914">
            <w:pPr>
              <w:pStyle w:val="TableParagraph"/>
              <w:spacing w:before="46"/>
              <w:ind w:left="0"/>
              <w:rPr>
                <w:b/>
                <w:sz w:val="24"/>
                <w:szCs w:val="24"/>
              </w:rPr>
            </w:pPr>
          </w:p>
          <w:p w:rsidR="00130914" w:rsidRPr="00B22C05" w:rsidRDefault="00130914">
            <w:pPr>
              <w:pStyle w:val="TableParagraph"/>
              <w:ind w:left="80"/>
              <w:rPr>
                <w:sz w:val="24"/>
                <w:szCs w:val="24"/>
              </w:rPr>
            </w:pPr>
            <w:r w:rsidRPr="00B22C05">
              <w:rPr>
                <w:noProof/>
                <w:sz w:val="24"/>
                <w:szCs w:val="24"/>
              </w:rPr>
              <w:drawing>
                <wp:inline distT="0" distB="0" distL="0" distR="0" wp14:anchorId="2A494A10" wp14:editId="58AB16A3">
                  <wp:extent cx="1572767" cy="157276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767" cy="1572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3" w:type="dxa"/>
          </w:tcPr>
          <w:p w:rsidR="00130914" w:rsidRPr="00EC46B8" w:rsidRDefault="00130914">
            <w:pPr>
              <w:pStyle w:val="TableParagraph"/>
              <w:spacing w:before="80"/>
              <w:ind w:left="512"/>
              <w:jc w:val="both"/>
              <w:rPr>
                <w:sz w:val="24"/>
                <w:szCs w:val="24"/>
              </w:rPr>
            </w:pPr>
            <w:r w:rsidRPr="00EC46B8">
              <w:rPr>
                <w:b/>
                <w:sz w:val="24"/>
                <w:szCs w:val="24"/>
              </w:rPr>
              <w:t>Tadqiqot</w:t>
            </w:r>
            <w:r w:rsidRPr="00EC46B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46B8">
              <w:rPr>
                <w:b/>
                <w:sz w:val="24"/>
                <w:szCs w:val="24"/>
              </w:rPr>
              <w:t xml:space="preserve">shakli: </w:t>
            </w:r>
            <w:r w:rsidRPr="00EC46B8">
              <w:rPr>
                <w:spacing w:val="-2"/>
                <w:sz w:val="24"/>
                <w:szCs w:val="24"/>
              </w:rPr>
              <w:t>Amaliy.</w:t>
            </w:r>
          </w:p>
          <w:p w:rsidR="00130914" w:rsidRPr="00EC46B8" w:rsidRDefault="00130914">
            <w:pPr>
              <w:pStyle w:val="TableParagraph"/>
              <w:ind w:right="65" w:firstLine="430"/>
              <w:jc w:val="both"/>
              <w:rPr>
                <w:b/>
                <w:sz w:val="24"/>
                <w:szCs w:val="24"/>
              </w:rPr>
            </w:pPr>
            <w:r w:rsidRPr="00EC46B8">
              <w:rPr>
                <w:b/>
                <w:sz w:val="24"/>
                <w:szCs w:val="24"/>
              </w:rPr>
              <w:t xml:space="preserve">Ilmiy tadqiqot natijalari: </w:t>
            </w:r>
          </w:p>
          <w:p w:rsidR="00130914" w:rsidRPr="00EC46B8" w:rsidRDefault="00130914">
            <w:pPr>
              <w:pStyle w:val="TableParagraph"/>
              <w:ind w:right="65" w:firstLine="430"/>
              <w:jc w:val="both"/>
              <w:rPr>
                <w:sz w:val="24"/>
                <w:szCs w:val="24"/>
              </w:rPr>
            </w:pPr>
            <w:r w:rsidRPr="00EC46B8">
              <w:rPr>
                <w:sz w:val="24"/>
                <w:szCs w:val="24"/>
              </w:rPr>
              <w:t>- BMTning Milliy sifatni ta’minlash asoslari (UN NQAF) talablari asosida ma’muriy ma’lumotlardan rasmiy statistika maqsadlarida foydalanishda dolzarblik, aniqlik, to‘liqlik, o‘z vaqtidalik, muvofiqlik, izchillik va qayta foydalanishga yaroqlilik mezonlari ishlab chiqiladi.</w:t>
            </w:r>
          </w:p>
          <w:p w:rsidR="00130914" w:rsidRPr="00EC46B8" w:rsidRDefault="00130914">
            <w:pPr>
              <w:pStyle w:val="TableParagraph"/>
              <w:ind w:right="65" w:firstLine="430"/>
              <w:jc w:val="both"/>
              <w:rPr>
                <w:sz w:val="24"/>
                <w:szCs w:val="24"/>
              </w:rPr>
            </w:pPr>
            <w:r w:rsidRPr="00EC46B8">
              <w:rPr>
                <w:sz w:val="24"/>
                <w:szCs w:val="24"/>
              </w:rPr>
              <w:t xml:space="preserve">- ma’muriy ma’lumotlarni statistik kuzatuvlarga integratsiyalash jarayonida ma’lumotlar bazalarini uyg‘unlashtirish, klassifikatorlar va kodifikatorlarni birxillashtirish bo‘yicha </w:t>
            </w:r>
            <w:r w:rsidRPr="00EC46B8">
              <w:rPr>
                <w:bCs/>
                <w:sz w:val="24"/>
                <w:szCs w:val="24"/>
              </w:rPr>
              <w:t>yagona normativ-uslubiy bazaviy reglament</w:t>
            </w:r>
            <w:r w:rsidRPr="00EC46B8">
              <w:rPr>
                <w:sz w:val="24"/>
                <w:szCs w:val="24"/>
              </w:rPr>
              <w:t xml:space="preserve"> yaratiladi.</w:t>
            </w:r>
          </w:p>
          <w:p w:rsidR="00130914" w:rsidRPr="00EC46B8" w:rsidRDefault="00130914" w:rsidP="00B22C05">
            <w:pPr>
              <w:pStyle w:val="TableParagraph"/>
              <w:ind w:right="65" w:firstLine="430"/>
              <w:jc w:val="both"/>
              <w:rPr>
                <w:sz w:val="24"/>
                <w:szCs w:val="24"/>
              </w:rPr>
            </w:pPr>
            <w:r w:rsidRPr="00EC46B8">
              <w:rPr>
                <w:sz w:val="24"/>
                <w:szCs w:val="24"/>
              </w:rPr>
              <w:t xml:space="preserve">- </w:t>
            </w:r>
            <w:r w:rsidRPr="00EC46B8">
              <w:t xml:space="preserve">ma’lumotlar sifati bo‘yicha hamkorlik memorandumlari" asosida statistik idoralar va ma’muriy ma’lumotlar egalari o‘rtasida sifat nazorati bo‘yicha </w:t>
            </w:r>
            <w:r w:rsidRPr="00EC46B8">
              <w:rPr>
                <w:bCs/>
              </w:rPr>
              <w:t>doimiy monitoring va qayta aloqa (feedback) tizimi</w:t>
            </w:r>
            <w:r w:rsidRPr="00EC46B8">
              <w:t xml:space="preserve"> joriy etiladi</w:t>
            </w:r>
            <w:r w:rsidRPr="00EC46B8">
              <w:rPr>
                <w:sz w:val="24"/>
                <w:szCs w:val="24"/>
              </w:rPr>
              <w:t>.</w:t>
            </w:r>
          </w:p>
          <w:p w:rsidR="00096CF7" w:rsidRPr="00EC46B8" w:rsidRDefault="00096CF7" w:rsidP="00096CF7">
            <w:pPr>
              <w:pStyle w:val="a5"/>
              <w:ind w:firstLine="544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EC46B8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Natijalarni sinovdan oʻtkazish.</w:t>
            </w:r>
            <w:r w:rsidRPr="00EC46B8">
              <w:rPr>
                <w:rFonts w:ascii="Times New Roman" w:hAnsi="Times New Roman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EC46B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Olingan natijalar </w:t>
            </w:r>
            <w:r w:rsidR="00EC46B8" w:rsidRPr="00EC46B8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Milliy statistika qo‘mitasi</w:t>
            </w:r>
            <w:r w:rsidRPr="00EC46B8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 xml:space="preserve"> hamda ilmiy-tadqiqot institutlarida</w:t>
            </w:r>
            <w:r w:rsidRPr="00EC46B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sinovdan oʻtkaziladi va ularning amaliyotda foydalanish uchun qabul qilinganligi toʻgʻrisida </w:t>
            </w:r>
            <w:r w:rsidRPr="00EC46B8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Milliy statistika qo‘mitasi</w:t>
            </w:r>
            <w:r w:rsidRPr="00EC46B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ning xulosasi olinadi.</w:t>
            </w:r>
          </w:p>
          <w:p w:rsidR="00D10C62" w:rsidRPr="00EC46B8" w:rsidRDefault="00096CF7" w:rsidP="00096CF7">
            <w:pPr>
              <w:pStyle w:val="a5"/>
              <w:ind w:firstLine="544"/>
              <w:jc w:val="both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EC46B8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Ilmiy natijalarni</w:t>
            </w:r>
            <w:bookmarkStart w:id="0" w:name="_GoBack"/>
            <w:bookmarkEnd w:id="0"/>
            <w:r w:rsidRPr="00EC46B8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 xml:space="preserve"> chop etish</w:t>
            </w:r>
            <w:r w:rsidRPr="00EC46B8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en-US"/>
              </w:rPr>
              <w:t>.</w:t>
            </w:r>
            <w:r w:rsidRPr="00EC46B8">
              <w:rPr>
                <w:rFonts w:ascii="Times New Roman" w:hAnsi="Times New Roman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EC46B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Olingan tadqiqot natijalari intellektual mulk obyektlari uchun hujjatlar tayyorlanadi.</w:t>
            </w:r>
            <w:r w:rsidRPr="00EC46B8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</w:t>
            </w:r>
            <w:r w:rsidRPr="00EC46B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Tadqiqot natijalar</w:t>
            </w:r>
            <w:r w:rsidRPr="00EC46B8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i</w:t>
            </w:r>
            <w:r w:rsidRPr="00EC46B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asosida tavsiyanomalar, oʻquv qoʻllanmalar, hamda nufuzli jurnallarda va </w:t>
            </w:r>
            <w:r w:rsidRPr="00EC46B8">
              <w:rPr>
                <w:rFonts w:ascii="Times New Roman" w:hAnsi="Times New Roman"/>
                <w:i/>
                <w:iCs/>
                <w:noProof/>
                <w:sz w:val="26"/>
                <w:szCs w:val="26"/>
                <w:lang w:val="uz-Cyrl-UZ"/>
              </w:rPr>
              <w:t>Web of Science/Scopus</w:t>
            </w:r>
            <w:r w:rsidRPr="00EC46B8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maʼlumotlar bazasida indeksatsiyalangan jurnallarda maqolalar chop etiladi</w:t>
            </w:r>
            <w:r w:rsidRPr="00EC46B8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.</w:t>
            </w:r>
          </w:p>
          <w:p w:rsidR="00130914" w:rsidRPr="00B22C05" w:rsidRDefault="00130914" w:rsidP="00D10C62">
            <w:pPr>
              <w:pStyle w:val="TableParagraph"/>
              <w:ind w:right="67" w:firstLine="381"/>
              <w:jc w:val="both"/>
              <w:rPr>
                <w:sz w:val="24"/>
                <w:szCs w:val="24"/>
              </w:rPr>
            </w:pPr>
            <w:r w:rsidRPr="00EC46B8">
              <w:rPr>
                <w:b/>
                <w:bCs/>
                <w:noProof/>
                <w:color w:val="002060"/>
                <w:sz w:val="24"/>
                <w:szCs w:val="24"/>
                <w:lang w:val="uz-Cyrl-UZ"/>
              </w:rPr>
              <w:t>Izoh.</w:t>
            </w:r>
            <w:r w:rsidRPr="00EC46B8">
              <w:rPr>
                <w:noProof/>
                <w:sz w:val="24"/>
                <w:szCs w:val="24"/>
                <w:lang w:val="uz-Cyrl-UZ"/>
              </w:rPr>
              <w:t xml:space="preserve"> Ushbu mavzuga taqdim etiladigan ilmiy loyihalar </w:t>
            </w:r>
            <w:r w:rsidRPr="00EC46B8">
              <w:rPr>
                <w:rFonts w:eastAsia="Calibri"/>
                <w:b/>
                <w:noProof/>
                <w:color w:val="002060"/>
                <w:sz w:val="26"/>
                <w:szCs w:val="26"/>
                <w:lang w:val="uz-Cyrl-UZ"/>
              </w:rPr>
              <w:t>Milliy statistika qo‘mitasi</w:t>
            </w:r>
            <w:r w:rsidRPr="00EC46B8">
              <w:rPr>
                <w:noProof/>
                <w:sz w:val="24"/>
                <w:szCs w:val="24"/>
                <w:lang w:val="uz-Cyrl-UZ"/>
              </w:rPr>
              <w:t xml:space="preserve"> qoʻllab-quvvatlash xati mavjud boʻlganida qabul qilinadi.</w:t>
            </w:r>
          </w:p>
        </w:tc>
      </w:tr>
    </w:tbl>
    <w:p w:rsidR="00DB04C6" w:rsidRPr="00B22C05" w:rsidRDefault="00DB04C6">
      <w:pPr>
        <w:rPr>
          <w:sz w:val="24"/>
          <w:szCs w:val="24"/>
        </w:rPr>
      </w:pPr>
    </w:p>
    <w:sectPr w:rsidR="00DB04C6" w:rsidRPr="00B22C05">
      <w:type w:val="continuous"/>
      <w:pgSz w:w="16840" w:h="11910" w:orient="landscape"/>
      <w:pgMar w:top="5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36C3"/>
    <w:rsid w:val="00011D28"/>
    <w:rsid w:val="00096CF7"/>
    <w:rsid w:val="00130914"/>
    <w:rsid w:val="00881CCB"/>
    <w:rsid w:val="00B113C1"/>
    <w:rsid w:val="00B22C05"/>
    <w:rsid w:val="00BA0AB1"/>
    <w:rsid w:val="00D10C62"/>
    <w:rsid w:val="00DB04C6"/>
    <w:rsid w:val="00EC46B8"/>
    <w:rsid w:val="00F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46D0"/>
  <w15:docId w15:val="{32B53B92-E4B5-46ED-8BC3-4CB12612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1"/>
    </w:pPr>
  </w:style>
  <w:style w:type="paragraph" w:styleId="a5">
    <w:name w:val="No Spacing"/>
    <w:uiPriority w:val="1"/>
    <w:qFormat/>
    <w:rsid w:val="00096CF7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ПҚ-103 асосида статистика услубияти бўйича илмий мавзулар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ПҚ-103 асосида статистика услубияти бўйича илмий мавзулар</dc:title>
  <dc:subject>Инновацион ривожланиш агентлиги танловлари учун мақсадли дастур мавзулари</dc:subject>
  <dc:creator>OpenAI</dc:creator>
  <cp:lastModifiedBy>ComVi</cp:lastModifiedBy>
  <cp:revision>4</cp:revision>
  <dcterms:created xsi:type="dcterms:W3CDTF">2026-06-16T12:42:00Z</dcterms:created>
  <dcterms:modified xsi:type="dcterms:W3CDTF">2026-06-16T21:00:00Z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2016</vt:lpwstr>
  </property>
</Properties>
</file>