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08A" w:rsidRPr="00567090" w:rsidRDefault="00567090" w:rsidP="00567090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Qishloq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x</w:t>
      </w:r>
      <w:r w:rsidR="003F3D4F">
        <w:rPr>
          <w:rFonts w:ascii="Times New Roman" w:hAnsi="Times New Roman" w:cs="Times New Roman"/>
          <w:b/>
          <w:sz w:val="24"/>
          <w:szCs w:val="24"/>
          <w:lang w:val="uz-Cyrl-UZ"/>
        </w:rPr>
        <w:t>o‘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jaligi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atrof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muhitni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muhofaza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qilish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”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y</w:t>
      </w:r>
      <w:r w:rsidR="003F3D4F">
        <w:rPr>
          <w:rFonts w:ascii="Times New Roman" w:hAnsi="Times New Roman" w:cs="Times New Roman"/>
          <w:b/>
          <w:sz w:val="24"/>
          <w:szCs w:val="24"/>
          <w:lang w:val="uz-Cyrl-UZ"/>
        </w:rPr>
        <w:t>o‘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nalishidagi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faoliyatga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oid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davlat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maqsadli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dasturi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doirasida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dolzarb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muammolarni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hal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etish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aniq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mahsulotga</w:t>
      </w:r>
      <w:r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51564">
        <w:rPr>
          <w:rFonts w:ascii="Times New Roman" w:hAnsi="Times New Roman" w:cs="Times New Roman"/>
          <w:b/>
          <w:sz w:val="24"/>
          <w:szCs w:val="24"/>
          <w:lang w:val="uz-Cyrl-UZ"/>
        </w:rPr>
        <w:t>qaratilgan</w:t>
      </w:r>
    </w:p>
    <w:p w:rsidR="00587E8E" w:rsidRPr="001B6ECB" w:rsidRDefault="00D51564" w:rsidP="001B6ECB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MAQSADLI</w:t>
      </w:r>
      <w:r w:rsidR="00567090" w:rsidRPr="005670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DASTURI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557"/>
        <w:gridCol w:w="2748"/>
        <w:gridCol w:w="8886"/>
        <w:gridCol w:w="2263"/>
      </w:tblGrid>
      <w:tr w:rsidR="00AE7C00" w:rsidRPr="009D7D6A" w:rsidTr="001B6ECB">
        <w:trPr>
          <w:trHeight w:val="301"/>
        </w:trPr>
        <w:tc>
          <w:tcPr>
            <w:tcW w:w="558" w:type="dxa"/>
          </w:tcPr>
          <w:p w:rsidR="00AE7C00" w:rsidRPr="00C1612F" w:rsidRDefault="00AE7C00" w:rsidP="00625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r</w:t>
            </w:r>
          </w:p>
        </w:tc>
        <w:tc>
          <w:tcPr>
            <w:tcW w:w="2653" w:type="dxa"/>
          </w:tcPr>
          <w:p w:rsidR="00AE7C00" w:rsidRPr="00C1612F" w:rsidRDefault="00AE7C00" w:rsidP="00625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Loyiha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8975" w:type="dxa"/>
          </w:tcPr>
          <w:p w:rsidR="00AE7C00" w:rsidRDefault="00AE7C00" w:rsidP="00625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Loyiha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bajarilishidan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kutilayotgan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natija</w:t>
            </w:r>
          </w:p>
          <w:p w:rsidR="00282E17" w:rsidRPr="00C1612F" w:rsidRDefault="00282E17" w:rsidP="00625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268" w:type="dxa"/>
          </w:tcPr>
          <w:p w:rsidR="00AE7C00" w:rsidRPr="00AE7C00" w:rsidRDefault="00AE7C00" w:rsidP="00625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Moliyalashtirish hajmi</w:t>
            </w:r>
          </w:p>
        </w:tc>
      </w:tr>
      <w:tr w:rsidR="00AE7C00" w:rsidRPr="003416A4" w:rsidTr="00AE7C00">
        <w:tc>
          <w:tcPr>
            <w:tcW w:w="558" w:type="dxa"/>
          </w:tcPr>
          <w:p w:rsidR="00AE7C00" w:rsidRPr="009D7D6A" w:rsidRDefault="00525144" w:rsidP="00C56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53" w:type="dxa"/>
          </w:tcPr>
          <w:p w:rsidR="00AE7C00" w:rsidRPr="004329FF" w:rsidRDefault="00AE7C00" w:rsidP="00C56A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Latn-UZ"/>
              </w:rPr>
            </w:pPr>
            <w:r w:rsidRPr="004329F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Respublikamizning kuchli va </w:t>
            </w:r>
            <w:r w:rsidR="003F3D4F" w:rsidRPr="004329F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</w:t>
            </w:r>
            <w:r w:rsidRPr="004329F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rta sh</w:t>
            </w:r>
            <w:r w:rsidR="003F3D4F" w:rsidRPr="004329F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</w:t>
            </w:r>
            <w:r w:rsidRPr="004329F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rlangan   hududlariga ekishga mos shuningdek chorva mollari uchun ozuqa bazasini yaratishda bedaning mahalliy va xorijiy kolleksiya namunalaridan tanlab olish</w:t>
            </w:r>
            <w:r w:rsidR="00521430" w:rsidRPr="004329FF">
              <w:rPr>
                <w:rFonts w:ascii="Times New Roman" w:hAnsi="Times New Roman" w:cs="Times New Roman"/>
                <w:sz w:val="26"/>
                <w:szCs w:val="26"/>
                <w:lang w:val="uz-Latn-UZ"/>
              </w:rPr>
              <w:t>.</w:t>
            </w:r>
          </w:p>
          <w:p w:rsidR="00B674DA" w:rsidRPr="00587E8E" w:rsidRDefault="00521430" w:rsidP="00C56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drawing>
                <wp:inline distT="0" distB="0" distL="0" distR="0">
                  <wp:extent cx="1607959" cy="11583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A43D5B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59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5" w:type="dxa"/>
          </w:tcPr>
          <w:p w:rsidR="00AE7C00" w:rsidRPr="00333408" w:rsidRDefault="00AE7C00" w:rsidP="004329FF">
            <w:pPr>
              <w:ind w:firstLine="833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bookmarkStart w:id="0" w:name="_GoBack"/>
            <w:r w:rsidRPr="00333408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Tadqiqot shakli:</w:t>
            </w:r>
            <w:r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Amaliy</w:t>
            </w:r>
          </w:p>
          <w:p w:rsidR="00AE7C00" w:rsidRPr="00333408" w:rsidRDefault="00AE7C00" w:rsidP="004329FF">
            <w:pPr>
              <w:pStyle w:val="a9"/>
              <w:ind w:firstLine="833"/>
              <w:jc w:val="both"/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</w:pPr>
            <w:r w:rsidRPr="0033340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Ilmiy tadqiqot natijalari:</w:t>
            </w:r>
          </w:p>
          <w:bookmarkEnd w:id="0"/>
          <w:p w:rsidR="00AE7C00" w:rsidRPr="00333408" w:rsidRDefault="00AE7C00" w:rsidP="004329FF">
            <w:pPr>
              <w:pStyle w:val="a9"/>
              <w:ind w:left="220" w:firstLine="544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-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kuchli va </w:t>
            </w:r>
            <w:r w:rsidR="003F3D4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o‘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rta sh</w:t>
            </w:r>
            <w:r w:rsidR="003F3D4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o‘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rlangan hududlariga chidamli yangi beda navlari parvarishlash orqali chorva mollari uchun ozuqa bazasi yaratiladi, tuproqning unumdorligi ortadi hamda fizik-kimyoviy xossalari yaxshilanadi , sh</w:t>
            </w:r>
            <w:r w:rsidR="003F3D4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o‘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rlanish darajasi pasayadi (tuproqda 450-670 kg/ga biologik azot, 2,5-3,5 tonna organik massa qoldirib tuproqning unumdorlik qobiliyatini 20-25 % ga oshiradi);</w:t>
            </w:r>
          </w:p>
          <w:p w:rsidR="00AE7C00" w:rsidRPr="004329FF" w:rsidRDefault="00AE7C00" w:rsidP="004329FF">
            <w:pPr>
              <w:pStyle w:val="a9"/>
              <w:ind w:left="220" w:firstLine="544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- 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chorvachilikda ozuqa ekinlaridan asosiysi hisoblanib, ozuqa ratsioni tarkibiga q</w:t>
            </w:r>
            <w:r w:rsidR="003F3D4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o‘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shimcha oqsil boyitiladi </w:t>
            </w:r>
            <w:r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(pichani tarkibida 20-22% oqsil mavjud); </w:t>
            </w:r>
          </w:p>
          <w:p w:rsidR="00AE7C00" w:rsidRPr="004329FF" w:rsidRDefault="00AE7C00" w:rsidP="004329FF">
            <w:pPr>
              <w:pStyle w:val="a9"/>
              <w:ind w:left="220" w:firstLine="544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- yangi sh</w:t>
            </w:r>
            <w:r w:rsidR="003F3D4F"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o‘</w:t>
            </w:r>
            <w:r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rga bardoshli beda navi qishloq x</w:t>
            </w:r>
            <w:r w:rsidR="003F3D4F"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o‘</w:t>
            </w:r>
            <w:r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jaligi ishlab chiqarishga joriy etilishi sh</w:t>
            </w:r>
            <w:r w:rsidR="003F3D4F"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o‘</w:t>
            </w:r>
            <w:r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r yuvishga sarflanadigan suv va energiya resurslari boshqa harajatlarni qisqartiradi hamda kasallik va zararkunandalarni ta’sirini pasaytiradi, kelgusida ekiladigan ekinlarning tannarxini kamaytiradi;</w:t>
            </w:r>
          </w:p>
          <w:p w:rsidR="00AE7C00" w:rsidRPr="004329FF" w:rsidRDefault="00AE7C00" w:rsidP="004329FF">
            <w:pPr>
              <w:pStyle w:val="a9"/>
              <w:ind w:left="220" w:firstLine="544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- yangi beda navi urug‘lari k</w:t>
            </w:r>
            <w:r w:rsidR="003F3D4F"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o‘</w:t>
            </w:r>
            <w:r w:rsidRPr="004329FF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paytiriladi hamda tijoratlashtirish uchun asos yaratiladi. </w:t>
            </w:r>
          </w:p>
          <w:p w:rsidR="003416A4" w:rsidRPr="00333408" w:rsidRDefault="003416A4" w:rsidP="002A7434">
            <w:pPr>
              <w:pStyle w:val="a9"/>
              <w:ind w:left="220" w:firstLine="544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33340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oʻtkazish.</w:t>
            </w:r>
            <w:r w:rsidRPr="00333408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Olingan natijalar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tr-TR"/>
              </w:rPr>
              <w:t xml:space="preserve"> </w:t>
            </w:r>
            <w:r w:rsidR="000954E7" w:rsidRPr="0033340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Veterinariya va chorvachilikni rivojlantirish q</w:t>
            </w:r>
            <w:r w:rsidR="003F3D4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</w:t>
            </w:r>
            <w:r w:rsidR="000954E7" w:rsidRPr="0033340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mitas</w:t>
            </w:r>
            <w:r w:rsidR="0027387C" w:rsidRPr="00333408">
              <w:rPr>
                <w:rFonts w:ascii="Times New Roman" w:hAnsi="Times New Roman"/>
                <w:bCs/>
                <w:sz w:val="26"/>
                <w:szCs w:val="26"/>
                <w:lang w:val="uz-Latn-UZ"/>
              </w:rPr>
              <w:t>i yoki unga tegishli tashkilotlardan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sinovdan oʻtkaziladi</w:t>
            </w:r>
            <w:r w:rsidRPr="00333408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  <w:t xml:space="preserve"> 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va ularning amaliyotda foydalanish uchun qabul qilinganligi toʻgʻrisida </w:t>
            </w:r>
            <w:r w:rsidRPr="0033340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Veterinariya va chorvachilikni rivojlantirish q</w:t>
            </w:r>
            <w:r w:rsidR="003F3D4F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o‘</w:t>
            </w:r>
            <w:r w:rsidRPr="0033340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mitasi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ning xulosasi olinadi.</w:t>
            </w:r>
          </w:p>
          <w:p w:rsidR="003416A4" w:rsidRPr="00333408" w:rsidRDefault="003416A4" w:rsidP="002A7434">
            <w:pPr>
              <w:pStyle w:val="a9"/>
              <w:ind w:left="220" w:firstLine="544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33340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Ilmiy natijalarni chop etish</w:t>
            </w:r>
            <w:r w:rsidRPr="0033340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en-US"/>
              </w:rPr>
              <w:t>.</w:t>
            </w:r>
            <w:r w:rsidRPr="00333408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Tadqiqot natijalar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i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Pr="00333408"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</w:p>
          <w:p w:rsidR="003416A4" w:rsidRPr="00333408" w:rsidRDefault="003416A4" w:rsidP="002A7434">
            <w:pPr>
              <w:tabs>
                <w:tab w:val="left" w:pos="851"/>
                <w:tab w:val="left" w:pos="993"/>
              </w:tabs>
              <w:spacing w:line="276" w:lineRule="auto"/>
              <w:ind w:left="220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333408">
              <w:rPr>
                <w:rFonts w:ascii="Times New Roman" w:hAnsi="Times New Roman" w:cs="Times New Roman"/>
                <w:b/>
                <w:bCs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333408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Ushbu mavzuga taqdim etiladigan ilmiy loyihalar </w:t>
            </w:r>
            <w:r w:rsidRPr="00333408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Veterinariya va chorvachilikni rivojlantirish q</w:t>
            </w:r>
            <w:r w:rsidR="003F3D4F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o‘</w:t>
            </w:r>
            <w:r w:rsidRPr="00333408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mitasi</w:t>
            </w:r>
            <w:r w:rsidRPr="00333408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ning qoʻllab-quvvatlash xati mavjud boʻlganida qabul qilinadi.</w:t>
            </w:r>
          </w:p>
          <w:p w:rsidR="00E738C2" w:rsidRDefault="00E738C2" w:rsidP="00C56A05">
            <w:p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268" w:type="dxa"/>
          </w:tcPr>
          <w:p w:rsidR="00AE7C00" w:rsidRDefault="001B6ECB" w:rsidP="00C56A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2 yil</w:t>
            </w:r>
          </w:p>
          <w:p w:rsidR="001B6ECB" w:rsidRDefault="001B6ECB" w:rsidP="00C56A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</w:p>
          <w:p w:rsidR="001B6ECB" w:rsidRPr="001B6ECB" w:rsidRDefault="001B6ECB" w:rsidP="00C56A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4000 BHM</w:t>
            </w:r>
          </w:p>
        </w:tc>
      </w:tr>
    </w:tbl>
    <w:p w:rsidR="00191915" w:rsidRDefault="00191915" w:rsidP="00567090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587E8E" w:rsidRDefault="00587E8E" w:rsidP="00481ACC">
      <w:pPr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51"/>
        <w:gridCol w:w="3276"/>
        <w:gridCol w:w="8426"/>
        <w:gridCol w:w="2626"/>
      </w:tblGrid>
      <w:tr w:rsidR="00AE7C00" w:rsidRPr="009D7D6A" w:rsidTr="0051318D">
        <w:tc>
          <w:tcPr>
            <w:tcW w:w="558" w:type="dxa"/>
          </w:tcPr>
          <w:p w:rsidR="00AE7C00" w:rsidRPr="00C1612F" w:rsidRDefault="00AE7C00" w:rsidP="00D5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r</w:t>
            </w:r>
          </w:p>
        </w:tc>
        <w:tc>
          <w:tcPr>
            <w:tcW w:w="2653" w:type="dxa"/>
          </w:tcPr>
          <w:p w:rsidR="00AE7C00" w:rsidRPr="00C1612F" w:rsidRDefault="00AE7C00" w:rsidP="00D5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Loyiha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8975" w:type="dxa"/>
          </w:tcPr>
          <w:p w:rsidR="00AE7C00" w:rsidRDefault="00AE7C00" w:rsidP="00D5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Loyiha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bajarilishidan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kutilayotgan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natija</w:t>
            </w:r>
          </w:p>
          <w:p w:rsidR="00282E17" w:rsidRPr="00C1612F" w:rsidRDefault="00282E17" w:rsidP="00D5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</w:tcPr>
          <w:p w:rsidR="00AE7C00" w:rsidRDefault="00AE7C00" w:rsidP="00D5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Moliyalashtirish hajmi</w:t>
            </w:r>
          </w:p>
        </w:tc>
      </w:tr>
      <w:tr w:rsidR="00AE7C00" w:rsidRPr="00191915" w:rsidTr="0051318D">
        <w:trPr>
          <w:trHeight w:val="3890"/>
        </w:trPr>
        <w:tc>
          <w:tcPr>
            <w:tcW w:w="558" w:type="dxa"/>
          </w:tcPr>
          <w:p w:rsidR="00AE7C00" w:rsidRPr="009D7D6A" w:rsidRDefault="00AE7C00" w:rsidP="00D51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53" w:type="dxa"/>
          </w:tcPr>
          <w:p w:rsidR="00AE7C00" w:rsidRPr="004329FF" w:rsidRDefault="00AE7C00" w:rsidP="004329F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Latn-UZ" w:eastAsia="ru-RU"/>
              </w:rPr>
            </w:pPr>
            <w:r w:rsidRPr="004329F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Qurg‘oqchilik va sh</w:t>
            </w:r>
            <w:r w:rsidR="003F3D4F" w:rsidRPr="004329F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o‘</w:t>
            </w:r>
            <w:r w:rsidRPr="004329F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rlangan yerlarga mos yuqori hosilli C-4 guruhiga mansub ozuqa ekinlari seleksiyasi va birlamchi urug‘chiligi tizimini y</w:t>
            </w:r>
            <w:r w:rsidR="003F3D4F" w:rsidRPr="004329F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o‘</w:t>
            </w:r>
            <w:r w:rsidRPr="004329F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lga q</w:t>
            </w:r>
            <w:r w:rsidR="003F3D4F" w:rsidRPr="004329F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o‘</w:t>
            </w:r>
            <w:r w:rsidRPr="004329F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yish</w:t>
            </w:r>
            <w:r w:rsidR="00CB484F" w:rsidRPr="004329FF">
              <w:rPr>
                <w:rFonts w:ascii="Times New Roman" w:eastAsia="Times New Roman" w:hAnsi="Times New Roman" w:cs="Times New Roman"/>
                <w:sz w:val="26"/>
                <w:szCs w:val="26"/>
                <w:lang w:val="uz-Latn-UZ" w:eastAsia="ru-RU"/>
              </w:rPr>
              <w:t>.</w:t>
            </w:r>
          </w:p>
          <w:p w:rsidR="00CB484F" w:rsidRPr="00CB484F" w:rsidRDefault="00CB484F" w:rsidP="00E152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  <w:p w:rsidR="00CB484F" w:rsidRPr="00E15295" w:rsidRDefault="00CB484F" w:rsidP="00E152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z-Cyrl-UZ" w:eastAsia="ru-RU"/>
              </w:rPr>
              <w:drawing>
                <wp:inline distT="0" distB="0" distL="0" distR="0">
                  <wp:extent cx="1935648" cy="1211685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A487B5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648" cy="121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5" w:type="dxa"/>
          </w:tcPr>
          <w:p w:rsidR="00AE7C00" w:rsidRPr="00333408" w:rsidRDefault="00AE7C00" w:rsidP="00333408">
            <w:pPr>
              <w:ind w:firstLine="787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33408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Tadqiqot shakli:</w:t>
            </w:r>
            <w:r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333408" w:rsidRPr="00333408">
              <w:rPr>
                <w:rFonts w:ascii="Times New Roman" w:hAnsi="Times New Roman" w:cs="Times New Roman"/>
                <w:sz w:val="26"/>
                <w:szCs w:val="26"/>
                <w:lang w:val="uz-Latn-UZ"/>
              </w:rPr>
              <w:t>A</w:t>
            </w:r>
            <w:r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maliy loyiha</w:t>
            </w:r>
          </w:p>
          <w:p w:rsidR="002A7434" w:rsidRPr="00333408" w:rsidRDefault="00AE7C00" w:rsidP="00333408">
            <w:pPr>
              <w:pStyle w:val="a9"/>
              <w:ind w:left="220" w:firstLine="645"/>
              <w:jc w:val="both"/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</w:pPr>
            <w:r w:rsidRPr="0033340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 xml:space="preserve">Ilmiy tadqiqot natijalari: </w:t>
            </w:r>
          </w:p>
          <w:p w:rsidR="00AE7C00" w:rsidRPr="00333408" w:rsidRDefault="002A7434" w:rsidP="00333408">
            <w:pPr>
              <w:ind w:left="220" w:firstLine="645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33408">
              <w:rPr>
                <w:rFonts w:ascii="Times New Roman" w:hAnsi="Times New Roman" w:cs="Times New Roman"/>
                <w:bCs/>
                <w:sz w:val="26"/>
                <w:szCs w:val="26"/>
                <w:lang w:val="uz-Latn-UZ"/>
              </w:rPr>
              <w:t>-s</w:t>
            </w:r>
            <w:r w:rsidR="00AE7C00" w:rsidRPr="00333408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org</w:t>
            </w:r>
            <w:r w:rsidR="00623CAA">
              <w:rPr>
                <w:rFonts w:ascii="Times New Roman" w:hAnsi="Times New Roman" w:cs="Times New Roman"/>
                <w:bCs/>
                <w:sz w:val="26"/>
                <w:szCs w:val="26"/>
                <w:lang w:val="uz-Latn-UZ"/>
              </w:rPr>
              <w:t>a</w:t>
            </w:r>
            <w:r w:rsidR="00AE7C00"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, Afrika q</w:t>
            </w:r>
            <w:r w:rsidR="003F3D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</w:t>
            </w:r>
            <w:r w:rsidR="00AE7C00"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nog‘i, makkaj</w:t>
            </w:r>
            <w:r w:rsidR="003F3D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</w:t>
            </w:r>
            <w:r w:rsidR="00AE7C00"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xorining mavjud mahalliy va xorijiy kolleksiyalari fenomika sohasi ilmiy yutuqlaridan foydalanib fentipik va genotipik jihatdan tavsiflanadi hamda ma’lumotlar bazasi yaratiladi. </w:t>
            </w:r>
          </w:p>
          <w:p w:rsidR="00AE7C00" w:rsidRPr="00333408" w:rsidRDefault="002A7434" w:rsidP="00333408">
            <w:pPr>
              <w:ind w:left="220" w:firstLine="645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33408">
              <w:rPr>
                <w:rFonts w:ascii="Times New Roman" w:hAnsi="Times New Roman" w:cs="Times New Roman"/>
                <w:sz w:val="26"/>
                <w:szCs w:val="26"/>
                <w:lang w:val="uz-Latn-UZ"/>
              </w:rPr>
              <w:t>-s</w:t>
            </w:r>
            <w:r w:rsidR="00AE7C00"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h</w:t>
            </w:r>
            <w:r w:rsidR="003F3D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</w:t>
            </w:r>
            <w:r w:rsidR="00AE7C00"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rlanishga va qurg‘oqchilikka bardoshli b</w:t>
            </w:r>
            <w:r w:rsidR="003F3D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</w:t>
            </w:r>
            <w:r w:rsidR="00AE7C00"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lgan S4 tipidagi ozuqa ekinlarining kamida </w:t>
            </w:r>
            <w:r w:rsidR="00AE7C00" w:rsidRPr="00333408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z-Cyrl-UZ"/>
              </w:rPr>
              <w:t>3 ta yangi navi yoki geterozisli duragayi</w:t>
            </w:r>
            <w:r w:rsidR="00AE7C00"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yaratiladi va Intellektual mulk agentligiga patent olish uchun talabnoma topshiriladi.</w:t>
            </w:r>
          </w:p>
          <w:p w:rsidR="00AE7C00" w:rsidRPr="00333408" w:rsidRDefault="002A7434" w:rsidP="00333408">
            <w:pPr>
              <w:ind w:left="220" w:firstLine="645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33408">
              <w:rPr>
                <w:rFonts w:ascii="Times New Roman" w:eastAsia="Times New Roman" w:hAnsi="Times New Roman" w:cs="Times New Roman"/>
                <w:sz w:val="26"/>
                <w:szCs w:val="26"/>
                <w:lang w:val="uz-Latn-UZ" w:eastAsia="ru-RU"/>
              </w:rPr>
              <w:t>-s</w:t>
            </w:r>
            <w:r w:rsidR="00AE7C00" w:rsidRPr="00333408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eleksiya ishlari uchun transpiratsiya koeffitsi</w:t>
            </w:r>
            <w:r w:rsidR="000F008E">
              <w:rPr>
                <w:rFonts w:ascii="Times New Roman" w:eastAsia="Times New Roman" w:hAnsi="Times New Roman" w:cs="Times New Roman"/>
                <w:sz w:val="26"/>
                <w:szCs w:val="26"/>
                <w:lang w:val="uz-Latn-UZ" w:eastAsia="ru-RU"/>
              </w:rPr>
              <w:t>y</w:t>
            </w:r>
            <w:r w:rsidR="00AE7C00" w:rsidRPr="00333408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enti past va fotosintez faolligi yuqori b</w:t>
            </w:r>
            <w:r w:rsidR="003F3D4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o‘</w:t>
            </w:r>
            <w:r w:rsidR="00AE7C00" w:rsidRPr="00333408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lgan S4 </w:t>
            </w:r>
            <w:r w:rsidR="003F3D4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o‘</w:t>
            </w:r>
            <w:r w:rsidR="00AE7C00" w:rsidRPr="00333408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simliklarining kamida </w:t>
            </w:r>
            <w:r w:rsidR="00AE7C00" w:rsidRPr="003334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50 ta namunadan iborat ishchi kolleksiyasi (inbred liniyalari)</w:t>
            </w:r>
            <w:r w:rsidR="00AE7C00" w:rsidRPr="00333408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shakllantiriladi.</w:t>
            </w:r>
          </w:p>
          <w:p w:rsidR="00AE7C00" w:rsidRPr="00333408" w:rsidRDefault="002A7434" w:rsidP="00333408">
            <w:pPr>
              <w:ind w:left="220" w:firstLine="645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33408">
              <w:rPr>
                <w:rFonts w:ascii="Times New Roman" w:hAnsi="Times New Roman" w:cs="Times New Roman"/>
                <w:sz w:val="26"/>
                <w:szCs w:val="26"/>
                <w:lang w:val="uz-Latn-UZ"/>
              </w:rPr>
              <w:t>-s</w:t>
            </w:r>
            <w:r w:rsidR="00AE7C00"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uv taqchil b</w:t>
            </w:r>
            <w:r w:rsidR="003F3D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</w:t>
            </w:r>
            <w:r w:rsidR="00AE7C00"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lgan ekstremal issiqlik  sharoitida ham gektaridan kamida </w:t>
            </w:r>
            <w:r w:rsidR="00AE7C00" w:rsidRPr="00333408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z-Cyrl-UZ"/>
              </w:rPr>
              <w:t>500–600 sentner k</w:t>
            </w:r>
            <w:r w:rsidR="003F3D4F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z-Cyrl-UZ"/>
              </w:rPr>
              <w:t>o‘</w:t>
            </w:r>
            <w:r w:rsidR="00AE7C00" w:rsidRPr="00333408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z-Cyrl-UZ"/>
              </w:rPr>
              <w:t>k massa</w:t>
            </w:r>
            <w:r w:rsidR="00AE7C00"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yoki </w:t>
            </w:r>
            <w:r w:rsidR="00AE7C00" w:rsidRPr="00333408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z-Cyrl-UZ"/>
              </w:rPr>
              <w:t>150–180 sentner sifatli quruq xashak</w:t>
            </w:r>
            <w:r w:rsidR="00AE7C00"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hosili olinishi y</w:t>
            </w:r>
            <w:r w:rsidR="003F3D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</w:t>
            </w:r>
            <w:r w:rsidR="00AE7C00" w:rsidRPr="0033340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nalishida seleksion tadqiqotlar natijasida chorvani yashil ozuqa bilan ta’minlash imkoni yaratiladi.</w:t>
            </w:r>
          </w:p>
          <w:p w:rsidR="002A7434" w:rsidRPr="00333408" w:rsidRDefault="002A7434" w:rsidP="00333408">
            <w:pPr>
              <w:pStyle w:val="a9"/>
              <w:ind w:left="220" w:firstLine="645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33340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oʻtkazish.</w:t>
            </w:r>
            <w:r w:rsidRPr="00333408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Olingan natijalar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tr-TR"/>
              </w:rPr>
              <w:t xml:space="preserve"> </w:t>
            </w:r>
            <w:r w:rsidRPr="0033340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Veterinariya va chorvachilikni rivojlantirish q</w:t>
            </w:r>
            <w:r w:rsidR="003F3D4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</w:t>
            </w:r>
            <w:r w:rsidRPr="00333408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mitas</w:t>
            </w:r>
            <w:r w:rsidRPr="00333408">
              <w:rPr>
                <w:rFonts w:ascii="Times New Roman" w:hAnsi="Times New Roman"/>
                <w:bCs/>
                <w:sz w:val="26"/>
                <w:szCs w:val="26"/>
                <w:lang w:val="uz-Latn-UZ"/>
              </w:rPr>
              <w:t>i yoki unga tegishli tashkilotlardan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sinovdan oʻtkaziladi</w:t>
            </w:r>
            <w:r w:rsidRPr="00333408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  <w:t xml:space="preserve"> 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va ularning amaliyotda foydalanish uchun qabul qilinganligi toʻgʻrisida </w:t>
            </w:r>
            <w:r w:rsidRPr="0033340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Veterinariya va chorvachilikni rivojlantirish q</w:t>
            </w:r>
            <w:r w:rsidR="003F3D4F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o‘</w:t>
            </w:r>
            <w:r w:rsidRPr="0033340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mitasi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ning xulosasi olinadi.</w:t>
            </w:r>
          </w:p>
          <w:p w:rsidR="002A7434" w:rsidRPr="00333408" w:rsidRDefault="002A7434" w:rsidP="00333408">
            <w:pPr>
              <w:pStyle w:val="a9"/>
              <w:ind w:left="220" w:firstLine="645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33340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Ilmiy natijalarni chop etish</w:t>
            </w:r>
            <w:r w:rsidRPr="0033340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en-US"/>
              </w:rPr>
              <w:t>.</w:t>
            </w:r>
            <w:r w:rsidRPr="00333408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Tadqiqot natijalar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i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Pr="00333408"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Pr="0033340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</w:p>
          <w:p w:rsidR="002A7434" w:rsidRPr="00333408" w:rsidRDefault="002A7434" w:rsidP="00333408">
            <w:pPr>
              <w:tabs>
                <w:tab w:val="left" w:pos="851"/>
                <w:tab w:val="left" w:pos="993"/>
              </w:tabs>
              <w:spacing w:line="276" w:lineRule="auto"/>
              <w:ind w:left="220" w:firstLine="6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333408">
              <w:rPr>
                <w:rFonts w:ascii="Times New Roman" w:hAnsi="Times New Roman" w:cs="Times New Roman"/>
                <w:b/>
                <w:bCs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333408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Ushbu mavzuga taqdim etiladigan ilmiy loyihalar </w:t>
            </w:r>
            <w:r w:rsidRPr="00333408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Veterinariya va chorvachilikni rivojlantirish q</w:t>
            </w:r>
            <w:r w:rsidR="003F3D4F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o‘</w:t>
            </w:r>
            <w:r w:rsidRPr="00333408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mitasi</w:t>
            </w:r>
            <w:r w:rsidRPr="00333408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ning qoʻllab-quvvatlash xati mavjud boʻlganida qabul qilinadi.</w:t>
            </w:r>
          </w:p>
          <w:p w:rsidR="002A7434" w:rsidRPr="00024DE3" w:rsidRDefault="002A7434" w:rsidP="00024DE3">
            <w:pPr>
              <w:ind w:firstLine="456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</w:tcPr>
          <w:p w:rsidR="0051318D" w:rsidRDefault="0051318D" w:rsidP="00513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2 yil</w:t>
            </w:r>
          </w:p>
          <w:p w:rsidR="0051318D" w:rsidRDefault="0051318D" w:rsidP="00513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</w:p>
          <w:p w:rsidR="00AE7C00" w:rsidRPr="00A638EA" w:rsidRDefault="0051318D" w:rsidP="00513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4000 BHM</w:t>
            </w:r>
          </w:p>
        </w:tc>
      </w:tr>
    </w:tbl>
    <w:p w:rsidR="00C56A05" w:rsidRDefault="00C56A05" w:rsidP="00525144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:rsidR="00333408" w:rsidRDefault="00333408" w:rsidP="00525144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:rsidR="00333408" w:rsidRDefault="00333408" w:rsidP="00525144">
      <w:pPr>
        <w:rPr>
          <w:rFonts w:ascii="Times New Roman" w:hAnsi="Times New Roman" w:cs="Times New Roman"/>
          <w:sz w:val="24"/>
          <w:szCs w:val="24"/>
          <w:lang w:val="uz-Cyrl-UZ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51"/>
        <w:gridCol w:w="3366"/>
        <w:gridCol w:w="8567"/>
        <w:gridCol w:w="2537"/>
      </w:tblGrid>
      <w:tr w:rsidR="000647D6" w:rsidRPr="00282E17" w:rsidTr="0051318D">
        <w:tc>
          <w:tcPr>
            <w:tcW w:w="558" w:type="dxa"/>
          </w:tcPr>
          <w:p w:rsidR="000647D6" w:rsidRPr="00C1612F" w:rsidRDefault="000647D6" w:rsidP="0073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t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r</w:t>
            </w:r>
          </w:p>
        </w:tc>
        <w:tc>
          <w:tcPr>
            <w:tcW w:w="2653" w:type="dxa"/>
          </w:tcPr>
          <w:p w:rsidR="000647D6" w:rsidRPr="00C1612F" w:rsidRDefault="000647D6" w:rsidP="0073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Loyiha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9117" w:type="dxa"/>
          </w:tcPr>
          <w:p w:rsidR="000647D6" w:rsidRDefault="000647D6" w:rsidP="0073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Loyiha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bajarilishidan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kutilayotgan</w:t>
            </w:r>
            <w:r w:rsidRPr="00C1612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natija</w:t>
            </w:r>
          </w:p>
          <w:p w:rsidR="00282E17" w:rsidRPr="00C1612F" w:rsidRDefault="00282E17" w:rsidP="0073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</w:tcPr>
          <w:p w:rsidR="000647D6" w:rsidRDefault="000647D6" w:rsidP="0073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647D6" w:rsidRPr="00333408" w:rsidTr="0051318D">
        <w:tc>
          <w:tcPr>
            <w:tcW w:w="558" w:type="dxa"/>
          </w:tcPr>
          <w:p w:rsidR="000647D6" w:rsidRPr="009D7D6A" w:rsidRDefault="000647D6" w:rsidP="00024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53" w:type="dxa"/>
            <w:vAlign w:val="center"/>
          </w:tcPr>
          <w:p w:rsidR="000647D6" w:rsidRPr="004329FF" w:rsidRDefault="000647D6" w:rsidP="00024D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4329FF">
              <w:rPr>
                <w:rFonts w:ascii="Times New Roman" w:hAnsi="Times New Roman"/>
                <w:sz w:val="26"/>
                <w:szCs w:val="26"/>
                <w:lang w:val="uz-Cyrl-UZ"/>
              </w:rPr>
              <w:t>Soyaning yangi nav va tizmalariga mos b</w:t>
            </w:r>
            <w:r w:rsidR="003F3D4F" w:rsidRPr="004329FF">
              <w:rPr>
                <w:rFonts w:ascii="Times New Roman" w:hAnsi="Times New Roman"/>
                <w:sz w:val="26"/>
                <w:szCs w:val="26"/>
                <w:lang w:val="uz-Cyrl-UZ"/>
              </w:rPr>
              <w:t>o‘</w:t>
            </w:r>
            <w:r w:rsidRPr="004329FF">
              <w:rPr>
                <w:rFonts w:ascii="Times New Roman" w:hAnsi="Times New Roman"/>
                <w:sz w:val="26"/>
                <w:szCs w:val="26"/>
                <w:lang w:val="uz-Cyrl-UZ"/>
              </w:rPr>
              <w:t>lgan azot t</w:t>
            </w:r>
            <w:r w:rsidR="003F3D4F" w:rsidRPr="004329FF">
              <w:rPr>
                <w:rFonts w:ascii="Times New Roman" w:hAnsi="Times New Roman"/>
                <w:sz w:val="26"/>
                <w:szCs w:val="26"/>
                <w:lang w:val="uz-Cyrl-UZ"/>
              </w:rPr>
              <w:t>o‘</w:t>
            </w:r>
            <w:r w:rsidRPr="004329F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plovchi </w:t>
            </w:r>
            <w:r w:rsidRPr="004329FF">
              <w:rPr>
                <w:rFonts w:ascii="Times New Roman" w:hAnsi="Times New Roman"/>
                <w:i/>
                <w:iCs/>
                <w:sz w:val="26"/>
                <w:szCs w:val="26"/>
                <w:lang w:val="uz-Cyrl-UZ"/>
              </w:rPr>
              <w:t>Bradyrihizobim japonicum</w:t>
            </w:r>
            <w:r w:rsidRPr="004329F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bakteriyasini q</w:t>
            </w:r>
            <w:r w:rsidR="003F3D4F" w:rsidRPr="004329FF">
              <w:rPr>
                <w:rFonts w:ascii="Times New Roman" w:hAnsi="Times New Roman"/>
                <w:sz w:val="26"/>
                <w:szCs w:val="26"/>
                <w:lang w:val="uz-Cyrl-UZ"/>
              </w:rPr>
              <w:t>o‘</w:t>
            </w:r>
            <w:r w:rsidRPr="004329FF">
              <w:rPr>
                <w:rFonts w:ascii="Times New Roman" w:hAnsi="Times New Roman"/>
                <w:sz w:val="26"/>
                <w:szCs w:val="26"/>
                <w:lang w:val="uz-Cyrl-UZ"/>
              </w:rPr>
              <w:t>llash orqali yuqori sifatli don olishning ressurs tejamkor texnologiyasini ishlab chiqish.</w:t>
            </w:r>
          </w:p>
          <w:p w:rsidR="00CB484F" w:rsidRPr="00024DE3" w:rsidRDefault="00CB484F" w:rsidP="00024D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drawing>
                <wp:inline distT="0" distB="0" distL="0" distR="0">
                  <wp:extent cx="1996613" cy="2522439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A4FB0D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613" cy="2522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7" w:type="dxa"/>
            <w:vAlign w:val="center"/>
          </w:tcPr>
          <w:p w:rsidR="000647D6" w:rsidRPr="00360625" w:rsidRDefault="000647D6" w:rsidP="0051318D">
            <w:pPr>
              <w:ind w:left="220" w:firstLine="425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360625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Tadqiqot shakli:</w:t>
            </w:r>
            <w:r w:rsidRPr="00360625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60625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Amaliy</w:t>
            </w:r>
            <w:proofErr w:type="spellEnd"/>
          </w:p>
          <w:p w:rsidR="000647D6" w:rsidRPr="00360625" w:rsidRDefault="000647D6" w:rsidP="0051318D">
            <w:pPr>
              <w:pStyle w:val="a9"/>
              <w:ind w:left="220" w:firstLine="425"/>
              <w:jc w:val="both"/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</w:pPr>
            <w:r w:rsidRPr="0036062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Ilmiy tadqiqot natijalari:</w:t>
            </w:r>
          </w:p>
          <w:p w:rsidR="000647D6" w:rsidRPr="00C57B39" w:rsidRDefault="000647D6" w:rsidP="00C57B39">
            <w:pPr>
              <w:pStyle w:val="a9"/>
              <w:ind w:left="220" w:firstLine="425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360625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- </w:t>
            </w:r>
            <w:r w:rsidR="00C57B39"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h</w:t>
            </w:r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ozirgi ishlab chiqarishdagi soya navlariga nisbatan yuqori hosildor b</w:t>
            </w:r>
            <w:r w:rsidR="003F3D4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</w:t>
            </w:r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lgan nav va linyalarini amalyotga tadbiq etish</w:t>
            </w:r>
            <w:r w:rsidR="00C57B39"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;</w:t>
            </w:r>
          </w:p>
          <w:p w:rsidR="000647D6" w:rsidRPr="00C57B39" w:rsidRDefault="000647D6" w:rsidP="00C57B39">
            <w:pPr>
              <w:pStyle w:val="a9"/>
              <w:ind w:left="220" w:firstLine="425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-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soyaning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yangi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nav va tizmalariga mos b</w:t>
            </w:r>
            <w:r w:rsidR="003F3D4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</w:t>
            </w:r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lgan Bradyrithobium japonicum bakteriya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shtamini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aniqlanadi</w:t>
            </w:r>
            <w:proofErr w:type="spellEnd"/>
            <w:r w:rsidR="00C57B39"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;</w:t>
            </w:r>
          </w:p>
          <w:p w:rsidR="000647D6" w:rsidRPr="00C57B39" w:rsidRDefault="000647D6" w:rsidP="00C57B39">
            <w:pPr>
              <w:pStyle w:val="a9"/>
              <w:ind w:left="220" w:firstLine="425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-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yuqori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va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sifatli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don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olishning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ressurs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tejamkor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texnologiyasini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ishlab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chiqishda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maqbul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ekish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tizimi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aniqlanadi</w:t>
            </w:r>
            <w:proofErr w:type="spellEnd"/>
            <w:r w:rsidR="00C57B39"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;</w:t>
            </w:r>
          </w:p>
          <w:p w:rsidR="000647D6" w:rsidRPr="00C57B39" w:rsidRDefault="000647D6" w:rsidP="00C57B39">
            <w:pPr>
              <w:pStyle w:val="a9"/>
              <w:ind w:left="220" w:firstLine="425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- soya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ekini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yetishtirishning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ressurs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tejamkor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texnologiyasini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ishlab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chiqishda</w:t>
            </w:r>
            <w:proofErr w:type="spellEnd"/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 Bradyrithobium japonicum bakteriyasini q</w:t>
            </w:r>
            <w:r w:rsidR="003F3D4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</w:t>
            </w:r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llash asosida maqbul azotli </w:t>
            </w:r>
            <w:r w:rsidR="003F3D4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</w:t>
            </w:r>
            <w:r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g‘it me’yori aniqlanadi</w:t>
            </w:r>
            <w:r w:rsidR="00C57B39" w:rsidRPr="00C57B39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;</w:t>
            </w:r>
          </w:p>
          <w:p w:rsidR="000647D6" w:rsidRPr="00360625" w:rsidRDefault="000647D6" w:rsidP="0051318D">
            <w:pPr>
              <w:ind w:left="220" w:firstLine="42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60625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- </w:t>
            </w:r>
            <w:proofErr w:type="spellStart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>yangi</w:t>
            </w:r>
            <w:proofErr w:type="spellEnd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>yaratilgan</w:t>
            </w:r>
            <w:proofErr w:type="spellEnd"/>
            <w:r w:rsidRPr="00360625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nav</w:t>
            </w:r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>va</w:t>
            </w:r>
            <w:proofErr w:type="spellEnd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>tizmalarni</w:t>
            </w:r>
            <w:proofErr w:type="spellEnd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>doimiy</w:t>
            </w:r>
            <w:proofErr w:type="spellEnd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>urug‘chiligi</w:t>
            </w:r>
            <w:proofErr w:type="spellEnd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>y</w:t>
            </w:r>
            <w:r w:rsidR="003F3D4F">
              <w:rPr>
                <w:rFonts w:ascii="Times New Roman" w:hAnsi="Times New Roman"/>
                <w:sz w:val="26"/>
                <w:szCs w:val="26"/>
                <w:lang w:val="en-US"/>
              </w:rPr>
              <w:t>o‘</w:t>
            </w:r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>lga</w:t>
            </w:r>
            <w:proofErr w:type="spellEnd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 w:rsidR="003F3D4F">
              <w:rPr>
                <w:rFonts w:ascii="Times New Roman" w:hAnsi="Times New Roman"/>
                <w:sz w:val="26"/>
                <w:szCs w:val="26"/>
                <w:lang w:val="en-US"/>
              </w:rPr>
              <w:t>o‘</w:t>
            </w:r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>yiladi</w:t>
            </w:r>
            <w:proofErr w:type="spellEnd"/>
            <w:r w:rsidRPr="00360625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333408" w:rsidRPr="00360625" w:rsidRDefault="00333408" w:rsidP="0051318D">
            <w:pPr>
              <w:pStyle w:val="a9"/>
              <w:ind w:left="220" w:firstLine="425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36062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oʻtkazish.</w:t>
            </w:r>
            <w:r w:rsidRPr="00360625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Olingan natijalar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tr-TR"/>
              </w:rPr>
              <w:t xml:space="preserve"> </w:t>
            </w:r>
            <w:r w:rsidRPr="00360625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Veterinariya va chorvachilikni rivojlantirish q</w:t>
            </w:r>
            <w:r w:rsidR="003F3D4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</w:t>
            </w:r>
            <w:r w:rsidRPr="00360625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mitas</w:t>
            </w:r>
            <w:r w:rsidRPr="00360625">
              <w:rPr>
                <w:rFonts w:ascii="Times New Roman" w:hAnsi="Times New Roman"/>
                <w:bCs/>
                <w:sz w:val="26"/>
                <w:szCs w:val="26"/>
                <w:lang w:val="uz-Latn-UZ"/>
              </w:rPr>
              <w:t>i yoki unga tegishli tashkilotlardan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sinovdan oʻtkaziladi</w:t>
            </w:r>
            <w:r w:rsidRPr="00360625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  <w:t xml:space="preserve"> 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va ularning amaliyotda foydalanish uchun qabul qilinganligi toʻgʻrisida </w:t>
            </w:r>
            <w:r w:rsidRPr="0036062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Veterinariya va chorvachilikni rivojlantirish q</w:t>
            </w:r>
            <w:r w:rsidR="003F3D4F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o‘</w:t>
            </w:r>
            <w:r w:rsidRPr="0036062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mitasi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ning xulosasi olinadi.</w:t>
            </w:r>
          </w:p>
          <w:p w:rsidR="00333408" w:rsidRPr="00360625" w:rsidRDefault="00333408" w:rsidP="0051318D">
            <w:pPr>
              <w:pStyle w:val="a9"/>
              <w:ind w:left="220" w:firstLine="425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36062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Ilmiy natijalarni chop etish</w:t>
            </w:r>
            <w:r w:rsidRPr="0036062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en-US"/>
              </w:rPr>
              <w:t>.</w:t>
            </w:r>
            <w:r w:rsidRPr="00360625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Tadqiqot natijalar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i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Pr="00360625"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</w:p>
          <w:p w:rsidR="00333408" w:rsidRPr="00360625" w:rsidRDefault="00333408" w:rsidP="0051318D">
            <w:pPr>
              <w:tabs>
                <w:tab w:val="left" w:pos="851"/>
                <w:tab w:val="left" w:pos="993"/>
              </w:tabs>
              <w:spacing w:line="276" w:lineRule="auto"/>
              <w:ind w:left="220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360625">
              <w:rPr>
                <w:rFonts w:ascii="Times New Roman" w:hAnsi="Times New Roman" w:cs="Times New Roman"/>
                <w:b/>
                <w:bCs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360625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Ushbu mavzuga taqdim etiladigan ilmiy loyihalar </w:t>
            </w:r>
            <w:r w:rsidRPr="00360625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Veterinariya va chorvachilikni rivojlantirish q</w:t>
            </w:r>
            <w:r w:rsidR="003F3D4F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o‘</w:t>
            </w:r>
            <w:r w:rsidRPr="00360625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mitasi</w:t>
            </w:r>
            <w:r w:rsidRPr="00360625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ning qoʻllab-quvvatlash xati mavjud boʻlganida qabul qilinadi.</w:t>
            </w:r>
          </w:p>
          <w:p w:rsidR="00333408" w:rsidRPr="00333408" w:rsidRDefault="00333408" w:rsidP="00024DE3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</w:tcPr>
          <w:p w:rsidR="0051318D" w:rsidRDefault="0051318D" w:rsidP="00513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2 yil</w:t>
            </w:r>
          </w:p>
          <w:p w:rsidR="0051318D" w:rsidRDefault="0051318D" w:rsidP="00513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</w:p>
          <w:p w:rsidR="000647D6" w:rsidRPr="00333408" w:rsidRDefault="0051318D" w:rsidP="0051318D">
            <w:pP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4000 BHM</w:t>
            </w:r>
          </w:p>
        </w:tc>
      </w:tr>
    </w:tbl>
    <w:p w:rsidR="00C56A05" w:rsidRPr="00333408" w:rsidRDefault="00C56A05" w:rsidP="00481ACC">
      <w:pPr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56A05" w:rsidRDefault="00C56A05" w:rsidP="00525144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:rsidR="00333408" w:rsidRDefault="00333408" w:rsidP="00525144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:rsidR="00333408" w:rsidRDefault="00333408" w:rsidP="00525144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:rsidR="00333408" w:rsidRPr="00333408" w:rsidRDefault="00333408" w:rsidP="00525144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:rsidR="00525144" w:rsidRPr="00333408" w:rsidRDefault="00525144" w:rsidP="00525144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:rsidR="00C56A05" w:rsidRPr="00333408" w:rsidRDefault="00C56A05" w:rsidP="000647D6">
      <w:pPr>
        <w:rPr>
          <w:rFonts w:ascii="Times New Roman" w:hAnsi="Times New Roman" w:cs="Times New Roman"/>
          <w:sz w:val="24"/>
          <w:szCs w:val="24"/>
          <w:lang w:val="uz-Cyrl-UZ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4959"/>
        <w:gridCol w:w="7607"/>
        <w:gridCol w:w="1843"/>
      </w:tblGrid>
      <w:tr w:rsidR="000647D6" w:rsidRPr="009D7D6A" w:rsidTr="004329FF">
        <w:tc>
          <w:tcPr>
            <w:tcW w:w="754" w:type="dxa"/>
            <w:vAlign w:val="center"/>
          </w:tcPr>
          <w:p w:rsidR="000647D6" w:rsidRPr="00A61A62" w:rsidRDefault="000647D6" w:rsidP="00734C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1A62">
              <w:rPr>
                <w:rFonts w:ascii="Times New Roman" w:hAnsi="Times New Roman"/>
                <w:b/>
                <w:bCs/>
                <w:sz w:val="24"/>
                <w:szCs w:val="24"/>
              </w:rPr>
              <w:t>T/r</w:t>
            </w:r>
          </w:p>
        </w:tc>
        <w:tc>
          <w:tcPr>
            <w:tcW w:w="4959" w:type="dxa"/>
            <w:vAlign w:val="center"/>
          </w:tcPr>
          <w:p w:rsidR="000647D6" w:rsidRPr="00A61A62" w:rsidRDefault="000647D6" w:rsidP="00734C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61A62">
              <w:rPr>
                <w:rFonts w:ascii="Times New Roman" w:hAnsi="Times New Roman"/>
                <w:b/>
                <w:bCs/>
                <w:sz w:val="24"/>
                <w:szCs w:val="24"/>
              </w:rPr>
              <w:t>Loyiha</w:t>
            </w:r>
            <w:proofErr w:type="spellEnd"/>
            <w:r w:rsidRPr="00A61A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A62">
              <w:rPr>
                <w:rFonts w:ascii="Times New Roman" w:hAnsi="Times New Roman"/>
                <w:b/>
                <w:bCs/>
                <w:sz w:val="24"/>
                <w:szCs w:val="24"/>
              </w:rPr>
              <w:t>mavzusi</w:t>
            </w:r>
            <w:proofErr w:type="spellEnd"/>
          </w:p>
        </w:tc>
        <w:tc>
          <w:tcPr>
            <w:tcW w:w="7607" w:type="dxa"/>
            <w:vAlign w:val="center"/>
          </w:tcPr>
          <w:p w:rsidR="000647D6" w:rsidRDefault="000647D6" w:rsidP="00734C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61A62">
              <w:rPr>
                <w:rFonts w:ascii="Times New Roman" w:hAnsi="Times New Roman"/>
                <w:b/>
                <w:bCs/>
                <w:sz w:val="24"/>
                <w:szCs w:val="24"/>
              </w:rPr>
              <w:t>Loyiha</w:t>
            </w:r>
            <w:proofErr w:type="spellEnd"/>
            <w:r w:rsidRPr="00A61A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A62">
              <w:rPr>
                <w:rFonts w:ascii="Times New Roman" w:hAnsi="Times New Roman"/>
                <w:b/>
                <w:bCs/>
                <w:sz w:val="24"/>
                <w:szCs w:val="24"/>
              </w:rPr>
              <w:t>bajarilishidan</w:t>
            </w:r>
            <w:proofErr w:type="spellEnd"/>
            <w:r w:rsidRPr="00A61A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A62">
              <w:rPr>
                <w:rFonts w:ascii="Times New Roman" w:hAnsi="Times New Roman"/>
                <w:b/>
                <w:bCs/>
                <w:sz w:val="24"/>
                <w:szCs w:val="24"/>
              </w:rPr>
              <w:t>kutilayotgan</w:t>
            </w:r>
            <w:proofErr w:type="spellEnd"/>
            <w:r w:rsidRPr="00A61A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A62">
              <w:rPr>
                <w:rFonts w:ascii="Times New Roman" w:hAnsi="Times New Roman"/>
                <w:b/>
                <w:bCs/>
                <w:sz w:val="24"/>
                <w:szCs w:val="24"/>
              </w:rPr>
              <w:t>natija</w:t>
            </w:r>
            <w:proofErr w:type="spellEnd"/>
          </w:p>
          <w:p w:rsidR="00282E17" w:rsidRPr="00A61A62" w:rsidRDefault="00282E17" w:rsidP="00734C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647D6" w:rsidRPr="00A61A62" w:rsidRDefault="000647D6" w:rsidP="00734C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647D6" w:rsidRPr="00191915" w:rsidTr="004329FF">
        <w:trPr>
          <w:trHeight w:val="2440"/>
        </w:trPr>
        <w:tc>
          <w:tcPr>
            <w:tcW w:w="754" w:type="dxa"/>
          </w:tcPr>
          <w:p w:rsidR="000647D6" w:rsidRPr="009D7D6A" w:rsidRDefault="000647D6" w:rsidP="00734C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59" w:type="dxa"/>
          </w:tcPr>
          <w:p w:rsidR="000647D6" w:rsidRPr="004329FF" w:rsidRDefault="000647D6" w:rsidP="004329FF">
            <w:pPr>
              <w:spacing w:after="0" w:line="240" w:lineRule="auto"/>
              <w:ind w:firstLine="483"/>
              <w:jc w:val="center"/>
              <w:rPr>
                <w:rFonts w:ascii="Times New Roman" w:hAnsi="Times New Roman"/>
                <w:sz w:val="26"/>
                <w:szCs w:val="26"/>
                <w:lang w:val="uz-Latn-UZ"/>
              </w:rPr>
            </w:pPr>
            <w:r w:rsidRPr="004329FF">
              <w:rPr>
                <w:rFonts w:ascii="Times New Roman" w:hAnsi="Times New Roman"/>
                <w:sz w:val="26"/>
                <w:szCs w:val="26"/>
                <w:lang w:val="uz-Latn-UZ"/>
              </w:rPr>
              <w:t>Chorva mollari ozuqa zaxirasini yaratishda “Afrika tarig’i”, “Forish sebargasi” va “Aleksandr sebargasi” ekinlarining sun</w:t>
            </w:r>
            <w:r w:rsidR="003F3D4F" w:rsidRPr="004329FF">
              <w:rPr>
                <w:rFonts w:ascii="Times New Roman" w:hAnsi="Times New Roman"/>
                <w:sz w:val="26"/>
                <w:szCs w:val="26"/>
                <w:lang w:val="uz-Latn-UZ"/>
              </w:rPr>
              <w:t>’</w:t>
            </w:r>
            <w:r w:rsidRPr="004329FF">
              <w:rPr>
                <w:rFonts w:ascii="Times New Roman" w:hAnsi="Times New Roman"/>
                <w:sz w:val="26"/>
                <w:szCs w:val="26"/>
                <w:lang w:val="uz-Latn-UZ"/>
              </w:rPr>
              <w:t>iy yaylovlarini intensiv kengaytirish uslubini ishlab chiqish.</w:t>
            </w:r>
          </w:p>
          <w:p w:rsidR="00CF69D2" w:rsidRPr="00F97E31" w:rsidRDefault="001B78BD" w:rsidP="00734C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drawing>
                <wp:inline distT="0" distB="0" distL="0" distR="0">
                  <wp:extent cx="3011919" cy="197358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A479D9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495" cy="1977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7" w:type="dxa"/>
          </w:tcPr>
          <w:p w:rsidR="000647D6" w:rsidRPr="00360625" w:rsidRDefault="000647D6" w:rsidP="00C57B39">
            <w:pPr>
              <w:spacing w:after="0" w:line="240" w:lineRule="auto"/>
              <w:ind w:firstLine="689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360625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Tadqiqot shakli:</w:t>
            </w:r>
            <w:r w:rsidRPr="00360625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60625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Amaliy</w:t>
            </w:r>
            <w:proofErr w:type="spellEnd"/>
          </w:p>
          <w:p w:rsidR="000647D6" w:rsidRPr="00360625" w:rsidRDefault="000647D6" w:rsidP="0051318D">
            <w:pPr>
              <w:pStyle w:val="a9"/>
              <w:ind w:left="220" w:firstLine="483"/>
              <w:jc w:val="both"/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</w:pPr>
            <w:r w:rsidRPr="0036062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Ilmiy tadqiqot natijalari:</w:t>
            </w:r>
          </w:p>
          <w:p w:rsidR="000647D6" w:rsidRPr="003F3D4F" w:rsidRDefault="000647D6" w:rsidP="003F3D4F">
            <w:pPr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6"/>
                <w:szCs w:val="26"/>
                <w:lang w:val="uz-Latn-UZ"/>
              </w:rPr>
            </w:pPr>
            <w:r w:rsidRPr="00360625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- </w:t>
            </w:r>
            <w:r w:rsidRPr="00360625">
              <w:rPr>
                <w:rFonts w:ascii="Times New Roman" w:hAnsi="Times New Roman"/>
                <w:sz w:val="26"/>
                <w:szCs w:val="26"/>
                <w:lang w:val="uz-Latn-UZ"/>
              </w:rPr>
              <w:t>“Afrika tarig’i”, “Forish sebargasi” va “Aleksandr sebargasi” ozuqa ekin turlarining intensiv urug</w:t>
            </w:r>
            <w:r w:rsidR="003F3D4F">
              <w:rPr>
                <w:rFonts w:ascii="Times New Roman" w:hAnsi="Times New Roman"/>
                <w:sz w:val="26"/>
                <w:szCs w:val="26"/>
                <w:lang w:val="uz-Latn-UZ"/>
              </w:rPr>
              <w:t>‘</w:t>
            </w:r>
            <w:r w:rsidRPr="00360625">
              <w:rPr>
                <w:rFonts w:ascii="Times New Roman" w:hAnsi="Times New Roman"/>
                <w:sz w:val="26"/>
                <w:szCs w:val="26"/>
                <w:lang w:val="uz-Latn-UZ"/>
              </w:rPr>
              <w:t>chiligi y</w:t>
            </w:r>
            <w:r w:rsidR="003F3D4F">
              <w:rPr>
                <w:rFonts w:ascii="Times New Roman" w:hAnsi="Times New Roman"/>
                <w:sz w:val="26"/>
                <w:szCs w:val="26"/>
                <w:lang w:val="uz-Latn-UZ"/>
              </w:rPr>
              <w:t>o‘</w:t>
            </w:r>
            <w:r w:rsidRPr="00360625">
              <w:rPr>
                <w:rFonts w:ascii="Times New Roman" w:hAnsi="Times New Roman"/>
                <w:sz w:val="26"/>
                <w:szCs w:val="26"/>
                <w:lang w:val="uz-Latn-UZ"/>
              </w:rPr>
              <w:t>lga q</w:t>
            </w:r>
            <w:r w:rsidR="003F3D4F">
              <w:rPr>
                <w:rFonts w:ascii="Times New Roman" w:hAnsi="Times New Roman"/>
                <w:sz w:val="26"/>
                <w:szCs w:val="26"/>
                <w:lang w:val="uz-Latn-UZ"/>
              </w:rPr>
              <w:t>o‘</w:t>
            </w:r>
            <w:r w:rsidRPr="00360625">
              <w:rPr>
                <w:rFonts w:ascii="Times New Roman" w:hAnsi="Times New Roman"/>
                <w:sz w:val="26"/>
                <w:szCs w:val="26"/>
                <w:lang w:val="uz-Latn-UZ"/>
              </w:rPr>
              <w:t>yiladi</w:t>
            </w:r>
            <w:r w:rsidR="003F3D4F">
              <w:rPr>
                <w:rFonts w:ascii="Times New Roman" w:hAnsi="Times New Roman"/>
                <w:sz w:val="26"/>
                <w:szCs w:val="26"/>
                <w:lang w:val="uz-Latn-UZ"/>
              </w:rPr>
              <w:t>;</w:t>
            </w:r>
          </w:p>
          <w:p w:rsidR="000647D6" w:rsidRPr="003F3D4F" w:rsidRDefault="000647D6" w:rsidP="003F3D4F">
            <w:pPr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6"/>
                <w:szCs w:val="26"/>
                <w:lang w:val="uz-Latn-UZ"/>
              </w:rPr>
            </w:pPr>
            <w:r w:rsidRPr="00360625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- </w:t>
            </w:r>
            <w:r w:rsidR="003F3D4F">
              <w:rPr>
                <w:rFonts w:ascii="Times New Roman" w:hAnsi="Times New Roman"/>
                <w:sz w:val="26"/>
                <w:szCs w:val="26"/>
                <w:lang w:val="uz-Cyrl-UZ"/>
              </w:rPr>
              <w:t>r</w:t>
            </w:r>
            <w:r w:rsidRPr="00360625">
              <w:rPr>
                <w:rFonts w:ascii="Times New Roman" w:hAnsi="Times New Roman"/>
                <w:sz w:val="26"/>
                <w:szCs w:val="26"/>
                <w:lang w:val="uz-Latn-UZ"/>
              </w:rPr>
              <w:t>espublikaning suv bilan kam taminlangan hududlarida sun’iy yaylovlar yaratiladi</w:t>
            </w:r>
            <w:r w:rsidR="003F3D4F">
              <w:rPr>
                <w:rFonts w:ascii="Times New Roman" w:hAnsi="Times New Roman"/>
                <w:sz w:val="26"/>
                <w:szCs w:val="26"/>
                <w:lang w:val="uz-Latn-UZ"/>
              </w:rPr>
              <w:t>;</w:t>
            </w:r>
          </w:p>
          <w:p w:rsidR="000647D6" w:rsidRPr="00360625" w:rsidRDefault="000647D6" w:rsidP="003F3D4F">
            <w:pPr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360625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- </w:t>
            </w:r>
            <w:r w:rsidR="003F3D4F">
              <w:rPr>
                <w:rFonts w:ascii="Times New Roman" w:hAnsi="Times New Roman"/>
                <w:sz w:val="26"/>
                <w:szCs w:val="26"/>
                <w:lang w:val="uz-Cyrl-UZ"/>
              </w:rPr>
              <w:t>s</w:t>
            </w:r>
            <w:r w:rsidRPr="00360625">
              <w:rPr>
                <w:rFonts w:ascii="Times New Roman" w:hAnsi="Times New Roman"/>
                <w:sz w:val="26"/>
                <w:szCs w:val="26"/>
                <w:lang w:val="uz-Latn-UZ"/>
              </w:rPr>
              <w:t>un’iy yaylovlarda “Afrika tarig’i”, “Forish sebargasi” va “Aleksandr sebargasi” ozuqa ekin turlarining yetishtirish agrotexnologiyalari ishlab chiqiladi</w:t>
            </w:r>
            <w:r w:rsidRPr="00360625">
              <w:rPr>
                <w:rFonts w:ascii="Times New Roman" w:hAnsi="Times New Roman"/>
                <w:sz w:val="26"/>
                <w:szCs w:val="26"/>
                <w:lang w:val="uz-Cyrl-UZ"/>
              </w:rPr>
              <w:t>.</w:t>
            </w:r>
          </w:p>
          <w:p w:rsidR="00333408" w:rsidRPr="00360625" w:rsidRDefault="00333408" w:rsidP="0051318D">
            <w:pPr>
              <w:pStyle w:val="a9"/>
              <w:ind w:left="220" w:firstLine="48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36062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oʻtkazish.</w:t>
            </w:r>
            <w:r w:rsidRPr="00360625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Olingan natijalar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tr-TR"/>
              </w:rPr>
              <w:t xml:space="preserve"> </w:t>
            </w:r>
            <w:r w:rsidRPr="00360625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Veterinariya va chorvachilikni rivojlantirish q</w:t>
            </w:r>
            <w:r w:rsidR="003F3D4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o‘</w:t>
            </w:r>
            <w:r w:rsidRPr="00360625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mitas</w:t>
            </w:r>
            <w:r w:rsidRPr="00360625">
              <w:rPr>
                <w:rFonts w:ascii="Times New Roman" w:hAnsi="Times New Roman"/>
                <w:bCs/>
                <w:sz w:val="26"/>
                <w:szCs w:val="26"/>
                <w:lang w:val="uz-Latn-UZ"/>
              </w:rPr>
              <w:t>i yoki unga tegishli tashkilotlardan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sinovdan oʻtkaziladi</w:t>
            </w:r>
            <w:r w:rsidRPr="00360625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  <w:t xml:space="preserve"> 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va ularning amaliyotda foydalanish uchun qabul qilinganligi toʻgʻrisida </w:t>
            </w:r>
            <w:r w:rsidRPr="0036062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Veterinariya va chorvachilikni rivojlantirish q</w:t>
            </w:r>
            <w:r w:rsidR="003F3D4F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o‘</w:t>
            </w:r>
            <w:r w:rsidRPr="0036062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mitasi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ning xulosasi olinadi.</w:t>
            </w:r>
          </w:p>
          <w:p w:rsidR="00333408" w:rsidRPr="00360625" w:rsidRDefault="00333408" w:rsidP="0051318D">
            <w:pPr>
              <w:pStyle w:val="a9"/>
              <w:ind w:left="220" w:firstLine="48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36062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Ilmiy natijalarni chop etish</w:t>
            </w:r>
            <w:r w:rsidRPr="0036062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en-US"/>
              </w:rPr>
              <w:t>.</w:t>
            </w:r>
            <w:r w:rsidRPr="00360625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Tadqiqot natijalar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i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Pr="00360625"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Pr="0036062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</w:p>
          <w:p w:rsidR="00333408" w:rsidRPr="00360625" w:rsidRDefault="00333408" w:rsidP="0051318D">
            <w:pPr>
              <w:tabs>
                <w:tab w:val="left" w:pos="851"/>
                <w:tab w:val="left" w:pos="993"/>
              </w:tabs>
              <w:spacing w:line="276" w:lineRule="auto"/>
              <w:ind w:left="220" w:firstLine="4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360625">
              <w:rPr>
                <w:rFonts w:ascii="Times New Roman" w:hAnsi="Times New Roman" w:cs="Times New Roman"/>
                <w:b/>
                <w:bCs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360625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Ushbu mavzuga taqdim etiladigan ilmiy loyihalar </w:t>
            </w:r>
            <w:r w:rsidRPr="00360625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Veterinariya va chorvachilikni rivojlantirish q</w:t>
            </w:r>
            <w:r w:rsidR="003F3D4F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o‘</w:t>
            </w:r>
            <w:r w:rsidRPr="00360625">
              <w:rPr>
                <w:rFonts w:ascii="Times New Roman" w:eastAsia="Calibri" w:hAnsi="Times New Roman" w:cs="Times New Roman"/>
                <w:b/>
                <w:noProof/>
                <w:color w:val="002060"/>
                <w:sz w:val="26"/>
                <w:szCs w:val="26"/>
                <w:lang w:val="uz-Cyrl-UZ"/>
              </w:rPr>
              <w:t>mitasi</w:t>
            </w:r>
            <w:r w:rsidRPr="00360625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ning qoʻllab-quvvatlash xati mavjud boʻlganida qabul qilinadi.</w:t>
            </w:r>
          </w:p>
          <w:p w:rsidR="00333408" w:rsidRPr="00A61A62" w:rsidRDefault="00333408" w:rsidP="000647D6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843" w:type="dxa"/>
          </w:tcPr>
          <w:p w:rsidR="0051318D" w:rsidRDefault="0051318D" w:rsidP="00513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2 yil</w:t>
            </w:r>
          </w:p>
          <w:p w:rsidR="0051318D" w:rsidRDefault="0051318D" w:rsidP="00513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</w:p>
          <w:p w:rsidR="000647D6" w:rsidRPr="00333408" w:rsidRDefault="0051318D" w:rsidP="005131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4000 BHM</w:t>
            </w:r>
          </w:p>
        </w:tc>
      </w:tr>
    </w:tbl>
    <w:p w:rsidR="006A0584" w:rsidRPr="00191915" w:rsidRDefault="006A0584" w:rsidP="009D7D6A">
      <w:pPr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6A0584" w:rsidRPr="00191915" w:rsidSect="00521430">
      <w:pgSz w:w="16838" w:h="11906" w:orient="landscape"/>
      <w:pgMar w:top="284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ED0"/>
    <w:multiLevelType w:val="hybridMultilevel"/>
    <w:tmpl w:val="804A3254"/>
    <w:lvl w:ilvl="0" w:tplc="A74A30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594"/>
    <w:multiLevelType w:val="hybridMultilevel"/>
    <w:tmpl w:val="7FEA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35D76"/>
    <w:multiLevelType w:val="hybridMultilevel"/>
    <w:tmpl w:val="86C6BEB8"/>
    <w:lvl w:ilvl="0" w:tplc="2CE6E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5D"/>
    <w:rsid w:val="00024DE3"/>
    <w:rsid w:val="00062C2C"/>
    <w:rsid w:val="000647D6"/>
    <w:rsid w:val="000954E7"/>
    <w:rsid w:val="000F008E"/>
    <w:rsid w:val="0015624C"/>
    <w:rsid w:val="00191915"/>
    <w:rsid w:val="001B6ECB"/>
    <w:rsid w:val="001B78BD"/>
    <w:rsid w:val="00215FBB"/>
    <w:rsid w:val="0027387C"/>
    <w:rsid w:val="00282E17"/>
    <w:rsid w:val="002A7434"/>
    <w:rsid w:val="00315036"/>
    <w:rsid w:val="00333408"/>
    <w:rsid w:val="003416A4"/>
    <w:rsid w:val="00360625"/>
    <w:rsid w:val="00384227"/>
    <w:rsid w:val="0038655D"/>
    <w:rsid w:val="003E7BAF"/>
    <w:rsid w:val="003F3D4F"/>
    <w:rsid w:val="00431B97"/>
    <w:rsid w:val="004329FF"/>
    <w:rsid w:val="00460D3C"/>
    <w:rsid w:val="00481ACC"/>
    <w:rsid w:val="0051318D"/>
    <w:rsid w:val="00521430"/>
    <w:rsid w:val="005231AF"/>
    <w:rsid w:val="00525144"/>
    <w:rsid w:val="00567090"/>
    <w:rsid w:val="00587E8E"/>
    <w:rsid w:val="005C303B"/>
    <w:rsid w:val="00623CAA"/>
    <w:rsid w:val="006A0584"/>
    <w:rsid w:val="00755C1D"/>
    <w:rsid w:val="008D3CA0"/>
    <w:rsid w:val="0095257E"/>
    <w:rsid w:val="009D7D6A"/>
    <w:rsid w:val="009F508A"/>
    <w:rsid w:val="00A37147"/>
    <w:rsid w:val="00A638EA"/>
    <w:rsid w:val="00AE7C00"/>
    <w:rsid w:val="00B674DA"/>
    <w:rsid w:val="00C1612F"/>
    <w:rsid w:val="00C56A05"/>
    <w:rsid w:val="00C57B39"/>
    <w:rsid w:val="00CB484F"/>
    <w:rsid w:val="00CD7E21"/>
    <w:rsid w:val="00CF69D2"/>
    <w:rsid w:val="00D51564"/>
    <w:rsid w:val="00D524FF"/>
    <w:rsid w:val="00E15295"/>
    <w:rsid w:val="00E40EFF"/>
    <w:rsid w:val="00E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05B2"/>
  <w15:chartTrackingRefBased/>
  <w15:docId w15:val="{D7877CA7-D9FD-47CD-9BD3-6EA87D17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7E8E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C1612F"/>
    <w:rPr>
      <w:b/>
      <w:bCs/>
    </w:rPr>
  </w:style>
  <w:style w:type="character" w:customStyle="1" w:styleId="t286pc">
    <w:name w:val="t286pc"/>
    <w:basedOn w:val="a0"/>
    <w:rsid w:val="00C1612F"/>
  </w:style>
  <w:style w:type="character" w:customStyle="1" w:styleId="a6">
    <w:name w:val="Другое_"/>
    <w:basedOn w:val="a0"/>
    <w:link w:val="a7"/>
    <w:rsid w:val="00481ACC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481A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48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842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3842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86FE-6117-43AF-9D34-BCE8CFC5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ComVi</cp:lastModifiedBy>
  <cp:revision>2</cp:revision>
  <cp:lastPrinted>2026-06-10T05:18:00Z</cp:lastPrinted>
  <dcterms:created xsi:type="dcterms:W3CDTF">2026-06-17T07:03:00Z</dcterms:created>
  <dcterms:modified xsi:type="dcterms:W3CDTF">2026-06-17T07:03:00Z</dcterms:modified>
</cp:coreProperties>
</file>