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515D" w14:textId="77777777" w:rsidR="00637992" w:rsidRDefault="00637992">
      <w:pPr>
        <w:jc w:val="center"/>
        <w:rPr>
          <w:b/>
        </w:rPr>
      </w:pPr>
    </w:p>
    <w:p w14:paraId="064D4A09" w14:textId="77777777" w:rsidR="00637992" w:rsidRDefault="00000000">
      <w:pPr>
        <w:jc w:val="center"/>
        <w:rPr>
          <w:b/>
          <w:color w:val="0070C0"/>
        </w:rPr>
      </w:pPr>
      <w:r>
        <w:rPr>
          <w:b/>
          <w:color w:val="000000"/>
        </w:rPr>
        <w:t xml:space="preserve">O‘zbekiston Respublikasi Qishloq xo‘jaligi vazirligi  huzuridagi </w:t>
      </w:r>
      <w:r>
        <w:rPr>
          <w:b/>
          <w:color w:val="000000"/>
        </w:rPr>
        <w:br/>
        <w:t xml:space="preserve">Agrosanoatni rivojlantirish agentligining </w:t>
      </w:r>
      <w:r>
        <w:rPr>
          <w:b/>
          <w:color w:val="C00000"/>
        </w:rPr>
        <w:t>2026-</w:t>
      </w:r>
      <w:r>
        <w:rPr>
          <w:b/>
          <w:color w:val="000000"/>
        </w:rPr>
        <w:t xml:space="preserve">yil </w:t>
      </w:r>
      <w:r>
        <w:rPr>
          <w:b/>
          <w:color w:val="C00000"/>
        </w:rPr>
        <w:t>I-</w:t>
      </w:r>
      <w:r>
        <w:rPr>
          <w:b/>
          <w:color w:val="0070C0"/>
        </w:rPr>
        <w:t>yarim yilligi uchun mo‘ljallangan</w:t>
      </w:r>
    </w:p>
    <w:p w14:paraId="5E1DE873" w14:textId="77777777" w:rsidR="00637992" w:rsidRDefault="00000000">
      <w:pPr>
        <w:jc w:val="center"/>
        <w:rPr>
          <w:b/>
          <w:color w:val="002060"/>
        </w:rPr>
      </w:pPr>
      <w:r>
        <w:rPr>
          <w:b/>
          <w:color w:val="002060"/>
        </w:rPr>
        <w:t>ISh  REJASI</w:t>
      </w:r>
    </w:p>
    <w:tbl>
      <w:tblPr>
        <w:tblStyle w:val="TableGrid"/>
        <w:tblW w:w="1613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6807"/>
        <w:gridCol w:w="2205"/>
        <w:gridCol w:w="3100"/>
        <w:gridCol w:w="3447"/>
      </w:tblGrid>
      <w:tr w:rsidR="00637992" w14:paraId="0ADE48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5" w:themeFillTint="30"/>
            <w:vAlign w:val="center"/>
          </w:tcPr>
          <w:p w14:paraId="3C6B71EC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T/r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5" w:themeFillTint="30"/>
            <w:vAlign w:val="center"/>
          </w:tcPr>
          <w:p w14:paraId="00FE4507" w14:textId="77777777" w:rsidR="0063799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Amalga oshiriladigan tadbirlar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5" w:themeFillTint="30"/>
            <w:vAlign w:val="center"/>
          </w:tcPr>
          <w:p w14:paraId="35AACC4D" w14:textId="77777777" w:rsidR="0063799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Bajarish muddati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5" w:themeFillTint="30"/>
            <w:vAlign w:val="center"/>
          </w:tcPr>
          <w:p w14:paraId="746C66A2" w14:textId="77777777" w:rsidR="0063799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Vazirlik va idoralardan 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CF7" w:themeFill="accent5" w:themeFillTint="30"/>
            <w:vAlign w:val="center"/>
          </w:tcPr>
          <w:p w14:paraId="7DAA5726" w14:textId="77777777" w:rsidR="00637992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Mas’ullar</w:t>
            </w:r>
          </w:p>
        </w:tc>
      </w:tr>
      <w:tr w:rsidR="00637992" w14:paraId="6A1FE4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 w:themeFill="accent3" w:themeFillTint="30"/>
          </w:tcPr>
          <w:p w14:paraId="0C851FC1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“O‘zbekiston-2030” strategiyasini “Mahallani rivojlantirish va jamiyatni yuksaltirish yili”da amalga oshirish, </w:t>
            </w:r>
            <w:r>
              <w:rPr>
                <w:b/>
                <w:color w:val="002060"/>
                <w:sz w:val="24"/>
              </w:rPr>
              <w:br/>
              <w:t>O‘zbekiston Respublikasi Prezidentining Oliy Majlis va O‘zbekiston xalqiga Murojaatnomasida hamda Vazirlar Mahkamasining yaqin muddatga va uzoq istiqbolga mo‘ljallangan harakatlar dasturini amalga oshirishga oid ustuvor vazifalar</w:t>
            </w:r>
          </w:p>
        </w:tc>
      </w:tr>
      <w:tr w:rsidR="00637992" w14:paraId="660DAC0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A98D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3E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b/>
                <w:sz w:val="24"/>
              </w:rPr>
              <w:t>10 million dollar</w:t>
            </w:r>
            <w:r>
              <w:rPr>
                <w:sz w:val="24"/>
              </w:rPr>
              <w:t xml:space="preserve"> investitsiya jalb qilish hamda Forish, Sh.Rashidov, Baxmal, Zomin tumanlarida </w:t>
            </w:r>
            <w:r>
              <w:rPr>
                <w:b/>
                <w:sz w:val="24"/>
              </w:rPr>
              <w:t>25 ming gektar</w:t>
            </w:r>
            <w:r>
              <w:rPr>
                <w:sz w:val="24"/>
              </w:rPr>
              <w:t xml:space="preserve"> yaylovda chorvachilik va bogʻdorchilik loyihalarini boshlash choralarini koʻrish.</w:t>
            </w:r>
          </w:p>
          <w:p w14:paraId="7422D53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775A667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Style w:val="Strong"/>
                <w:b w:val="0"/>
                <w:sz w:val="22"/>
              </w:rPr>
              <w:t>1.</w:t>
            </w:r>
            <w:r>
              <w:rPr>
                <w:rStyle w:val="Strong"/>
                <w:sz w:val="22"/>
              </w:rPr>
              <w:t> </w:t>
            </w:r>
            <w:r>
              <w:rPr>
                <w:sz w:val="22"/>
              </w:rPr>
              <w:t xml:space="preserve">Bogʻdorchilik yoʻnalishida loyihalarni amalga oshirish uchun mahalliy va xorijiy investorlar bilan muzokaralar olib borish orqali kamida </w:t>
            </w:r>
            <w:r>
              <w:rPr>
                <w:rStyle w:val="Strong"/>
                <w:sz w:val="22"/>
              </w:rPr>
              <w:t>10 million AQSH dollari miqdorida investitsiya</w:t>
            </w:r>
            <w:r>
              <w:rPr>
                <w:sz w:val="22"/>
              </w:rPr>
              <w:t xml:space="preserve"> jalb etish choralarini koʻrish.</w:t>
            </w:r>
          </w:p>
          <w:p w14:paraId="6219A1CB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Style w:val="Strong"/>
                <w:b w:val="0"/>
                <w:sz w:val="22"/>
              </w:rPr>
              <w:t>2.</w:t>
            </w:r>
            <w:r>
              <w:rPr>
                <w:rStyle w:val="Strong"/>
                <w:sz w:val="22"/>
              </w:rPr>
              <w:t> </w:t>
            </w:r>
            <w:r>
              <w:rPr>
                <w:sz w:val="22"/>
              </w:rPr>
              <w:t xml:space="preserve">Forish, Sh.Rashidov, Baxmal va Zomin tumanlarida loyiha amalga oshiriladigan </w:t>
            </w:r>
            <w:r>
              <w:rPr>
                <w:rStyle w:val="Strong"/>
                <w:sz w:val="22"/>
              </w:rPr>
              <w:t>25 ming gektar yaylov yer maydonlarini</w:t>
            </w:r>
            <w:r>
              <w:rPr>
                <w:sz w:val="22"/>
              </w:rPr>
              <w:t xml:space="preserve"> aniqlash, inventarizatsiya qilish hamda belgilangan tartibda loyiha tashabbuskorlariga biriktirish.</w:t>
            </w:r>
          </w:p>
          <w:p w14:paraId="0C60DC5D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rStyle w:val="Strong"/>
                <w:b w:val="0"/>
                <w:sz w:val="22"/>
              </w:rPr>
              <w:t>3. </w:t>
            </w:r>
            <w:r>
              <w:rPr>
                <w:sz w:val="22"/>
              </w:rPr>
              <w:t>Mazkur hududlarda chorvachilik va bogʻdorchilik loyihalarini bosqichma-bosqich ishga tushirish, zarur infratuzilma, texnika va resurslar bilan ta’minlash ishlarini tashkil etish.</w:t>
            </w:r>
          </w:p>
          <w:p w14:paraId="7AF299A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Style w:val="Strong"/>
                <w:b w:val="0"/>
                <w:sz w:val="22"/>
              </w:rPr>
              <w:t>4. </w:t>
            </w:r>
            <w:r>
              <w:rPr>
                <w:sz w:val="22"/>
              </w:rPr>
              <w:t>Loyihalar ijrosi, investitsiya oʻzlashtirilishi va yer maydonlaridan samarali foydalanish holatini doimiy monitoring qilib borish hamda natijalari boʻyicha rahbariyatga hisobot taqdim etish.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5D0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  <w:t xml:space="preserve">mart oyi yakuni </w:t>
            </w:r>
          </w:p>
          <w:p w14:paraId="0443FE5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CBF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Qishloq xo‘jaligi vazirligi,</w:t>
            </w:r>
          </w:p>
          <w:p w14:paraId="717A939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Agrosanoatni rivojlantirish agentligi,</w:t>
            </w:r>
          </w:p>
          <w:p w14:paraId="067C6E3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Yuridik shaxslar</w:t>
            </w:r>
          </w:p>
          <w:p w14:paraId="6E9DA2C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307A81D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BF8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Investitsiyalar va xalqaro aloqalar bo‘limi (Yoqubjanov)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0AC5238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Sanoatlashgan intensiv bog‘ va uzumzorlarni rivojlantirish boshqarmasi (Jurayev),</w:t>
            </w:r>
          </w:p>
          <w:p w14:paraId="47F1627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Axborot tahlil va strategik rejalashtirish va metodologiya bo‘limi (Bo‘riyev),</w:t>
            </w:r>
          </w:p>
          <w:p w14:paraId="125C2AD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Agentlikning hududiy </w:t>
            </w:r>
            <w:r>
              <w:rPr>
                <w:sz w:val="24"/>
              </w:rPr>
              <w:br/>
              <w:t xml:space="preserve">Jizzax viloyati bo‘lim boshlig‘i </w:t>
            </w:r>
            <w:r>
              <w:rPr>
                <w:sz w:val="24"/>
              </w:rPr>
              <w:br/>
              <w:t xml:space="preserve">va tuman (shahar) loyiha ofisi mutaxassislari </w:t>
            </w:r>
          </w:p>
          <w:p w14:paraId="74E3E38D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659D7E93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37992" w14:paraId="19E21B8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 w:themeFill="accent3" w:themeFillTint="30"/>
          </w:tcPr>
          <w:p w14:paraId="358DBEEB" w14:textId="77777777" w:rsidR="00637992" w:rsidRDefault="00000000"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Oʻzbekiston Respublikasi qonunlari, Oʻzbekiston Respublikasi Prezidentining farmonlari, qarorlari, farmoyishlari, bayonlari </w:t>
            </w:r>
            <w:r>
              <w:rPr>
                <w:b/>
                <w:color w:val="002060"/>
                <w:sz w:val="24"/>
              </w:rPr>
              <w:br/>
              <w:t xml:space="preserve">va Hukumat qarorlari, farmoyishlari, bayonlari bilan yuklatilgan topshiriqlar ijrosini maqsadli oʻrganish </w:t>
            </w:r>
            <w:r>
              <w:rPr>
                <w:color w:val="002060"/>
                <w:sz w:val="24"/>
              </w:rPr>
              <w:t>(majlis, sayyor majlis, taqdimot)</w:t>
            </w:r>
          </w:p>
        </w:tc>
      </w:tr>
      <w:tr w:rsidR="00637992" w14:paraId="5042BC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FCCB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A1E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Oʻzbekiston Respublikasi Prezidentining </w:t>
            </w:r>
            <w:r>
              <w:rPr>
                <w:b/>
                <w:color w:val="000000"/>
                <w:sz w:val="24"/>
              </w:rPr>
              <w:t xml:space="preserve">“Respublikada </w:t>
            </w:r>
            <w:r>
              <w:rPr>
                <w:b/>
                <w:color w:val="000000"/>
                <w:sz w:val="24"/>
              </w:rPr>
              <w:br/>
              <w:t xml:space="preserve">oziq-ovqat xavfsizligini taʼminlashning qoʻshimcha </w:t>
            </w:r>
            <w:r>
              <w:rPr>
                <w:b/>
                <w:color w:val="000000"/>
                <w:sz w:val="24"/>
              </w:rPr>
              <w:br/>
              <w:t xml:space="preserve">chora-tadbirlari toʻgʻrisida” </w:t>
            </w:r>
            <w:r>
              <w:rPr>
                <w:color w:val="000000"/>
                <w:sz w:val="24"/>
              </w:rPr>
              <w:t xml:space="preserve">2024-yil 16-fevraldagi PF-36-son </w:t>
            </w:r>
            <w:r>
              <w:rPr>
                <w:color w:val="000000"/>
                <w:sz w:val="24"/>
              </w:rPr>
              <w:lastRenderedPageBreak/>
              <w:t xml:space="preserve">Farmoni ijrosini taʼminlashda tegishli vazirlik, idoralar va mahalliy hokimlar rahbarlarining shaxsiy masʼuliyati toʻgʻrisida. </w:t>
            </w:r>
          </w:p>
          <w:p w14:paraId="62860B6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  <w:sz w:val="22"/>
              </w:rPr>
            </w:pPr>
            <w:r>
              <w:rPr>
                <w:i/>
                <w:color w:val="000000"/>
                <w:sz w:val="22"/>
              </w:rPr>
              <w:t>(Idoralararo ishchi guruhining kengaytirilgan yig‘ilishi)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75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2026-yil </w:t>
            </w:r>
            <w:r>
              <w:rPr>
                <w:sz w:val="24"/>
              </w:rPr>
              <w:br/>
              <w:t>10-iyun</w:t>
            </w:r>
          </w:p>
          <w:p w14:paraId="409C0250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ma’lumot taqdim etish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894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Qishloq xo‘jaligi vazirligi,</w:t>
            </w:r>
          </w:p>
          <w:p w14:paraId="07CB8CC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AC6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Marketing va eksport bo‘limi (Ishankulov)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2DB6936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Axborot tahlil va strategik rejalashtirish va metodologiya bo‘limi (Bo‘riyev)</w:t>
            </w:r>
          </w:p>
        </w:tc>
      </w:tr>
      <w:tr w:rsidR="00637992" w14:paraId="21044F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 w:themeFill="accent3" w:themeFillTint="30"/>
          </w:tcPr>
          <w:p w14:paraId="2B4C1668" w14:textId="77777777" w:rsidR="00637992" w:rsidRDefault="00000000"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lastRenderedPageBreak/>
              <w:t xml:space="preserve">O‘zbekiston Respublikasining Bosh vaziri rahbarlik qiladigan Vazirlar Mahkamasi komissiyalari, kengashlari va boshqa idoralararo </w:t>
            </w:r>
            <w:r>
              <w:rPr>
                <w:b/>
                <w:color w:val="002060"/>
                <w:sz w:val="24"/>
              </w:rPr>
              <w:br/>
              <w:t>kollegial organlari majlislarida ko‘rib chiqiladigan masalalar</w:t>
            </w:r>
          </w:p>
        </w:tc>
      </w:tr>
      <w:tr w:rsidR="00637992" w14:paraId="22C918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7333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3E53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Vazirlar Mahkamasining “Qishloq xo‘jaligida iqtisodiy islohotlarni chuqurlashtirish bo‘yicha respublika komissiyasi faoliyatini takomillashtirish to‘g‘risida” 2019-yil 12-apreldagi 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300-son qarori ijrosi yuzasidan</w:t>
            </w:r>
            <w:r>
              <w:rPr>
                <w:sz w:val="24"/>
              </w:rPr>
              <w:t xml:space="preserve"> Qishloq xo‘jaligi vazirligi tomonidan amalga oshirilgan ishlar natijadorligi to‘g‘risida. </w:t>
            </w:r>
          </w:p>
          <w:p w14:paraId="7D54C4F9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>
              <w:rPr>
                <w:i/>
                <w:sz w:val="22"/>
              </w:rPr>
              <w:t>(Qishloq xo‘jaligida iqtisodiy islohotlarni chuqurlashtirish bo‘yicha respublika komissiyasi)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87F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  <w:t xml:space="preserve">25-may </w:t>
            </w:r>
          </w:p>
          <w:p w14:paraId="2D0D937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8D9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00EC0DB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02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 xml:space="preserve">Axborot tahlil va strategik rejalashtirish va metodologiya bo‘limi (Bo‘riyev)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.</w:t>
            </w:r>
          </w:p>
        </w:tc>
      </w:tr>
      <w:tr w:rsidR="00637992" w14:paraId="63F1AB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 w:themeFill="accent3" w:themeFillTint="30"/>
          </w:tcPr>
          <w:p w14:paraId="17C10BE2" w14:textId="77777777" w:rsidR="00637992" w:rsidRDefault="00000000"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O‘zbekiston Respublikasining Bosh vaziri rahbarligida 2026-yil I-yarim yillikda o‘tkaziladigan </w:t>
            </w:r>
            <w:r>
              <w:rPr>
                <w:b/>
                <w:color w:val="002060"/>
                <w:sz w:val="24"/>
              </w:rPr>
              <w:br/>
              <w:t>MAJLISLAR VA TAQDIMOTLAR</w:t>
            </w:r>
          </w:p>
        </w:tc>
      </w:tr>
      <w:tr w:rsidR="00637992" w14:paraId="756F32BB" w14:textId="77777777">
        <w:trPr>
          <w:trHeight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145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00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Qishloqda agrar va iqtisodiy munosabatlarni isloh qilish, islohotlarning amalga oshirilishining tahlillari, qishloq xoʻjaligida iqtisodiy islohotlarni yanada chuqurlashtirish yoʻnalishlari toʻgʻrisida. </w:t>
            </w:r>
          </w:p>
          <w:p w14:paraId="364086E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 xml:space="preserve">(Komissiya majlisi) </w:t>
            </w:r>
          </w:p>
          <w:p w14:paraId="64833A4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i/>
                <w:sz w:val="22"/>
              </w:rPr>
              <w:t>(Vazirlar Mahkamasining 2019-yil 12-apreldagi 300-son qarori)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CB9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  <w:t xml:space="preserve">20-may </w:t>
            </w:r>
          </w:p>
          <w:p w14:paraId="64B65DD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DB1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43F4075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F2A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Axborot tahlil va strategik rejalashtirish va metodologiya bo‘limi (Bo‘riyev)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.</w:t>
            </w:r>
          </w:p>
        </w:tc>
      </w:tr>
      <w:tr w:rsidR="00637992" w14:paraId="26EAE4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 w:themeFill="accent3" w:themeFillTint="30"/>
          </w:tcPr>
          <w:p w14:paraId="45FA1B02" w14:textId="77777777" w:rsidR="00637992" w:rsidRDefault="00000000">
            <w:pPr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Agrosanoatni rivojlantirish agentligining yaqin muddatga va uzoq istiqbolga mo‘ljallangan </w:t>
            </w:r>
            <w:r>
              <w:rPr>
                <w:b/>
                <w:color w:val="002060"/>
                <w:sz w:val="24"/>
              </w:rPr>
              <w:br/>
              <w:t>harakatlar dasturini amalga oshirishga oid ustuvor vazifalar</w:t>
            </w:r>
          </w:p>
        </w:tc>
      </w:tr>
      <w:tr w:rsidR="00637992" w14:paraId="47CBCD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6A0F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94F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Yangidan barpo qilingan </w:t>
            </w:r>
            <w:r>
              <w:rPr>
                <w:b/>
                <w:sz w:val="24"/>
              </w:rPr>
              <w:t>1,5 ming gektar</w:t>
            </w:r>
            <w:r>
              <w:rPr>
                <w:sz w:val="24"/>
              </w:rPr>
              <w:t xml:space="preserve"> intensiv mevali bog‘ va tokzorlarga tomchilatib sug‘orish texnologiyalarini joriy qilish.</w:t>
            </w:r>
          </w:p>
          <w:p w14:paraId="7EF2C26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42195D29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Yangidan barpo qilingan intensiv mevali bog‘ va tokzorlarda suv tejovchi texnologiyalarni joriy etuvchi tashabbuskorlar ro‘yxatini shakillantirish.</w:t>
            </w:r>
          </w:p>
          <w:p w14:paraId="6217C31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Mevali bog‘ va uzumzorlarda suv tejovchi texnologiyalarni joriy etuvchi quruvchi-pudratchilar ro‘yxatini shakillantirish.</w:t>
            </w:r>
          </w:p>
          <w:p w14:paraId="44A410FD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Suv tejovchi texnologiyalar joriy etilgan bog‘-tokzorlarni muntazam monitoringini yurutish.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864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5B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21A6DA4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Suv xo‘jaligi vazirligi,</w:t>
            </w:r>
          </w:p>
          <w:p w14:paraId="1911B9E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9FE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Suv tejovchi texnologiyalarni rivojlantirish bo‘limi (Shoyiqulov)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77011C7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boshliqlari va tuman (shahar) loyiha ofisi mutaxassislari</w:t>
            </w:r>
          </w:p>
          <w:p w14:paraId="00AEAA66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7F27D0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F36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534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Bog‘ va issiqxonalarda suv chiqarish uchun burg‘ulangan quduq va suvni tortish uchun </w:t>
            </w:r>
            <w:r>
              <w:rPr>
                <w:b/>
                <w:sz w:val="24"/>
              </w:rPr>
              <w:t>75 ta nasos stansiyasini</w:t>
            </w:r>
            <w:r>
              <w:rPr>
                <w:sz w:val="24"/>
              </w:rPr>
              <w:t xml:space="preserve"> qurishga ko‘maklashish.</w:t>
            </w:r>
          </w:p>
          <w:p w14:paraId="6970A92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2216DE8B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Burg‘ulangan quduq va suvni tortish uchun nasos stansiyasini quruvchi subektlar ro‘yxatini shakillantirish.</w:t>
            </w:r>
          </w:p>
          <w:p w14:paraId="6264410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Mevali bog‘ va uzumzorlarga nasos stansiyasini joriy etuvchi tashabbuskorlar ro‘yxatini shakillantirish.</w:t>
            </w:r>
          </w:p>
          <w:p w14:paraId="3B1E9A48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Mevali bog‘ va uzumzorlarda joriy etilgan nasos stansiyalarining monitoringini yurutish.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8A9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</w:p>
          <w:p w14:paraId="5BFF3CF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B5B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5391C2C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Suv xo‘jaligi vazirligi,</w:t>
            </w:r>
          </w:p>
          <w:p w14:paraId="19E97CC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5C4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Suv tejovchi texnologiyalarni rivojlantirish bo‘limi (Shoyiqulov)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2492C6A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  <w:p w14:paraId="2DDC8003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2C80DB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91ED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04A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davomida </w:t>
            </w:r>
            <w:r>
              <w:rPr>
                <w:b/>
                <w:sz w:val="24"/>
              </w:rPr>
              <w:t>30,5 ming gektar</w:t>
            </w:r>
            <w:r>
              <w:rPr>
                <w:sz w:val="24"/>
              </w:rPr>
              <w:t xml:space="preserve"> (shundan, bahor mavsumida - 17,4 ming gektar mevali bog‘-tokzorlar (shundan, kamida 30 % qismi namunali intensiv bog‘-tokzorlar) barpo etish.</w:t>
            </w:r>
          </w:p>
          <w:p w14:paraId="188CF5B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72BB947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Mevali bog‘ va tokzorlar barpo etish uchun past hosilli paxta va g‘alla yer maydonlari, tog‘ oldi, qir-adirliklar, shuningdek, samarasiz hamda eskirgan bog‘ va tokzorlar maydonlarini tuman hokimligi tomonidan aniqlab takliflarni Agentlikka taqdim etilgandan so‘ng yer maydonlarini belgilangan tartibga asosan tanlab olish.</w:t>
            </w:r>
          </w:p>
          <w:p w14:paraId="213CA142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Mevali bog‘ va tokzorlar barpo etadigan talabgorlarni ro‘yxatini shakllantirish va takliflar tayyorlash.</w:t>
            </w:r>
          </w:p>
          <w:p w14:paraId="2E0321A4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Hududlarning tuproq iqlim-sharoitidan kelib chiqqan holda meva turi va navi bo‘yicha joylashtirish orqali mevali bog‘ va tokzorlar barpo etish.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Jumladan:</w:t>
            </w:r>
          </w:p>
          <w:p w14:paraId="492E610D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1-chorakda – 6,5 ming gektar;</w:t>
            </w:r>
          </w:p>
          <w:p w14:paraId="134E0CB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2-chorakda – 11,6 ming gektar yetkazish.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658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</w:p>
          <w:p w14:paraId="2526BE5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13E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594662C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896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5F6E7DC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  <w:p w14:paraId="2CDCC511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37992" w14:paraId="394A09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75D8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D15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Iqtisodiy jihatdan samarasiz va kam hosilli </w:t>
            </w:r>
            <w:r>
              <w:rPr>
                <w:b/>
                <w:sz w:val="24"/>
              </w:rPr>
              <w:t>15 ming gektar</w:t>
            </w:r>
            <w:r>
              <w:rPr>
                <w:sz w:val="24"/>
              </w:rPr>
              <w:t xml:space="preserve"> bog‘-tokzorlarni rekonstruksiya qilinishiga ko‘maklashish.</w:t>
            </w:r>
          </w:p>
          <w:p w14:paraId="7CF993DB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0DAA25C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1. Mavjud mevali bog‘ va uzumzorlarni xatlovdan o‘tkazish orqali aniqlangan iqtisodiy jihatdan samarasiz va kam hosilli </w:t>
            </w:r>
            <w:r>
              <w:rPr>
                <w:sz w:val="22"/>
              </w:rPr>
              <w:br/>
              <w:t>bog‘-tokzorlarning manzilli ro‘yxatini shakllantirish.</w:t>
            </w:r>
          </w:p>
          <w:p w14:paraId="5379236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2. Shakllantirilgan iqtisodiy jihatdan samarasiz va kam hosilli </w:t>
            </w:r>
            <w:r>
              <w:rPr>
                <w:sz w:val="22"/>
              </w:rPr>
              <w:br/>
              <w:t xml:space="preserve">bog‘-tokzorlar rekonstruksiya qilish orqali ular o‘rniga yangi bog‘-tok </w:t>
            </w:r>
            <w:r>
              <w:rPr>
                <w:sz w:val="22"/>
              </w:rPr>
              <w:lastRenderedPageBreak/>
              <w:t>joylashtirish yoki ochiq yer maydoniga o‘tkazish bo‘yicha tuman komissiyalari xulosalarini shakllantirish.</w:t>
            </w:r>
          </w:p>
          <w:p w14:paraId="694F2E6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Tayyorlangan takliflar asosida yaroqsiz bog‘-tokzorlar o‘rnida yangi bog‘ va tokzorlar barpo etilishi yoki ochiq yer maydoniga o‘tkazish ishlarini monitoring qilib borish.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3FE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E2F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1D5D44F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</w:t>
            </w:r>
            <w:r>
              <w:rPr>
                <w:color w:val="000000"/>
                <w:sz w:val="24"/>
              </w:rPr>
              <w:br/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A20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6496A8A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  <w:p w14:paraId="02D17A36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469F08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F567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6A79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Zaxiradagi yer uchastkalarida sanoatlashgan yangi intensiv bogʻ va tokzorlarni barpo etish uchun yer maydonlarini ajratish.</w:t>
            </w:r>
          </w:p>
          <w:p w14:paraId="162EA00B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15BE71A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Sanoatlashgan intensiv (sermahsul) bogʻ va tokzorlarni barpo etish uchun zaxiradagi yer uchastkalari hududiy manzilli roʻyxatini shakllantirish va tasdiqlash.</w:t>
            </w:r>
          </w:p>
          <w:p w14:paraId="461BF614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Tasdiqlangan hududiy manzilli ro‘yxatni umumlashtirish va joyiga chiqqan holda oʻrganish.</w:t>
            </w:r>
          </w:p>
          <w:p w14:paraId="39BC3D4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Respublika manzilli ro‘yxatini tasdiqlash uchun Vazirlar Mahkamasiga taqdim etish.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8DE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</w:p>
          <w:p w14:paraId="15FDAB1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7C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Qoraqalpog‘iston Respublikasi Vazirlar Kengashi va viloyat hokimliklari,</w:t>
            </w:r>
          </w:p>
          <w:p w14:paraId="158E2500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092E3B5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68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Bog‘ va uzumzor, issiqxona yerlaridan foydalanishni tashkil etish, yer axborot bazasini yuritish va tuproq unumdorligini aniqlash bo‘limi (Esonaliyev)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16E76B5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Yuridik ta’minlash bo‘limi (Makkamov),</w:t>
            </w:r>
          </w:p>
          <w:p w14:paraId="470CCFD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Loyihalarni texnik-iqtisodiy asoslash boshqarmasi (Tadjiyev),</w:t>
            </w:r>
          </w:p>
          <w:p w14:paraId="518DC3D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boshliqlari va tuman (shahar) loyiha ofisi mutaxassislari</w:t>
            </w:r>
          </w:p>
        </w:tc>
      </w:tr>
      <w:tr w:rsidR="00637992" w14:paraId="078E95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A744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D6F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Zaxiradagi yer uchastkalarini Agentlikka ijara huquqi asosida ajratish va ushbu yer uchastkalarini qayta ijaraga berish.</w:t>
            </w:r>
          </w:p>
          <w:p w14:paraId="1DEE6D7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5EEB313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Qoraqalpogʻiston Respublikasi Vazirlar Kengashi va viloyat hokimliklari ijara huquqi asosida beriladigan zaxiradagi yer uchastkalari roʻyxatini olish.</w:t>
            </w:r>
          </w:p>
          <w:p w14:paraId="7FCD19B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Ijara huquqi asosida ajratiladigan yer uchastkalari ro‘yxatini Qishloq xo‘jaligi vazirligiga kiritish.</w:t>
            </w:r>
          </w:p>
          <w:p w14:paraId="7A61A8B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Yer uchastkalarini to‘g‘ridan-to‘g‘ri ijara huquqi asosida ajratish bo‘yicha Hukumat qarori loyihasini ishlab chiqish va Vazirlar Mahkamasiga kiritish.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AB0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10-aprel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57A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Qoraqalpog‘iston Respublikasi Vazirlar Kengashi va viloyat hokimliklari,</w:t>
            </w:r>
          </w:p>
          <w:p w14:paraId="60D0844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3A6F4CC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color w:val="000000"/>
                <w:sz w:val="24"/>
              </w:rPr>
              <w:t>Agrosanoatni rivojlantirish agentligi.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E52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Bog‘ va uzumzor, issiqxona yerlaridan foydalanishni tashkil etish, yer axborot bazasini yuritish va tuproq unumdorligini aniqlash bo‘limi (Esonaliyev)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00C3DCD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Yuridik ta’minlash bo‘limi (Makkamov),</w:t>
            </w:r>
          </w:p>
          <w:p w14:paraId="74FCE000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Loyihalarni texnik-iqtisodiy asoslash boshqarmasi (Tadjiyev),</w:t>
            </w:r>
          </w:p>
          <w:p w14:paraId="242A586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</w:tc>
      </w:tr>
      <w:tr w:rsidR="00637992" w14:paraId="619B8F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108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49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Fermer va qishloq xo‘jaligi korxonalari, shuningdek, aholi tomorqalari va dehqon xo‘jaliklarida malina, yejevika, golubika, </w:t>
            </w:r>
            <w:r>
              <w:rPr>
                <w:sz w:val="24"/>
              </w:rPr>
              <w:lastRenderedPageBreak/>
              <w:t xml:space="preserve">qulupnay kabi rezavor mevalarni yetishtirish </w:t>
            </w:r>
            <w:r>
              <w:rPr>
                <w:b/>
                <w:sz w:val="24"/>
              </w:rPr>
              <w:t>0,45 ming gektarga</w:t>
            </w:r>
            <w:r>
              <w:rPr>
                <w:sz w:val="24"/>
              </w:rPr>
              <w:t xml:space="preserve"> yetkazish.</w:t>
            </w:r>
          </w:p>
          <w:p w14:paraId="01FED63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286C6D12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Malina, yejevika, golubika, qulupnay kabi rezavor mevalar yetishtiruvchi fermer va qishloq xo‘jaligi korxonalari, shuningdek, aholi tomorqalari va dehqon xo‘jaliklari ro‘yxatini hamda yer maydonlari ro‘yxatini shakllantirish.</w:t>
            </w:r>
          </w:p>
          <w:p w14:paraId="62A11FC2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Shakllantirilgan ro‘yxat asosida rezavor mevalar yetishtirish bo‘yicha hududlar va choraklar kesimida prognoz ko‘rsatkichlarni ishlab chiqish.</w:t>
            </w:r>
          </w:p>
          <w:p w14:paraId="5A4C4C9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Malina, yejevika, golubika, qulupnay kabi rezavor mevalar yetishtirish bo‘yicha soha olimlari, tegishli tashkilotlar bilan hamkorlikda tashabbuskorlar ishtirokida o‘quv-amaliy seminarlar o‘tkazish.</w:t>
            </w:r>
          </w:p>
          <w:p w14:paraId="3C23F588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4. Fermer va qishloq xo‘jaligi korxonalari, shuningdek, aholi tomorqalari va dehqon xo‘jaliklari tomonidan rezavor mevalar ekilishini monitoring qilib borish.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3BB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  <w:r>
              <w:rPr>
                <w:i/>
                <w:sz w:val="24"/>
              </w:rPr>
              <w:lastRenderedPageBreak/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EF7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Qishloq xo‘jaligi vazirligi,</w:t>
            </w:r>
          </w:p>
          <w:p w14:paraId="49D9781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lastRenderedPageBreak/>
              <w:t>Qoraqalpog‘iston Respublikasi Vazirlar Kengashi va viloyat hokimliklari.</w:t>
            </w:r>
          </w:p>
          <w:p w14:paraId="36E16F90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B34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67C7FEC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Agentlikning hududiy bo‘lim boshliqlari va tuman (shahar) loyiha ofisi mutaxassislari</w:t>
            </w:r>
          </w:p>
          <w:p w14:paraId="7E8579B8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5EDCA5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D97D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59B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Loyihalarni texnik iqtisodiy asoslash boshqarmasi tomonidan </w:t>
            </w:r>
            <w:r>
              <w:rPr>
                <w:b/>
                <w:sz w:val="24"/>
              </w:rPr>
              <w:t>10 gektardan katta yer maydonlarida</w:t>
            </w:r>
            <w:r>
              <w:rPr>
                <w:sz w:val="24"/>
              </w:rPr>
              <w:t xml:space="preserve"> sanoatlashgan intensiv bog‘lar uchun </w:t>
            </w:r>
            <w:r>
              <w:rPr>
                <w:b/>
                <w:sz w:val="24"/>
              </w:rPr>
              <w:t>200 ta</w:t>
            </w:r>
            <w:r>
              <w:rPr>
                <w:sz w:val="24"/>
              </w:rPr>
              <w:t xml:space="preserve"> texnik iqtisodiy asos (TIA) va texnik shartlar (TSh) ishlab chiqish.</w:t>
            </w:r>
          </w:p>
          <w:p w14:paraId="324EA78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0E7CCF4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1. O‘zbekiston Respublikasi Vazirlar Mahkamasining 2025-yil </w:t>
            </w:r>
            <w:r>
              <w:rPr>
                <w:sz w:val="22"/>
              </w:rPr>
              <w:br/>
              <w:t>23-apreldagi 255-son qaroriga asosan sanoatlashgan intensiv bog‘ tashkil qilish istagidagi talabgorlar uchun loyihalarning texnik iqtisodiy asos (TIA) va texnik shartlar (TSh) ishlab chiqilishini ta’minlash. Bunda:</w:t>
            </w:r>
          </w:p>
          <w:p w14:paraId="65291209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Tashabbuskor tomonidan taqdim etilgan quyidagi hujjatlar:</w:t>
            </w:r>
          </w:p>
          <w:p w14:paraId="73A5E06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ijaraga berilgan yer uchastkasining ixtisosligi;</w:t>
            </w:r>
          </w:p>
          <w:p w14:paraId="3D9E8FE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yer uchastkasining xaritasi;</w:t>
            </w:r>
          </w:p>
          <w:p w14:paraId="0704867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yer uchastkasining umumiy maydoni, toifasi va turi;</w:t>
            </w:r>
          </w:p>
          <w:p w14:paraId="53A63C8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yer uchastkasiga bo‘lgan huquq davlat ro‘yxati reestrdan ko‘chirma;</w:t>
            </w:r>
          </w:p>
          <w:p w14:paraId="2B6C9F3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yer uchastkasining tuprog‘i to‘g‘risidagi ma’lumotlar;</w:t>
            </w:r>
          </w:p>
          <w:p w14:paraId="0126011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yer uchastkasining suv bilan ta’minlanganlik darajasi bo‘yicha xulosa;</w:t>
            </w:r>
          </w:p>
          <w:p w14:paraId="2A03A01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hududning besh yillik ob-havo tahlili;</w:t>
            </w:r>
          </w:p>
          <w:p w14:paraId="6821BE64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>yer uchastkasida ekiladigan o‘tmishdosh bo‘lgan yoki meva va tok navlari bo‘yicha hududiy ilmiy-tadqiqot institutlarining ilmiy tavsiyasi haqida hujjatlar umumlashtiriladi, tahlil qilinadi.</w:t>
            </w:r>
          </w:p>
          <w:p w14:paraId="7191E97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Tahlillar asosida hududlarning tuproq-iqlim sharoitlari, meva va uzum navlarini tanlab sanoatlashgan intensiv bog‘lar uchun loyihalarning texnik iqtisodiy asos (TIA) va texnik shartlar (TSh) ishlab chiqiladi.</w:t>
            </w:r>
          </w:p>
          <w:p w14:paraId="05B6686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To‘plangan ma’lumotlar elektron bazaga kiritilib, ishlab chiqilgan loyihalarning texnik iqtisodiy asos (TIA) va texnik shartlari (TSh) tasdiqlanib, tashabbuskorlarga yetkaziladi. Jumladan:</w:t>
            </w:r>
          </w:p>
          <w:p w14:paraId="41CF055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1-chorakda –100 ta;</w:t>
            </w:r>
          </w:p>
          <w:p w14:paraId="3E0BB11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2-chorakda –100 ta.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AAA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2026-yil </w:t>
            </w:r>
          </w:p>
          <w:p w14:paraId="6C1ECCC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davomida</w:t>
            </w:r>
            <w:r>
              <w:rPr>
                <w:i/>
                <w:sz w:val="24"/>
              </w:rPr>
              <w:t xml:space="preserve"> 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840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400DCDC0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(Talabgorlar)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0F4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 xml:space="preserve">Loyihalarni texnik-iqtisodiy asoslash boshqarmasi </w:t>
            </w:r>
            <w:r>
              <w:rPr>
                <w:sz w:val="24"/>
              </w:rPr>
              <w:br/>
              <w:t xml:space="preserve">(Tadjiyev) </w:t>
            </w:r>
            <w:r>
              <w:rPr>
                <w:b/>
                <w:sz w:val="24"/>
              </w:rPr>
              <w:t>u,</w:t>
            </w:r>
          </w:p>
          <w:p w14:paraId="13A6BA9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  <w:p w14:paraId="7E500C23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5FEE9525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6AA979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948C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8E5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Agrologistika markazlarini quvvatlarini </w:t>
            </w:r>
            <w:r>
              <w:rPr>
                <w:b/>
                <w:sz w:val="24"/>
              </w:rPr>
              <w:t>1,5 mln tonnaga</w:t>
            </w:r>
            <w:r>
              <w:rPr>
                <w:sz w:val="24"/>
              </w:rPr>
              <w:t xml:space="preserve"> yetkazish.</w:t>
            </w:r>
          </w:p>
          <w:p w14:paraId="558D2E8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243F8382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2026-yil uchun tasdiqlangan dasturiga muvofiq hududning infratuzilmasidan kelib chiqib agrologistika markazlar ro‘yxatini shakllanish.</w:t>
            </w:r>
          </w:p>
          <w:p w14:paraId="33A4D31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Shakllantirilgan ro‘yxat asosan  amalga oshirish muddatlari tarmoq jadvalini ishlab chiqish.</w:t>
            </w:r>
          </w:p>
          <w:p w14:paraId="5543E4E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Tarmoq jadvalida belgilangan muddatlarda Agrologistika markazlari ishga tushirilishni ta’minlashga ko‘maklashish.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B5A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C6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285BB9B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Qoraqalpog‘iston Respublikasi Vazirlar Kengashi va viloyat hokimliklari.</w:t>
            </w:r>
          </w:p>
          <w:p w14:paraId="61EFF4E5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F27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Qayta ishlash va qo‘shilgan qiymatni rivojlantirish bo‘limi (Shodiyev)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196CDA6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  <w:p w14:paraId="0003A871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2761B6AB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37992" w14:paraId="2FA251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2BFC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212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Respublikada mavjud issiqxona xo‘jaliklarida </w:t>
            </w:r>
            <w:r>
              <w:rPr>
                <w:b/>
                <w:sz w:val="24"/>
              </w:rPr>
              <w:t>270 ming tonna</w:t>
            </w:r>
            <w:r>
              <w:rPr>
                <w:sz w:val="24"/>
              </w:rPr>
              <w:t xml:space="preserve"> mahsulot yetishtirish.</w:t>
            </w:r>
          </w:p>
          <w:p w14:paraId="7A93029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74D6FE4B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Issiqxona xo‘jaliklari tomonidan yetishtirilayotgan ekinlar bo‘yicha ma’lumot olish.</w:t>
            </w:r>
          </w:p>
          <w:p w14:paraId="76E6804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2026-yilda qo‘shimcha tarzda ishga tushurilgan issiqxonalar bo‘yicha ro‘yxat shakllantirish.</w:t>
            </w:r>
          </w:p>
          <w:p w14:paraId="03D4E9F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Mahsulot etishtirish bo‘yicha sohaga tegishli bo‘lgan olim va mutaxassislar bilan hamkorlikda ilmiy asoslangan holda joylarda seminarlar o‘tkazish va mahsulot hajmini oshirishga qaratilgan aniq tavsilar berib borish.</w:t>
            </w:r>
          </w:p>
          <w:p w14:paraId="1A2029B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 xml:space="preserve">4. Issiqxona xo‘jaliklarining issiqxona qoplamalari, isitish tizimlari, sug‘orish tizimlari hamda yetishtirilayotgan mahsulot turlari va miqdorlari </w:t>
            </w:r>
            <w:r>
              <w:rPr>
                <w:sz w:val="22"/>
              </w:rPr>
              <w:lastRenderedPageBreak/>
              <w:t>bo‘yicha ma’lumot shakillantirish va Qishloq xo‘jaligi vazirligiga hisobot kiritib borish.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C61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2026-yil </w:t>
            </w:r>
            <w:r>
              <w:rPr>
                <w:sz w:val="24"/>
              </w:rPr>
              <w:br/>
            </w:r>
            <w:r>
              <w:rPr>
                <w:color w:val="000000"/>
                <w:sz w:val="24"/>
              </w:rPr>
              <w:t>II-chorak</w:t>
            </w:r>
            <w:r>
              <w:rPr>
                <w:sz w:val="24"/>
              </w:rPr>
              <w:t xml:space="preserve"> yakuni </w:t>
            </w: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92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6D9C47F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Qoraqalpog‘iston Respublikasi Vazirlar Kengashi va viloyat hokimliklari.</w:t>
            </w:r>
          </w:p>
          <w:p w14:paraId="1F81E244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173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Issiqxona xo‘jaliklarini rivojlantirish bo‘limi (Azizov)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1AD1113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Agentlikning hududiy bo‘lim boshliqlari va tuman (shahar) loyiha ofisi mutaxassislari</w:t>
            </w:r>
          </w:p>
          <w:p w14:paraId="618D3C79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0255C63A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449FDD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859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16.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554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Jizzax viloyati Forish tumanida “Baland osmon garden” MChJ bilan hamkorlikda </w:t>
            </w:r>
            <w:r>
              <w:rPr>
                <w:b/>
                <w:sz w:val="24"/>
              </w:rPr>
              <w:t>60 gektar</w:t>
            </w:r>
            <w:r>
              <w:rPr>
                <w:sz w:val="24"/>
              </w:rPr>
              <w:t xml:space="preserve"> maydonda intensiv mevali bog‘ barpo etish.</w:t>
            </w:r>
          </w:p>
          <w:p w14:paraId="03804DC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6C3547B9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Mevali bog‘ barpo etish uchun tog‘ oldi, qir-adirliklar yer maydonlarini o’zlashtirish;</w:t>
            </w:r>
          </w:p>
          <w:p w14:paraId="530D8263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O‘zlashtirilgan yer maydonlarida agrotexnik tadbirlar, jumladan yer tayyorlash, o‘g‘itlash tadbirlarini amalga oshirish hamda ko‘chat yetkazib berish choralarni ko‘rish;</w:t>
            </w:r>
          </w:p>
          <w:p w14:paraId="484FE54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Ekishga tayyorlarngan yer maydonlarida mavsum davomida intensiv mevali bog‘ barpo etish.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DD4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</w:p>
          <w:p w14:paraId="3A61642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doimiy</w:t>
            </w:r>
          </w:p>
          <w:p w14:paraId="454CF07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97B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3F17025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70C1341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65E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5A6AC31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Agentlikning Jizzax viloyati bo‘limi va tuman (shahar) loyiha ofisi mutaxassislari </w:t>
            </w:r>
          </w:p>
          <w:p w14:paraId="4CCBE1BD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37992" w14:paraId="1BD8B1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F917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F3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Navoiy viloyati Nurota tumanida “Sagdiana Non” MCHJ bilan hamkorlikda </w:t>
            </w:r>
            <w:r>
              <w:rPr>
                <w:b/>
                <w:sz w:val="24"/>
              </w:rPr>
              <w:t>100 gektar</w:t>
            </w:r>
            <w:r>
              <w:rPr>
                <w:sz w:val="24"/>
              </w:rPr>
              <w:t xml:space="preserve"> maydonda intensiv mevali bog‘ barpo etish.</w:t>
            </w:r>
          </w:p>
          <w:p w14:paraId="14508BE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7112E15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Mevali bog‘ barpo etish uchun cho‘l-dasht yerlarini qaytadan foydalanishga kiritish;</w:t>
            </w:r>
          </w:p>
          <w:p w14:paraId="7C5CE0E9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Ajratilgan yer maydonlarida agrotexnik tadbirlar, jumladan yer tayyorlash, o‘g‘itlash tadbirlarini amalga oshirish hamda ko‘chat yetkazib berish choralarni ko‘rish;</w:t>
            </w:r>
          </w:p>
          <w:p w14:paraId="122D3DF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Ekishga tayyorlarngan yer maydonlarida mavsum davomida intensiv mevali bog‘ barpo etish.</w:t>
            </w:r>
          </w:p>
          <w:p w14:paraId="6CAECED2" w14:textId="77777777" w:rsidR="00637992" w:rsidRDefault="00637992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40E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</w:p>
          <w:p w14:paraId="2764C10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doimiy</w:t>
            </w:r>
          </w:p>
          <w:p w14:paraId="5F4D155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532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2ADA702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190E885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BC6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1498BCF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Agentlikning Navoiy viloyati bo‘limi va tuman (shahar) loyiha ofisi mutaxassislari </w:t>
            </w:r>
          </w:p>
          <w:p w14:paraId="4296521B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37992" w14:paraId="3B859E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C15B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992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Xorazm viloyati Urganch tumanida “Urganch sharob” MCHJ bilan hamkorlikda </w:t>
            </w:r>
            <w:r>
              <w:rPr>
                <w:b/>
                <w:sz w:val="24"/>
              </w:rPr>
              <w:t>50 gektar</w:t>
            </w:r>
            <w:r>
              <w:rPr>
                <w:sz w:val="24"/>
              </w:rPr>
              <w:t xml:space="preserve"> maydonda uzumzor barpo etish.</w:t>
            </w:r>
          </w:p>
          <w:p w14:paraId="14CD1F8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1C3F0D8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Uzumzor barpo etish uchun MCHJ balansidagi iqtisodiy samarasiz va kam hosilli uzumzor maydonin rekonstruksiya qilish orqali yangilash uchun yer maydoni tayyorlash:</w:t>
            </w:r>
          </w:p>
          <w:p w14:paraId="39F7CB1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Rekonstruksiya qilinayotgan yer maydonlarida agrotexnik tadbirlar, jumladan yer tayyorlash, o‘g‘itlash tadbirlarini amalga oshirish hamda ko‘chat yetkazib berish choralarni ko‘rish;</w:t>
            </w:r>
          </w:p>
          <w:p w14:paraId="723613C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lastRenderedPageBreak/>
              <w:t>3. Ekishga tayyorlarngan yer maydonlarida mavsum davomida uzumzor barpo etish.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B9D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2026-yil </w:t>
            </w:r>
          </w:p>
          <w:p w14:paraId="1A646E2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doimiy</w:t>
            </w:r>
          </w:p>
          <w:p w14:paraId="19E3060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41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7D830D3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279F421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167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6843D64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Agentlikning Xorazm viloyati bo‘limi va tuman (shahar) loyiha ofisi mutaxassislari </w:t>
            </w:r>
          </w:p>
          <w:p w14:paraId="0D817C2E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637992" w14:paraId="3C1D2E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8154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3933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Mavjud mevali bog‘ va uzumzorlarda bahorgi mavsumda agrotexnik tadbirlarning o‘tkazish (sug‘orish, o‘g‘itlash, shakl berish, qator orasiga ishlov berish, anjir va anor kabi mevali bog‘ va tokzorlarni ochish) yuzasidan </w:t>
            </w:r>
            <w:r>
              <w:rPr>
                <w:b/>
                <w:sz w:val="24"/>
              </w:rPr>
              <w:t>monitoring qilib</w:t>
            </w:r>
            <w:r>
              <w:rPr>
                <w:sz w:val="24"/>
              </w:rPr>
              <w:t xml:space="preserve"> borish.</w:t>
            </w:r>
          </w:p>
          <w:p w14:paraId="77123084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0FDC33BD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Mavjud mevali bog‘ va uzumzorlarda bahorgi mavsum agrotexnik tadbirlarining o‘z vaqtida bajarilishini ta’minlash maqsadida monitoring ishlari tashkil etish.</w:t>
            </w:r>
          </w:p>
          <w:p w14:paraId="0DB98FD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2. Monitoring jarayonida sug‘orish, o‘g‘itlash, shakl berish, qator orasiga ishlov berish hamda anjir va anor kabi ekinlarni ochish ishlari o‘rganish. </w:t>
            </w:r>
          </w:p>
          <w:p w14:paraId="22CFC4B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Monitoring natijalari bo‘yicha qisqa hisobotlar shakllantirilib, rahbariyatga taqdim etiladi hamda ijro qayta nazoratga olish.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186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2026-yil</w:t>
            </w:r>
            <w:r>
              <w:rPr>
                <w:sz w:val="24"/>
              </w:rPr>
              <w:br/>
              <w:t>yanvar-may</w:t>
            </w:r>
          </w:p>
          <w:p w14:paraId="7FA49C9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68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Qishloq xo‘jaligi vazirligi,</w:t>
            </w:r>
          </w:p>
          <w:p w14:paraId="54F4BB1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Qoraqalpog‘iston Respublikasi Vazirlar Kengashi va viloyat hokimliklari.</w:t>
            </w:r>
          </w:p>
          <w:p w14:paraId="4BBB2618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4966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Sanoatlashgan intensiv bog‘ va uzumzorlarni rivojlantirish boshqarmasi (Jurayev)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5D59B05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Agentlikning hududiy bo‘lim boshliqlari va tuman (shahar) loyiha ofisi mutaxassislari </w:t>
            </w:r>
          </w:p>
          <w:p w14:paraId="54CF9F40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6ED608D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D1FC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945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Yangi bog‘larni barpo etishda faqat ko‘chatchilikka ixtisoslashgan xo‘jaliklar yetishtirgan va muvofiqlik sertifikatiga ega bo‘lgan ko‘chatlar ekilishini ta’minlash, </w:t>
            </w:r>
            <w:r>
              <w:rPr>
                <w:b/>
                <w:sz w:val="24"/>
              </w:rPr>
              <w:t>“in-vitro”</w:t>
            </w:r>
            <w:r>
              <w:rPr>
                <w:sz w:val="24"/>
              </w:rPr>
              <w:t xml:space="preserve"> laboratoriya tomonidan talabgorga yetkazib berilgan ko‘chatlarni o‘rganish va monitoringini yuritish.</w:t>
            </w:r>
          </w:p>
          <w:p w14:paraId="5872186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2C204F1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Yangi bog‘larni barpo etishda faqat ko‘chatchilikka ixtisoslashgan xo‘jaliklar tomonidan yetishtirilgan, muvofiqlik sertifikatiga ega bo‘lgan ko‘chatlar ekilishini ta’minlash maqsadida ko‘chat yetkazib beruvchilar va hujjatlar monitoringi yo‘lga qo‘yiladi.</w:t>
            </w:r>
          </w:p>
          <w:p w14:paraId="6E85F280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“In-vitro” laboratoriyalar tomonidan talabgorlarga yetkazib berilgan ko‘chatlar soni, turi va sifati joyiga chiqib o‘rganilib, ularning sertifikatlari va kuzatuv hujjatlari tekshiriladi.</w:t>
            </w:r>
          </w:p>
          <w:p w14:paraId="23B5029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O‘rganish natijalariga ko‘ra aniqlangan kamchiliklarni bartaraf etish bo‘yicha mas’ullarga ko‘rsatmalar beriladi hamda talabga javob bermaydigan ko‘chatlardan foydalanish holatlariga yo‘l qo‘yilmaydi.</w:t>
            </w:r>
          </w:p>
          <w:p w14:paraId="72318936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4. Monitoring natijalari bo‘yicha ma’lumotlar umumlashtirilib, qisqa hisobotlar shakllantiriladi va rahbariyatga taqdim etilib, ijrosi doimiy nazoratga olinadi.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07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</w:p>
          <w:p w14:paraId="036EEB7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doimiy</w:t>
            </w:r>
          </w:p>
          <w:p w14:paraId="514B779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i/>
                <w:sz w:val="24"/>
              </w:rPr>
              <w:t>ma’lumot taqdim etish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DE5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320E4E8E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69E87AC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BC7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Sanoatlashgan intensiv bog‘ va uzumzorlarni rivojlantirish boshqarmasi (Jurayev),</w:t>
            </w:r>
          </w:p>
          <w:p w14:paraId="3B39678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Ko‘chatchilik xo‘jaliklarini muvofiqlashtirish va himoyasi bo‘limi (Allayorov)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2445D1DB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Agentlikning hududiy bo‘lim boshliqlari va tuman (shahar) loyiha ofisi mutaxassislari </w:t>
            </w:r>
          </w:p>
          <w:p w14:paraId="2590854B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45653B5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540A1B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01E4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21.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3CF4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Qishloq xo‘jaligi korxonalariga ajratilgan byudjet ssuda va qarz mablag‘larini undirish.</w:t>
            </w:r>
          </w:p>
          <w:p w14:paraId="319E2E2A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1C5DCCB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Agentlik (Sobiq Qishloq xo‘jaligida xizmatlar ko‘rsatish agentligi va boshqalar) tomonidan Qishloq xo‘jaligi korxonalariga ajratilgan byudjet ssuda mablag‘lari bo‘yicha o‘rganish ishlarini olib borish, garovga qo‘yilgan mulklarni holatini xatlovdan o‘tkazish.</w:t>
            </w:r>
          </w:p>
          <w:p w14:paraId="55833895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Agentlik (Sobiq Qishloq xo‘jaligida xizmatlar ko‘rsatish agentligi va boshqalar) tomonidan Qishloq xo‘jaligi korxonalariga ajratilgan byudjet ssuda mablag‘larini  undirish choralarini ko‘rish va talabnoma ishlarini tashkil etish.</w:t>
            </w:r>
          </w:p>
          <w:p w14:paraId="261E9D7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3. Yuborilgan talabnoma ishlari natijasi bo‘yicha sudlarga davo arizalarini kiritish va sud majlislarida Agentlik manfaatini himoya qilish.</w:t>
            </w:r>
          </w:p>
          <w:p w14:paraId="7F8CE427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4. Sudning natijasi bo‘yicha chiqarilgan ijro varaqasiga asosan Majburiy ijro organlari bilan hamkorlikda ish olib borish.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64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</w:p>
          <w:p w14:paraId="0471F93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doimiy</w:t>
            </w:r>
          </w:p>
          <w:p w14:paraId="23717FE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i/>
                <w:sz w:val="24"/>
              </w:rPr>
              <w:t>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961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663F9E2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31A3A3F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4D1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Direktor o‘rinbosari v.v.b (Soliyev),</w:t>
            </w:r>
            <w:r>
              <w:rPr>
                <w:sz w:val="24"/>
              </w:rPr>
              <w:br/>
              <w:t>Jamg‘arma faoliyatini muvofiqlashtirish bo‘limi (Oblaqulov)</w:t>
            </w:r>
            <w:r>
              <w:rPr>
                <w:b/>
                <w:sz w:val="24"/>
              </w:rPr>
              <w:t xml:space="preserve"> u</w:t>
            </w:r>
            <w:r>
              <w:rPr>
                <w:sz w:val="24"/>
              </w:rPr>
              <w:t>,</w:t>
            </w:r>
          </w:p>
          <w:p w14:paraId="54E68C34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Ichki audit bo‘limi (Uteuliyev),</w:t>
            </w:r>
          </w:p>
          <w:p w14:paraId="2B9D7E7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Yuridik ta’minlash bo‘limi (Makkamov)</w:t>
            </w:r>
          </w:p>
        </w:tc>
      </w:tr>
      <w:tr w:rsidR="00637992" w14:paraId="3DFFC7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45FB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712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Ajratilgan subsidiya mablag‘lari bo‘yicha monitoring o‘tkazish.</w:t>
            </w:r>
          </w:p>
          <w:p w14:paraId="50BC674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66D39EE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1. Agentlik (Sobiq Qishloq xo‘jaligida xizmatlar ko‘rsatish agentligi va boshqalar) va tashabbuskorlar o‘rtasida tuzilgan subsidiya shartnomalari bo‘yicha monitoring va boshqa hujjatlarni o‘rganish.</w:t>
            </w:r>
          </w:p>
          <w:p w14:paraId="5F8505D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 Agentlik (Sobiq Qishloq xo‘jaligida xizmatlar ko‘rsatish agentligi va boshqalar) va talabgorlar o‘rtasida tuzilgan subsidiya shartnomalari bo‘yicha joylarda monitoring ishlarini tashkil etish.</w:t>
            </w:r>
          </w:p>
          <w:p w14:paraId="0D3F2E0E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O‘tkazilgan monitoring natijalari bo‘yicha maqsadsiz deb topilgan subsidiya mablag‘larini undirish harakatlarini olib borish va talabnomalar yuborish.</w:t>
            </w:r>
          </w:p>
          <w:p w14:paraId="4BD69418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>3. Yuborilgan talabnoma ishlari natijasi bo‘yicha sudlarga davo arizalarini kiritish va sud majlislarida Agentlik manfaatini himoya qilish.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41B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2026-yil </w:t>
            </w:r>
          </w:p>
          <w:p w14:paraId="45722A5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doimiy</w:t>
            </w:r>
          </w:p>
          <w:p w14:paraId="47CF97D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C99D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color w:val="000000"/>
                <w:sz w:val="24"/>
              </w:rPr>
              <w:t>Agrosanoatni rivojlantirish agentligi,</w:t>
            </w:r>
            <w:r>
              <w:rPr>
                <w:color w:val="000000"/>
                <w:sz w:val="24"/>
              </w:rPr>
              <w:br/>
            </w:r>
            <w:r>
              <w:rPr>
                <w:sz w:val="24"/>
              </w:rPr>
              <w:t>Yuridik shaxslar</w:t>
            </w:r>
          </w:p>
          <w:p w14:paraId="19A034B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(Talabgorlar),</w:t>
            </w:r>
          </w:p>
          <w:p w14:paraId="321368E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Fermer xo‘jaligi yoki boshqa qishloq xo‘jaligi tashkiloti (Ijarachi)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A87A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Direktor o‘rinbosari v.v.b (Soliyev),</w:t>
            </w:r>
            <w:r>
              <w:rPr>
                <w:sz w:val="24"/>
              </w:rPr>
              <w:br/>
              <w:t>Moliyaviy qo‘llab-quvvatlash bo‘limi (Saydaxmedov)</w:t>
            </w:r>
            <w:r>
              <w:rPr>
                <w:b/>
                <w:sz w:val="24"/>
              </w:rPr>
              <w:t xml:space="preserve"> u</w:t>
            </w:r>
            <w:r>
              <w:rPr>
                <w:sz w:val="24"/>
              </w:rPr>
              <w:t>,</w:t>
            </w:r>
          </w:p>
          <w:p w14:paraId="2D6B2C42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Ichki audit bo‘limi (Uteuliyev),</w:t>
            </w:r>
          </w:p>
          <w:p w14:paraId="038DB4F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Yuridik ta’minlash bo‘limi (Makkamov)</w:t>
            </w:r>
          </w:p>
          <w:p w14:paraId="6E638100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7A58DC13" w14:textId="77777777" w:rsidR="00637992" w:rsidRDefault="00637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637992" w14:paraId="69A5BD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A6B" w14:textId="77777777" w:rsidR="00637992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A72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O‘zbekiston Respublikasi Prezidentining 2021-yil 10-fevraldagi PF-6166 va 2025-yil 25-iyuldagi PF-117-son Farmonlari hamda 2021-yil 31-maydagi PQ-5132-sonli qarorida belgilangan ustuvor vazifalarning o‘z vaqtida va sifatli bajarilishini ta’minlash.</w:t>
            </w:r>
          </w:p>
          <w:p w14:paraId="6F3A9D8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b/>
                <w:sz w:val="22"/>
              </w:rPr>
              <w:t>Amalga oshirish mexanizmi:</w:t>
            </w:r>
          </w:p>
          <w:p w14:paraId="36B952C1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lastRenderedPageBreak/>
              <w:t>1. “Ijro.gov.uz” elektron tizimida 2026-yilning keying oyida muddati keladigan topshiriqlarning ijrosini o‘z vaqtida va sifatli ta’minlash maqsadida topshiriqlar kalendar-grafigini (kunbay) Agentlik d</w:t>
            </w:r>
            <w:r>
              <w:rPr>
                <w:sz w:val="24"/>
              </w:rPr>
              <w:t>irektor</w:t>
            </w:r>
            <w:r>
              <w:rPr>
                <w:sz w:val="22"/>
              </w:rPr>
              <w:t>iga tasdiqqa kiritish.</w:t>
            </w:r>
          </w:p>
          <w:p w14:paraId="7EA8775F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2. Har hafta juma kunlari Agentlik direktorining o‘rinbosariga, har hafta dushanba kuni Agentlik direktori huzurida ijro intizomiga rioya qilinishi bo‘yicha o‘tkaziladigan muhokamaga tahliliy ma’lumotlar kiritib borish.</w:t>
            </w:r>
          </w:p>
          <w:p w14:paraId="1FF87FBC" w14:textId="77777777" w:rsidR="00637992" w:rsidRDefault="00000000">
            <w:pPr>
              <w:ind w:firstLine="31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2"/>
              </w:rPr>
              <w:t xml:space="preserve">3. Har hafta dushanba kuni ijro intizomiga rioya qilinishi bo‘yicha muhokama yakuni bo‘yicha </w:t>
            </w:r>
            <w:r>
              <w:rPr>
                <w:b/>
                <w:sz w:val="22"/>
              </w:rPr>
              <w:t>yig‘ilish bayonlarini rasmiylashtirish.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0B7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2026-yil</w:t>
            </w:r>
          </w:p>
          <w:p w14:paraId="5C49A899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yanvar-iyun </w:t>
            </w:r>
            <w:r>
              <w:rPr>
                <w:sz w:val="24"/>
              </w:rPr>
              <w:br/>
              <w:t xml:space="preserve">(har oyning </w:t>
            </w:r>
            <w:r>
              <w:rPr>
                <w:sz w:val="24"/>
              </w:rPr>
              <w:br/>
              <w:t>5-sanasiga)</w:t>
            </w:r>
          </w:p>
          <w:p w14:paraId="10D5E3A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i/>
                <w:sz w:val="24"/>
              </w:rPr>
              <w:t>hisobot kiritish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50FC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D327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Direktor o‘rinbosari v.v.b (Soliyev),</w:t>
            </w:r>
          </w:p>
          <w:p w14:paraId="34E73F88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Ijro nazorati bo‘limi (Mamarajabov) </w:t>
            </w:r>
            <w:r>
              <w:rPr>
                <w:b/>
                <w:sz w:val="24"/>
              </w:rPr>
              <w:t>u</w:t>
            </w:r>
            <w:r>
              <w:rPr>
                <w:sz w:val="24"/>
              </w:rPr>
              <w:t>,</w:t>
            </w:r>
          </w:p>
          <w:p w14:paraId="267D1F5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Markaziy apparatining</w:t>
            </w:r>
          </w:p>
          <w:p w14:paraId="2929469F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tarkibiy tuzilma boshliqlari </w:t>
            </w:r>
            <w:r>
              <w:rPr>
                <w:sz w:val="24"/>
              </w:rPr>
              <w:br/>
              <w:t>hamda viloyat bo‘lim</w:t>
            </w:r>
          </w:p>
          <w:p w14:paraId="2F8703B3" w14:textId="77777777" w:rsidR="00637992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sz w:val="24"/>
              </w:rPr>
              <w:t xml:space="preserve">boshliqlari </w:t>
            </w:r>
          </w:p>
        </w:tc>
      </w:tr>
    </w:tbl>
    <w:p w14:paraId="1671F7AB" w14:textId="77777777" w:rsidR="00637992" w:rsidRDefault="00637992">
      <w:pPr>
        <w:spacing w:line="259" w:lineRule="auto"/>
        <w:jc w:val="center"/>
        <w:rPr>
          <w:sz w:val="24"/>
        </w:rPr>
      </w:pPr>
    </w:p>
    <w:p w14:paraId="2D3724ED" w14:textId="77777777" w:rsidR="00637992" w:rsidRDefault="00000000">
      <w:pPr>
        <w:spacing w:line="259" w:lineRule="auto"/>
        <w:ind w:firstLine="708"/>
        <w:jc w:val="both"/>
        <w:rPr>
          <w:color w:val="000000"/>
          <w:lang w:eastAsia="ru-RU"/>
        </w:rPr>
      </w:pPr>
      <w:r>
        <w:rPr>
          <w:i/>
          <w:sz w:val="24"/>
        </w:rPr>
        <w:t>Izoh: Mas’ul rahbar yoki xodimlar, tashkiliy tuzilmalar o‘zgarishi yoki boshqa sabablarga ko‘ra ishdan bo‘shaganda ushbu vazifalar ijrosi o‘rniga tayinlanadigan rahbar yoki xodim zimmasiga yuklanadi.</w:t>
      </w:r>
    </w:p>
    <w:p w14:paraId="37906EB7" w14:textId="77777777" w:rsidR="00637992" w:rsidRDefault="00637992">
      <w:pPr>
        <w:spacing w:after="0"/>
        <w:rPr>
          <w:color w:val="000000"/>
          <w:lang w:eastAsia="ru-RU"/>
        </w:rPr>
      </w:pPr>
    </w:p>
    <w:p w14:paraId="3AF43B6C" w14:textId="77777777" w:rsidR="00637992" w:rsidRDefault="00637992">
      <w:pPr>
        <w:spacing w:after="0"/>
        <w:rPr>
          <w:color w:val="000000"/>
          <w:lang w:eastAsia="ru-RU"/>
        </w:rPr>
      </w:pPr>
    </w:p>
    <w:p w14:paraId="46986903" w14:textId="77777777" w:rsidR="00637992" w:rsidRDefault="00637992">
      <w:pPr>
        <w:spacing w:after="0"/>
        <w:rPr>
          <w:color w:val="000000"/>
          <w:lang w:eastAsia="ru-RU"/>
        </w:rPr>
      </w:pPr>
    </w:p>
    <w:p w14:paraId="60017C91" w14:textId="77777777" w:rsidR="00637992" w:rsidRPr="00762CD5" w:rsidRDefault="00637992">
      <w:pPr>
        <w:spacing w:after="0"/>
        <w:rPr>
          <w:color w:val="000000"/>
          <w:lang w:eastAsia="ru-RU"/>
        </w:rPr>
      </w:pPr>
    </w:p>
    <w:sectPr w:rsidR="00637992" w:rsidRPr="00762CD5">
      <w:headerReference w:type="default" r:id="rId7"/>
      <w:footerReference w:type="default" r:id="rId8"/>
      <w:pgSz w:w="16838" w:h="11906"/>
      <w:pgMar w:top="851" w:right="1134" w:bottom="1418" w:left="1134" w:header="709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60F4" w14:textId="77777777" w:rsidR="00BE5D05" w:rsidRDefault="00BE5D05">
      <w:pPr>
        <w:spacing w:after="0"/>
      </w:pPr>
      <w:r>
        <w:separator/>
      </w:r>
    </w:p>
  </w:endnote>
  <w:endnote w:type="continuationSeparator" w:id="0">
    <w:p w14:paraId="36BF5875" w14:textId="77777777" w:rsidR="00BE5D05" w:rsidRDefault="00BE5D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D29A9" w14:textId="77777777" w:rsidR="00637992" w:rsidRDefault="006379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E986" w14:textId="77777777" w:rsidR="00BE5D05" w:rsidRDefault="00BE5D05">
      <w:pPr>
        <w:spacing w:after="0"/>
      </w:pPr>
      <w:r>
        <w:separator/>
      </w:r>
    </w:p>
  </w:footnote>
  <w:footnote w:type="continuationSeparator" w:id="0">
    <w:p w14:paraId="3001683A" w14:textId="77777777" w:rsidR="00BE5D05" w:rsidRDefault="00BE5D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B4E54" w14:textId="77777777" w:rsidR="00637992" w:rsidRDefault="006379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4261EDA"/>
    <w:lvl w:ilvl="0">
      <w:start w:val="1"/>
      <w:numFmt w:val="decimal"/>
      <w:lvlText w:val="%1."/>
      <w:lvlJc w:val="left"/>
      <w:pPr>
        <w:spacing w:beforeAutospacing="0" w:afterAutospacing="0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Autospacing="0"/>
        <w:ind w:left="1440" w:hanging="360"/>
      </w:pPr>
    </w:lvl>
    <w:lvl w:ilvl="2">
      <w:start w:val="1"/>
      <w:numFmt w:val="lowerRoman"/>
      <w:lvlText w:val="%3."/>
      <w:lvlJc w:val="right"/>
      <w:pPr>
        <w:spacing w:beforeAutospacing="0" w:afterAutospacing="0"/>
        <w:ind w:left="2160" w:hanging="180"/>
      </w:pPr>
    </w:lvl>
    <w:lvl w:ilvl="3">
      <w:start w:val="1"/>
      <w:numFmt w:val="decimal"/>
      <w:lvlText w:val="%4."/>
      <w:lvlJc w:val="left"/>
      <w:pPr>
        <w:spacing w:beforeAutospacing="0" w:afterAutospacing="0"/>
        <w:ind w:left="2880" w:hanging="360"/>
      </w:pPr>
    </w:lvl>
    <w:lvl w:ilvl="4">
      <w:start w:val="1"/>
      <w:numFmt w:val="lowerLetter"/>
      <w:lvlText w:val="%5."/>
      <w:lvlJc w:val="left"/>
      <w:pPr>
        <w:spacing w:beforeAutospacing="0" w:afterAutospacing="0"/>
        <w:ind w:left="3600" w:hanging="360"/>
      </w:pPr>
    </w:lvl>
    <w:lvl w:ilvl="5">
      <w:start w:val="1"/>
      <w:numFmt w:val="lowerRoman"/>
      <w:lvlText w:val="%6."/>
      <w:lvlJc w:val="right"/>
      <w:pPr>
        <w:spacing w:beforeAutospacing="0" w:afterAutospacing="0"/>
        <w:ind w:left="4320" w:hanging="180"/>
      </w:pPr>
    </w:lvl>
    <w:lvl w:ilvl="6">
      <w:start w:val="1"/>
      <w:numFmt w:val="decimal"/>
      <w:lvlText w:val="%7."/>
      <w:lvlJc w:val="left"/>
      <w:pPr>
        <w:spacing w:beforeAutospacing="0" w:afterAutospacing="0"/>
        <w:ind w:left="5040" w:hanging="360"/>
      </w:pPr>
    </w:lvl>
    <w:lvl w:ilvl="7">
      <w:start w:val="1"/>
      <w:numFmt w:val="lowerLetter"/>
      <w:lvlText w:val="%8."/>
      <w:lvlJc w:val="left"/>
      <w:pPr>
        <w:spacing w:beforeAutospacing="0" w:afterAutospacing="0"/>
        <w:ind w:left="5760" w:hanging="360"/>
      </w:pPr>
    </w:lvl>
    <w:lvl w:ilvl="8">
      <w:start w:val="1"/>
      <w:numFmt w:val="lowerRoman"/>
      <w:lvlText w:val="%9."/>
      <w:lvlJc w:val="right"/>
      <w:pPr>
        <w:spacing w:beforeAutospacing="0" w:afterAutospacing="0"/>
        <w:ind w:left="6480" w:hanging="180"/>
      </w:pPr>
    </w:lvl>
  </w:abstractNum>
  <w:num w:numId="1" w16cid:durableId="150118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92"/>
    <w:rsid w:val="00637992"/>
    <w:rsid w:val="00762CD5"/>
    <w:rsid w:val="00BE5D05"/>
    <w:rsid w:val="00F0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109E"/>
  <w15:docId w15:val="{9CDBD8BC-5C78-42FC-8D17-A86DD140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ascii="Times New Roman" w:hAnsi="Times New Roman"/>
      <w:sz w:val="28"/>
      <w:lang w:val="uz-Cyrl-UZ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Heading9">
    <w:name w:val="heading 9"/>
    <w:basedOn w:val="Normal"/>
    <w:next w:val="Normal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pPr>
      <w:spacing w:after="0" w:line="240" w:lineRule="auto"/>
    </w:pPr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"/>
    <w:next w:val="Normal"/>
    <w:uiPriority w:val="11"/>
    <w:qFormat/>
    <w:pPr>
      <w:spacing w:before="200" w:after="200"/>
    </w:pPr>
    <w:rPr>
      <w:sz w:val="24"/>
    </w:rPr>
  </w:style>
  <w:style w:type="paragraph" w:styleId="Quote">
    <w:name w:val="Quote"/>
    <w:basedOn w:val="Normal"/>
    <w:next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">
    <w:name w:val="header"/>
    <w:basedOn w:val="Normal"/>
    <w:pPr>
      <w:tabs>
        <w:tab w:val="center" w:pos="7143"/>
        <w:tab w:val="right" w:pos="14287"/>
      </w:tabs>
      <w:spacing w:after="0"/>
    </w:pPr>
  </w:style>
  <w:style w:type="paragraph" w:styleId="Footer">
    <w:name w:val="footer"/>
    <w:basedOn w:val="Normal"/>
    <w:pPr>
      <w:tabs>
        <w:tab w:val="center" w:pos="7143"/>
        <w:tab w:val="right" w:pos="14287"/>
      </w:tabs>
      <w:spacing w:after="0"/>
    </w:pPr>
  </w:style>
  <w:style w:type="paragraph" w:styleId="Caption">
    <w:name w:val="caption"/>
    <w:basedOn w:val="Normal"/>
    <w:next w:val="Normal"/>
    <w:semiHidden/>
    <w:qFormat/>
    <w:pPr>
      <w:spacing w:line="276" w:lineRule="auto"/>
    </w:pPr>
    <w:rPr>
      <w:b/>
      <w:color w:val="4472C4" w:themeColor="accent1"/>
      <w:sz w:val="18"/>
    </w:rPr>
  </w:style>
  <w:style w:type="paragraph" w:styleId="FootnoteText">
    <w:name w:val="footnote text"/>
    <w:basedOn w:val="Normal"/>
    <w:semiHidden/>
    <w:pPr>
      <w:spacing w:after="40"/>
    </w:pPr>
    <w:rPr>
      <w:sz w:val="18"/>
    </w:rPr>
  </w:style>
  <w:style w:type="paragraph" w:styleId="EndnoteText">
    <w:name w:val="endnote text"/>
    <w:basedOn w:val="Normal"/>
    <w:semiHidden/>
    <w:pPr>
      <w:spacing w:after="0"/>
    </w:pPr>
    <w:rPr>
      <w:sz w:val="20"/>
    </w:rPr>
  </w:style>
  <w:style w:type="paragraph" w:styleId="TOC1">
    <w:name w:val="toc 1"/>
    <w:basedOn w:val="Normal"/>
    <w:next w:val="Normal"/>
    <w:pPr>
      <w:spacing w:after="57"/>
    </w:pPr>
  </w:style>
  <w:style w:type="paragraph" w:styleId="TOC2">
    <w:name w:val="toc 2"/>
    <w:basedOn w:val="Normal"/>
    <w:next w:val="Normal"/>
    <w:pPr>
      <w:spacing w:after="57"/>
      <w:ind w:left="283"/>
    </w:pPr>
  </w:style>
  <w:style w:type="paragraph" w:styleId="TOC3">
    <w:name w:val="toc 3"/>
    <w:basedOn w:val="Normal"/>
    <w:next w:val="Normal"/>
    <w:pPr>
      <w:spacing w:after="57"/>
      <w:ind w:left="567"/>
    </w:pPr>
  </w:style>
  <w:style w:type="paragraph" w:styleId="TOC4">
    <w:name w:val="toc 4"/>
    <w:basedOn w:val="Normal"/>
    <w:next w:val="Normal"/>
    <w:pPr>
      <w:spacing w:after="57"/>
      <w:ind w:left="850"/>
    </w:pPr>
  </w:style>
  <w:style w:type="paragraph" w:styleId="TOC5">
    <w:name w:val="toc 5"/>
    <w:basedOn w:val="Normal"/>
    <w:next w:val="Normal"/>
    <w:pPr>
      <w:spacing w:after="57"/>
      <w:ind w:left="1134"/>
    </w:pPr>
  </w:style>
  <w:style w:type="paragraph" w:styleId="TOC6">
    <w:name w:val="toc 6"/>
    <w:basedOn w:val="Normal"/>
    <w:next w:val="Normal"/>
    <w:pPr>
      <w:spacing w:after="57"/>
      <w:ind w:left="1417"/>
    </w:pPr>
  </w:style>
  <w:style w:type="paragraph" w:styleId="TOC7">
    <w:name w:val="toc 7"/>
    <w:basedOn w:val="Normal"/>
    <w:next w:val="Normal"/>
    <w:pPr>
      <w:spacing w:after="57"/>
      <w:ind w:left="1701"/>
    </w:pPr>
  </w:style>
  <w:style w:type="paragraph" w:styleId="TOC8">
    <w:name w:val="toc 8"/>
    <w:basedOn w:val="Normal"/>
    <w:next w:val="Normal"/>
    <w:pPr>
      <w:spacing w:after="57"/>
      <w:ind w:left="1984"/>
    </w:pPr>
  </w:style>
  <w:style w:type="paragraph" w:styleId="TOC9">
    <w:name w:val="toc 9"/>
    <w:basedOn w:val="Normal"/>
    <w:next w:val="Normal"/>
    <w:pPr>
      <w:spacing w:after="57"/>
      <w:ind w:left="2268"/>
    </w:pPr>
  </w:style>
  <w:style w:type="paragraph" w:styleId="TOCHeading">
    <w:name w:val="TOC Heading"/>
  </w:style>
  <w:style w:type="paragraph" w:styleId="TableofFigures">
    <w:name w:val="table of figures"/>
    <w:basedOn w:val="Normal"/>
    <w:next w:val="Normal"/>
    <w:pPr>
      <w:spacing w:after="0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rPr>
      <w:rFonts w:ascii="Arial" w:hAnsi="Arial"/>
      <w:sz w:val="40"/>
    </w:rPr>
  </w:style>
  <w:style w:type="character" w:customStyle="1" w:styleId="Heading2Char">
    <w:name w:val="Heading 2 Char"/>
    <w:basedOn w:val="DefaultParagraphFont"/>
    <w:rPr>
      <w:rFonts w:ascii="Arial" w:hAnsi="Arial"/>
      <w:sz w:val="34"/>
    </w:rPr>
  </w:style>
  <w:style w:type="character" w:customStyle="1" w:styleId="Heading3Char">
    <w:name w:val="Heading 3 Char"/>
    <w:basedOn w:val="DefaultParagraphFont"/>
    <w:rPr>
      <w:rFonts w:ascii="Arial" w:hAnsi="Arial"/>
      <w:sz w:val="30"/>
    </w:rPr>
  </w:style>
  <w:style w:type="character" w:customStyle="1" w:styleId="Heading4Char">
    <w:name w:val="Heading 4 Char"/>
    <w:basedOn w:val="DefaultParagraphFont"/>
    <w:rPr>
      <w:rFonts w:ascii="Arial" w:hAnsi="Arial"/>
      <w:b/>
      <w:sz w:val="26"/>
    </w:rPr>
  </w:style>
  <w:style w:type="character" w:customStyle="1" w:styleId="Heading5Char">
    <w:name w:val="Heading 5 Char"/>
    <w:basedOn w:val="DefaultParagraphFont"/>
    <w:rPr>
      <w:rFonts w:ascii="Arial" w:hAnsi="Arial"/>
      <w:b/>
      <w:sz w:val="24"/>
    </w:rPr>
  </w:style>
  <w:style w:type="character" w:customStyle="1" w:styleId="Heading6Char">
    <w:name w:val="Heading 6 Char"/>
    <w:basedOn w:val="DefaultParagraphFont"/>
    <w:rPr>
      <w:rFonts w:ascii="Arial" w:hAnsi="Arial"/>
      <w:b/>
      <w:sz w:val="22"/>
    </w:rPr>
  </w:style>
  <w:style w:type="character" w:customStyle="1" w:styleId="Heading7Char">
    <w:name w:val="Heading 7 Char"/>
    <w:basedOn w:val="DefaultParagraphFont"/>
    <w:rPr>
      <w:rFonts w:ascii="Arial" w:hAnsi="Arial"/>
      <w:b/>
      <w:i/>
      <w:sz w:val="22"/>
    </w:rPr>
  </w:style>
  <w:style w:type="character" w:customStyle="1" w:styleId="Heading8Char">
    <w:name w:val="Heading 8 Char"/>
    <w:basedOn w:val="DefaultParagraphFont"/>
    <w:rPr>
      <w:rFonts w:ascii="Arial" w:hAnsi="Arial"/>
      <w:i/>
      <w:sz w:val="22"/>
    </w:rPr>
  </w:style>
  <w:style w:type="character" w:customStyle="1" w:styleId="Heading9Char">
    <w:name w:val="Heading 9 Char"/>
    <w:basedOn w:val="DefaultParagraphFont"/>
    <w:rPr>
      <w:rFonts w:ascii="Arial" w:hAnsi="Arial"/>
      <w:i/>
      <w:sz w:val="21"/>
    </w:rPr>
  </w:style>
  <w:style w:type="character" w:customStyle="1" w:styleId="TitleChar">
    <w:name w:val="Title Char"/>
    <w:basedOn w:val="DefaultParagraphFont"/>
    <w:rPr>
      <w:sz w:val="48"/>
    </w:rPr>
  </w:style>
  <w:style w:type="character" w:customStyle="1" w:styleId="SubtitleChar">
    <w:name w:val="Subtitle Char"/>
    <w:basedOn w:val="DefaultParagraphFont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CaptionChar">
    <w:name w:val="Caption Char"/>
  </w:style>
  <w:style w:type="character" w:customStyle="1" w:styleId="FootnoteTextChar">
    <w:name w:val="Footnote Text Char"/>
    <w:rPr>
      <w:sz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LineNumber">
    <w:name w:val="line number"/>
    <w:basedOn w:val="DefaultParagraphFont"/>
    <w:semiHidden/>
  </w:style>
  <w:style w:type="character" w:styleId="Strong">
    <w:name w:val="Strong"/>
    <w:basedOn w:val="DefaultParagraphFont"/>
    <w:qFormat/>
    <w:rPr>
      <w:rFonts w:ascii="Times New Roman" w:hAnsi="Times New Roman"/>
      <w:b/>
      <w:i w:val="0"/>
      <w:caps w:val="0"/>
      <w:smallCaps w:val="0"/>
      <w:strike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TableGridLight">
    <w:name w:val="Grid Table Light"/>
    <w:basedOn w:val="TableNormal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>
        <w:spacing w:beforeAutospacing="0" w:afterAutospacing="0"/>
      </w:pPr>
    </w:tblStylePr>
    <w:tblStylePr w:type="lastRow">
      <w:pPr>
        <w:spacing w:beforeAutospacing="0" w:afterAutospacing="0"/>
      </w:pPr>
    </w:tblStylePr>
    <w:tblStylePr w:type="firstCol">
      <w:pPr>
        <w:spacing w:beforeAutospacing="0" w:afterAutospacing="0"/>
      </w:pPr>
    </w:tblStylePr>
    <w:tblStylePr w:type="lastCol">
      <w:pPr>
        <w:spacing w:beforeAutospacing="0" w:afterAutospacing="0"/>
      </w:p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PlainTable1">
    <w:name w:val="Plain Table 1"/>
    <w:basedOn w:val="TableNormal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tblPr/>
      <w:tcPr>
        <w:shd w:val="clear" w:color="F2F2F2" w:fill="FEFEFE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2F2F2" w:fill="FEFEFE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PlainTable2">
    <w:name w:val="Plain Table 2"/>
    <w:basedOn w:val="TableNormal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PlainTable3">
    <w:name w:val="Plain Table 3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pPr>
        <w:spacing w:beforeAutospacing="0" w:afterAutospacing="0"/>
      </w:pPr>
      <w:rPr>
        <w:b/>
        <w:caps/>
        <w:color w:val="404040"/>
      </w:rPr>
    </w:tblStylePr>
    <w:tblStylePr w:type="firstCol">
      <w:pPr>
        <w:spacing w:beforeAutospacing="0" w:afterAutospacing="0"/>
      </w:pPr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pPr>
        <w:spacing w:beforeAutospacing="0" w:afterAutospacing="0"/>
      </w:pPr>
      <w:rPr>
        <w:b/>
        <w:caps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PlainTable4">
    <w:name w:val="Plain Table 4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PlainTable5">
    <w:name w:val="Plain Table 5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">
    <w:name w:val="Grid Table 1 Light"/>
    <w:basedOn w:val="TableNormal"/>
    <w:pPr>
      <w:spacing w:after="0" w:line="240" w:lineRule="auto"/>
    </w:p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-Accent1">
    <w:name w:val="Grid Table 1 Light Accent 1"/>
    <w:basedOn w:val="TableNormal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-Accent2">
    <w:name w:val="Grid Table 1 Light Accent 2"/>
    <w:basedOn w:val="TableNormal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-Accent3">
    <w:name w:val="Grid Table 1 Light Accent 3"/>
    <w:basedOn w:val="TableNormal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-Accent4">
    <w:name w:val="Grid Table 1 Light Accent 4"/>
    <w:basedOn w:val="TableNormal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-Accent5">
    <w:name w:val="Grid Table 1 Light Accent 5"/>
    <w:basedOn w:val="TableNormal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1Light-Accent6">
    <w:name w:val="Grid Table 1 Light Accent 6"/>
    <w:basedOn w:val="TableNormal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">
    <w:name w:val="Grid Table 2"/>
    <w:basedOn w:val="TableNormal"/>
    <w:pPr>
      <w:spacing w:after="0" w:line="240" w:lineRule="auto"/>
    </w:p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5F5F5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5F5F5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-Accent1">
    <w:name w:val="Grid Table 2 Accent 1"/>
    <w:basedOn w:val="TableNormal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-Accent2">
    <w:name w:val="Grid Table 2 Accent 2"/>
    <w:basedOn w:val="TableNormal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-Accent3">
    <w:name w:val="Grid Table 2 Accent 3"/>
    <w:basedOn w:val="TableNormal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-Accent4">
    <w:name w:val="Grid Table 2 Accent 4"/>
    <w:basedOn w:val="TableNormal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-Accent5">
    <w:name w:val="Grid Table 2 Accent 5"/>
    <w:basedOn w:val="TableNormal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2-Accent6">
    <w:name w:val="Grid Table 2 Accent 6"/>
    <w:basedOn w:val="TableNormal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">
    <w:name w:val="Grid Table 3"/>
    <w:basedOn w:val="TableNormal"/>
    <w:pPr>
      <w:spacing w:after="0" w:line="240" w:lineRule="auto"/>
    </w:p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5F5F5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5F5F5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-Accent1">
    <w:name w:val="Grid Table 3 Accent 1"/>
    <w:basedOn w:val="TableNormal"/>
    <w:pPr>
      <w:spacing w:after="0" w:line="240" w:lineRule="auto"/>
    </w:pPr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-Accent2">
    <w:name w:val="Grid Table 3 Accent 2"/>
    <w:basedOn w:val="TableNormal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-Accent3">
    <w:name w:val="Grid Table 3 Accent 3"/>
    <w:basedOn w:val="TableNormal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-Accent4">
    <w:name w:val="Grid Table 3 Accent 4"/>
    <w:basedOn w:val="TableNormal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-Accent5">
    <w:name w:val="Grid Table 3 Accent 5"/>
    <w:basedOn w:val="TableNormal"/>
    <w:pPr>
      <w:spacing w:after="0" w:line="240" w:lineRule="auto"/>
    </w:pPr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3-Accent6">
    <w:name w:val="Grid Table 3 Accent 6"/>
    <w:basedOn w:val="TableNormal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spacing w:beforeAutospacing="0" w:afterAutospacing="0"/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">
    <w:name w:val="Grid Table 4"/>
    <w:basedOn w:val="TableNormal"/>
    <w:pPr>
      <w:spacing w:after="0" w:line="240" w:lineRule="auto"/>
    </w:p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5F5F5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BCBCB" w:fill="F5F5F5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-Accent1">
    <w:name w:val="Grid Table 4 Accent 1"/>
    <w:basedOn w:val="TableNormal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-Accent2">
    <w:name w:val="Grid Table 4 Accent 2"/>
    <w:basedOn w:val="TableNormal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-Accent3">
    <w:name w:val="Grid Table 4 Accent 3"/>
    <w:basedOn w:val="TableNormal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-Accent4">
    <w:name w:val="Grid Table 4 Accent 4"/>
    <w:basedOn w:val="TableNormal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-Accent5">
    <w:name w:val="Grid Table 4 Accent 5"/>
    <w:basedOn w:val="TableNormal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4-Accent6">
    <w:name w:val="Grid Table 4 Accent 6"/>
    <w:basedOn w:val="TableNormal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5Dark">
    <w:name w:val="Grid Table 5 Dark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EFEFEF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pPr>
        <w:spacing w:beforeAutospacing="0" w:afterAutospacing="0"/>
      </w:pPr>
      <w:tblPr/>
      <w:tcPr>
        <w:shd w:val="clear" w:color="8A8A8A" w:fill="CACACA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8A8A8A" w:fill="CACACA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1">
    <w:name w:val="Grid Table 5 Dark- Accent 1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BE4F4" w:themeColor="accent1" w:themeTint="30" w:fill="DBE4F4" w:themeFill="accent1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themeColor="accent1" w:fill="4472C4" w:themeFill="accent1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pPr>
        <w:spacing w:beforeAutospacing="0" w:afterAutospacing="0"/>
      </w:pPr>
      <w:tblPr/>
      <w:tcPr>
        <w:shd w:val="clear" w:color="ABC0E4" w:themeColor="accent1" w:themeTint="71" w:fill="ABC0E4" w:themeFill="accent1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ABC0E4" w:themeColor="accent1" w:themeTint="71" w:fill="ABC0E4" w:themeFill="accent1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5Dark-Accent2">
    <w:name w:val="Grid Table 5 Dark Accent 2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6D8" w:themeColor="accent2" w:themeTint="30" w:fill="FBE6D8" w:themeFill="accent2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themeColor="accent2" w:fill="ED7D31" w:themeFill="accent2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pPr>
        <w:spacing w:beforeAutospacing="0" w:afterAutospacing="0"/>
      </w:pPr>
      <w:tblPr/>
      <w:tcPr>
        <w:shd w:val="clear" w:color="F7C5A3" w:themeColor="accent2" w:themeTint="71" w:fill="F7C5A3" w:themeFill="accent2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7C5A3" w:themeColor="accent2" w:themeTint="71" w:fill="F7C5A3" w:themeFill="accent2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5Dark-Accent3">
    <w:name w:val="Grid Table 5 Dark Accent 3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EEEEE" w:themeColor="accent3" w:themeTint="30" w:fill="EEEEEE" w:themeFill="accent3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themeColor="accent3" w:fill="A5A5A5" w:themeFill="accent3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pPr>
        <w:spacing w:beforeAutospacing="0" w:afterAutospacing="0"/>
      </w:pPr>
      <w:tblPr/>
      <w:tcPr>
        <w:shd w:val="clear" w:color="D7D7D7" w:themeColor="accent3" w:themeTint="71" w:fill="D7D7D7" w:themeFill="accent3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7D7D7" w:themeColor="accent3" w:themeTint="71" w:fill="D7D7D7" w:themeFill="accent3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GridTable5Dark-Accent4">
    <w:name w:val="Grid Table 5 Dark- Accent 4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3CF" w:themeColor="accent4" w:themeTint="30" w:fill="FFF3CF" w:themeFill="accent4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themeColor="accent4" w:fill="FFC000" w:themeFill="accent4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pPr>
        <w:spacing w:beforeAutospacing="0" w:afterAutospacing="0"/>
      </w:pPr>
      <w:tblPr/>
      <w:tcPr>
        <w:shd w:val="clear" w:color="FFE38E" w:themeColor="accent4" w:themeTint="71" w:fill="FFE38E" w:themeFill="accent4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FE38E" w:themeColor="accent4" w:themeTint="71" w:fill="FFE38E" w:themeFill="accent4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5Dark-Accent5">
    <w:name w:val="Grid Table 5 Dark Accent 5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FECF7" w:themeColor="accent5" w:themeTint="30" w:fill="DFECF7" w:themeFill="accent5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themeColor="accent5" w:fill="5B9BD5" w:themeFill="accent5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pPr>
        <w:spacing w:beforeAutospacing="0" w:afterAutospacing="0"/>
      </w:pPr>
      <w:tblPr/>
      <w:tcPr>
        <w:shd w:val="clear" w:color="B6D2EC" w:themeColor="accent5" w:themeTint="71" w:fill="B6D2EC" w:themeFill="accent5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B6D2EC" w:themeColor="accent5" w:themeTint="71" w:fill="B6D2EC" w:themeFill="accent5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5Dark-Accent6">
    <w:name w:val="Grid Table 5 Dark Accent 6"/>
    <w:basedOn w:val="TableNormal"/>
    <w:pPr>
      <w:spacing w:after="0" w:line="240" w:lineRule="auto"/>
    </w:p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3F0DB" w:themeColor="accent6" w:themeTint="30" w:fill="E3F0DB" w:themeFill="accent6" w:themeFillTint="30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themeColor="accent6" w:fill="70AD47" w:themeFill="accent6"/>
      </w:tc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pPr>
        <w:spacing w:beforeAutospacing="0" w:afterAutospacing="0"/>
      </w:pPr>
      <w:tblPr/>
      <w:tcPr>
        <w:shd w:val="clear" w:color="BFDCAB" w:themeColor="accent6" w:themeTint="71" w:fill="BFDCAB" w:themeFill="accent6" w:themeFillTint="71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BFDCAB" w:themeColor="accent6" w:themeTint="71" w:fill="BFDCAB" w:themeFill="accent6" w:themeFillTint="71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">
    <w:name w:val="Grid Table 6 Colorful"/>
    <w:basedOn w:val="TableNormal"/>
    <w:pPr>
      <w:spacing w:after="0" w:line="240" w:lineRule="auto"/>
    </w:p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>
        <w:spacing w:beforeAutospacing="0" w:afterAutospacing="0"/>
      </w:pPr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>
        <w:spacing w:beforeAutospacing="0" w:afterAutospacing="0"/>
      </w:pPr>
      <w:rPr>
        <w:b/>
        <w:color w:val="7F7F7F"/>
      </w:rPr>
    </w:tblStylePr>
    <w:tblStylePr w:type="firstCol">
      <w:pPr>
        <w:spacing w:beforeAutospacing="0" w:afterAutospacing="0"/>
      </w:pPr>
      <w:rPr>
        <w:b/>
        <w:color w:val="7F7F7F"/>
      </w:rPr>
    </w:tblStylePr>
    <w:tblStylePr w:type="lastCol">
      <w:pPr>
        <w:spacing w:beforeAutospacing="0" w:afterAutospacing="0"/>
      </w:pPr>
      <w:rPr>
        <w:b/>
        <w:color w:val="7F7F7F"/>
      </w:rPr>
    </w:tblStylePr>
    <w:tblStylePr w:type="band1Vert">
      <w:pPr>
        <w:spacing w:beforeAutospacing="0" w:afterAutospacing="0"/>
      </w:pPr>
      <w:tblPr/>
      <w:tcPr>
        <w:shd w:val="clear" w:color="CBCBCB" w:fill="F5F5F5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7F7F7F"/>
        <w:sz w:val="22"/>
      </w:rPr>
      <w:tblPr/>
      <w:tcPr>
        <w:shd w:val="clear" w:color="CBCBCB" w:fill="F5F5F5"/>
      </w:tcPr>
    </w:tblStylePr>
    <w:tblStylePr w:type="band2Horz">
      <w:pPr>
        <w:spacing w:beforeAutospacing="0" w:afterAutospacing="0"/>
      </w:pPr>
      <w:rPr>
        <w:rFonts w:ascii="Arial" w:hAnsi="Arial"/>
        <w:color w:val="7F7F7F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-Accent1">
    <w:name w:val="Grid Table 6 Colorful Accent 1"/>
    <w:basedOn w:val="TableNormal"/>
    <w:pPr>
      <w:spacing w:after="0" w:line="240" w:lineRule="auto"/>
    </w:pPr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pPr>
        <w:spacing w:beforeAutospacing="0" w:afterAutospacing="0"/>
      </w:pPr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pPr>
        <w:spacing w:beforeAutospacing="0" w:afterAutospacing="0"/>
      </w:pPr>
      <w:rPr>
        <w:b/>
        <w:color w:val="A0B7E1" w:themeColor="accent1" w:themeTint="80"/>
      </w:rPr>
    </w:tblStylePr>
    <w:tblStylePr w:type="firstCol">
      <w:pPr>
        <w:spacing w:beforeAutospacing="0" w:afterAutospacing="0"/>
      </w:pPr>
      <w:rPr>
        <w:b/>
        <w:color w:val="A0B7E1" w:themeColor="accent1" w:themeTint="80"/>
      </w:rPr>
    </w:tblStylePr>
    <w:tblStylePr w:type="lastCol">
      <w:pPr>
        <w:spacing w:beforeAutospacing="0" w:afterAutospacing="0"/>
      </w:pPr>
      <w:rPr>
        <w:b/>
        <w:color w:val="A0B7E1" w:themeColor="accent1" w:themeTint="80"/>
      </w:rPr>
    </w:tblStylePr>
    <w:tblStylePr w:type="band1Vert">
      <w:pPr>
        <w:spacing w:beforeAutospacing="0" w:afterAutospacing="0"/>
      </w:pPr>
      <w:tblPr/>
      <w:tcPr>
        <w:shd w:val="clear" w:color="DBE4F4" w:themeColor="accent1" w:themeTint="30" w:fill="DBE4F4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0B7E1" w:themeColor="accent1" w:themeTint="8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A0B7E1" w:themeColor="accent1" w:themeTint="80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-Accent2">
    <w:name w:val="Grid Table 6 Colorful Accent 2"/>
    <w:basedOn w:val="TableNormal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pacing w:beforeAutospacing="0" w:afterAutospacing="0"/>
      </w:pPr>
      <w:rPr>
        <w:b/>
        <w:color w:val="F4B184" w:themeColor="accent2" w:themeTint="97"/>
      </w:rPr>
    </w:tblStylePr>
    <w:tblStylePr w:type="firstCol">
      <w:pPr>
        <w:spacing w:beforeAutospacing="0" w:afterAutospacing="0"/>
      </w:pPr>
      <w:rPr>
        <w:b/>
        <w:color w:val="F4B184" w:themeColor="accent2" w:themeTint="97"/>
      </w:rPr>
    </w:tblStylePr>
    <w:tblStylePr w:type="lastCol">
      <w:pPr>
        <w:spacing w:beforeAutospacing="0" w:afterAutospacing="0"/>
      </w:pPr>
      <w:rPr>
        <w:b/>
        <w:color w:val="F4B184" w:themeColor="accent2" w:themeTint="97"/>
      </w:rPr>
    </w:tblStylePr>
    <w:tblStylePr w:type="band1Vert">
      <w:pPr>
        <w:spacing w:beforeAutospacing="0" w:afterAutospacing="0"/>
      </w:pPr>
      <w:tblPr/>
      <w:tcPr>
        <w:shd w:val="clear" w:color="FBE6D8" w:themeColor="accent2" w:themeTint="30" w:fill="FBE6D8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-Accent3">
    <w:name w:val="Grid Table 6 Colorful Accent 3"/>
    <w:basedOn w:val="TableNormal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pacing w:beforeAutospacing="0" w:afterAutospacing="0"/>
      </w:pPr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pPr>
        <w:spacing w:beforeAutospacing="0" w:afterAutospacing="0"/>
      </w:pPr>
      <w:rPr>
        <w:b/>
        <w:color w:val="A5A5A5" w:themeColor="accent3" w:themeTint="FE"/>
      </w:rPr>
    </w:tblStylePr>
    <w:tblStylePr w:type="firstCol">
      <w:pPr>
        <w:spacing w:beforeAutospacing="0" w:afterAutospacing="0"/>
      </w:pPr>
      <w:rPr>
        <w:b/>
        <w:color w:val="A5A5A5" w:themeColor="accent3" w:themeTint="FE"/>
      </w:rPr>
    </w:tblStylePr>
    <w:tblStylePr w:type="lastCol">
      <w:pPr>
        <w:spacing w:beforeAutospacing="0" w:afterAutospacing="0"/>
      </w:pPr>
      <w:rPr>
        <w:b/>
        <w:color w:val="A5A5A5" w:themeColor="accent3" w:themeTint="FE"/>
      </w:rPr>
    </w:tblStylePr>
    <w:tblStylePr w:type="band1Vert">
      <w:pPr>
        <w:spacing w:beforeAutospacing="0" w:afterAutospacing="0"/>
      </w:pPr>
      <w:tblPr/>
      <w:tcPr>
        <w:shd w:val="clear" w:color="EEEEEE" w:themeColor="accent3" w:themeTint="30" w:fill="EEEEEE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5A5A5" w:themeColor="accent3" w:themeTint="FE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A5A5A5" w:themeColor="accent3" w:themeTint="FE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-Accent4">
    <w:name w:val="Grid Table 6 Colorful Accent 4"/>
    <w:basedOn w:val="TableNormal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pacing w:beforeAutospacing="0" w:afterAutospacing="0"/>
      </w:pPr>
      <w:rPr>
        <w:b/>
        <w:color w:val="FFD865" w:themeColor="accent4" w:themeTint="9A"/>
      </w:rPr>
    </w:tblStylePr>
    <w:tblStylePr w:type="firstCol">
      <w:pPr>
        <w:spacing w:beforeAutospacing="0" w:afterAutospacing="0"/>
      </w:pPr>
      <w:rPr>
        <w:b/>
        <w:color w:val="FFD865" w:themeColor="accent4" w:themeTint="9A"/>
      </w:rPr>
    </w:tblStylePr>
    <w:tblStylePr w:type="lastCol">
      <w:pPr>
        <w:spacing w:beforeAutospacing="0" w:afterAutospacing="0"/>
      </w:pPr>
      <w:rPr>
        <w:b/>
        <w:color w:val="FFD865" w:themeColor="accent4" w:themeTint="9A"/>
      </w:rPr>
    </w:tblStylePr>
    <w:tblStylePr w:type="band1Vert">
      <w:pPr>
        <w:spacing w:beforeAutospacing="0" w:afterAutospacing="0"/>
      </w:pPr>
      <w:tblPr/>
      <w:tcPr>
        <w:shd w:val="clear" w:color="FFF3CF" w:themeColor="accent4" w:themeTint="30" w:fill="FFF3CF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-Accent5">
    <w:name w:val="Grid Table 6 Colorful Accent 5"/>
    <w:basedOn w:val="TableNormal"/>
    <w:pPr>
      <w:spacing w:after="0" w:line="240" w:lineRule="auto"/>
    </w:pPr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pPr>
        <w:spacing w:beforeAutospacing="0" w:afterAutospacing="0"/>
      </w:pPr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pPr>
        <w:spacing w:beforeAutospacing="0" w:afterAutospacing="0"/>
      </w:pPr>
      <w:rPr>
        <w:b/>
        <w:color w:val="245A8D" w:themeColor="accent5" w:themeShade="95"/>
      </w:rPr>
    </w:tblStylePr>
    <w:tblStylePr w:type="firstCol">
      <w:pPr>
        <w:spacing w:beforeAutospacing="0" w:afterAutospacing="0"/>
      </w:pPr>
      <w:rPr>
        <w:b/>
        <w:color w:val="245A8D" w:themeColor="accent5" w:themeShade="95"/>
      </w:rPr>
    </w:tblStylePr>
    <w:tblStylePr w:type="lastCol">
      <w:pPr>
        <w:spacing w:beforeAutospacing="0" w:afterAutospacing="0"/>
      </w:pPr>
      <w:rPr>
        <w:b/>
        <w:color w:val="245A8D" w:themeColor="accent5" w:themeShade="95"/>
      </w:rPr>
    </w:tblStylePr>
    <w:tblStylePr w:type="band1Vert">
      <w:pPr>
        <w:spacing w:beforeAutospacing="0" w:afterAutospacing="0"/>
      </w:pPr>
      <w:tblPr/>
      <w:tcPr>
        <w:shd w:val="clear" w:color="DFECF7" w:themeColor="accent5" w:themeTint="30" w:fill="DFECF7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45A8D" w:themeColor="accent5" w:themeShade="95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245A8D" w:themeColor="accent5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6Colorful-Accent6">
    <w:name w:val="Grid Table 6 Colorful Accent 6"/>
    <w:basedOn w:val="TableNormal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pPr>
        <w:spacing w:beforeAutospacing="0" w:afterAutospacing="0"/>
      </w:pPr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pPr>
        <w:spacing w:beforeAutospacing="0" w:afterAutospacing="0"/>
      </w:pPr>
      <w:rPr>
        <w:b/>
        <w:color w:val="245A8D" w:themeColor="accent5" w:themeShade="95"/>
      </w:rPr>
    </w:tblStylePr>
    <w:tblStylePr w:type="firstCol">
      <w:pPr>
        <w:spacing w:beforeAutospacing="0" w:afterAutospacing="0"/>
      </w:pPr>
      <w:rPr>
        <w:b/>
        <w:color w:val="245A8D" w:themeColor="accent5" w:themeShade="95"/>
      </w:rPr>
    </w:tblStylePr>
    <w:tblStylePr w:type="lastCol">
      <w:pPr>
        <w:spacing w:beforeAutospacing="0" w:afterAutospacing="0"/>
      </w:pPr>
      <w:rPr>
        <w:b/>
        <w:color w:val="245A8D" w:themeColor="accent5" w:themeShade="95"/>
      </w:rPr>
    </w:tblStylePr>
    <w:tblStylePr w:type="band1Vert">
      <w:pPr>
        <w:spacing w:beforeAutospacing="0" w:afterAutospacing="0"/>
      </w:pPr>
      <w:tblPr/>
      <w:tcPr>
        <w:shd w:val="clear" w:color="E3F0DB" w:themeColor="accent6" w:themeTint="30" w:fill="E3F0DB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45A8D" w:themeColor="accent5" w:themeShade="95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245A8D" w:themeColor="accent5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">
    <w:name w:val="Grid Table 7 Colorful"/>
    <w:basedOn w:val="TableNormal"/>
    <w:pPr>
      <w:spacing w:after="0" w:line="240" w:lineRule="auto"/>
    </w:p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2F2F2" w:fill="FEFEFE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7F7F7F"/>
        <w:sz w:val="22"/>
      </w:rPr>
      <w:tblPr/>
      <w:tcPr>
        <w:shd w:val="clear" w:color="F2F2F2" w:fill="FEFEFE"/>
      </w:tcPr>
    </w:tblStylePr>
    <w:tblStylePr w:type="band2Horz">
      <w:pPr>
        <w:spacing w:beforeAutospacing="0" w:afterAutospacing="0"/>
      </w:pPr>
      <w:rPr>
        <w:rFonts w:ascii="Arial" w:hAnsi="Arial"/>
        <w:color w:val="7F7F7F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-Accent1">
    <w:name w:val="Grid Table 7 Colorful Accent 1"/>
    <w:basedOn w:val="TableNormal"/>
    <w:pPr>
      <w:spacing w:after="0" w:line="240" w:lineRule="auto"/>
    </w:pPr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BE4F4" w:themeColor="accent1" w:themeTint="30" w:fill="DBE4F4" w:themeFill="accent1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0B7E1" w:themeColor="accent1" w:themeTint="80"/>
        <w:sz w:val="22"/>
      </w:rPr>
      <w:tblPr/>
      <w:tcPr>
        <w:shd w:val="clear" w:color="DBE4F4" w:themeColor="accent1" w:themeTint="30" w:fill="DBE4F4" w:themeFill="accent1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A0B7E1" w:themeColor="accent1" w:themeTint="80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-Accent2">
    <w:name w:val="Grid Table 7 Colorful Accent 2"/>
    <w:basedOn w:val="TableNormal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4B184" w:themeColor="accent2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BE6D8" w:themeColor="accent2" w:themeTint="30" w:fill="FBE6D8" w:themeFill="accent2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-Accent3">
    <w:name w:val="Grid Table 7 Colorful Accent 3"/>
    <w:basedOn w:val="TableNormal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A5A5A5" w:themeColor="accent3" w:themeTint="FE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EEEEE" w:themeColor="accent3" w:themeTint="30" w:fill="EEEEEE" w:themeFill="accent3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5A5A5" w:themeColor="accent3" w:themeTint="FE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A5A5A5" w:themeColor="accent3" w:themeTint="FE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-Accent4">
    <w:name w:val="Grid Table 7 Colorful Accent 4"/>
    <w:basedOn w:val="TableNormal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D865" w:themeColor="accent4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FF3CF" w:themeColor="accent4" w:themeTint="30" w:fill="FFF3CF" w:themeFill="accent4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-Accent5">
    <w:name w:val="Grid Table 7 Colorful Accent 5"/>
    <w:basedOn w:val="TableNormal"/>
    <w:pPr>
      <w:spacing w:after="0" w:line="240" w:lineRule="auto"/>
    </w:pPr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FECF7" w:themeColor="accent5" w:themeTint="30" w:fill="DFECF7" w:themeFill="accent5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45A8D" w:themeColor="accent5" w:themeShade="95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245A8D" w:themeColor="accent5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GridTable7Colorful-Accent6">
    <w:name w:val="Grid Table 7 Colorful Accent 6"/>
    <w:basedOn w:val="TableNormal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3F0DB" w:themeColor="accent6" w:themeTint="30" w:fill="E3F0DB" w:themeFill="accent6" w:themeFillTint="3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16429" w:themeColor="accent6" w:themeShade="95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2Horz">
      <w:pPr>
        <w:spacing w:beforeAutospacing="0" w:afterAutospacing="0"/>
      </w:pPr>
      <w:rPr>
        <w:rFonts w:ascii="Arial" w:hAnsi="Arial"/>
        <w:color w:val="416429" w:themeColor="accent6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">
    <w:name w:val="List Table 1 Light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BFBFBF" w:fill="EFEFE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BFBFBF" w:fill="EFEFE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-Accent1">
    <w:name w:val="List Table 1 Light Accent 1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CFDBF0" w:themeColor="accent1" w:themeTint="40" w:fill="CFDBF0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CFDBF0" w:themeColor="accent1" w:themeTint="40" w:fill="CFDBF0" w:themeFill="accent1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-Accent2">
    <w:name w:val="List Table 1 Light Accent 2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FADECB" w:themeColor="accent2" w:themeTint="40" w:fill="FADECB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ADECB" w:themeColor="accent2" w:themeTint="40" w:fill="FADECB" w:themeFill="accent2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-Accent3">
    <w:name w:val="List Table 1 Light Accent 3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E8E8E8" w:themeColor="accent3" w:themeTint="40" w:fill="E8E8E8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E8E8E8" w:themeColor="accent3" w:themeTint="40" w:fill="E8E8E8" w:themeFill="accent3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-Accent4">
    <w:name w:val="List Table 1 Light Accent 4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FFEFBF" w:themeColor="accent4" w:themeTint="40" w:fill="FFEFBF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FFEFBF" w:themeColor="accent4" w:themeTint="40" w:fill="FFEFBF" w:themeFill="accent4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-Accent5">
    <w:name w:val="List Table 1 Light Accent 5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D5E5F4" w:themeColor="accent5" w:themeTint="40" w:fill="D5E5F4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5E5F4" w:themeColor="accent5" w:themeTint="40" w:fill="D5E5F4" w:themeFill="accent5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1Light-Accent6">
    <w:name w:val="List Table 1 Light Accent 6"/>
    <w:basedOn w:val="TableNormal"/>
    <w:pPr>
      <w:spacing w:after="0" w:line="240" w:lineRule="auto"/>
    </w:pPr>
    <w:tblPr/>
    <w:tblStylePr w:type="firstRow">
      <w:pPr>
        <w:spacing w:beforeAutospacing="0" w:afterAutospacing="0"/>
      </w:pPr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pPr>
        <w:spacing w:beforeAutospacing="0" w:afterAutospacing="0"/>
      </w:pPr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tblPr/>
      <w:tcPr>
        <w:shd w:val="clear" w:color="DAEBCF" w:themeColor="accent6" w:themeTint="40" w:fill="DAEBCF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tblPr/>
      <w:tcPr>
        <w:shd w:val="clear" w:color="DAEBCF" w:themeColor="accent6" w:themeTint="40" w:fill="DAEBCF" w:themeFill="accent6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">
    <w:name w:val="List Table 2"/>
    <w:basedOn w:val="TableNormal"/>
    <w:pPr>
      <w:spacing w:after="0" w:line="240" w:lineRule="auto"/>
    </w:p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EFEFE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EFEFE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-Accent1">
    <w:name w:val="List Table 2 Accent 1"/>
    <w:basedOn w:val="TableNormal"/>
    <w:pPr>
      <w:spacing w:after="0" w:line="240" w:lineRule="auto"/>
    </w:pPr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-Accent2">
    <w:name w:val="List Table 2 Accent 2"/>
    <w:basedOn w:val="TableNormal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-Accent3">
    <w:name w:val="List Table 2 Accent 3"/>
    <w:basedOn w:val="TableNormal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-Accent4">
    <w:name w:val="List Table 2 Accent 4"/>
    <w:basedOn w:val="TableNormal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-Accent5">
    <w:name w:val="List Table 2 Accent 5"/>
    <w:basedOn w:val="TableNormal"/>
    <w:pPr>
      <w:spacing w:after="0" w:line="240" w:lineRule="auto"/>
    </w:pPr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2-Accent6">
    <w:name w:val="List Table 2 Accent 6"/>
    <w:basedOn w:val="TableNormal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pPr>
        <w:spacing w:beforeAutospacing="0" w:afterAutospacing="0"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b/>
        <w:color w:val="404040"/>
        <w:sz w:val="22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">
    <w:name w:val="List Table 3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-Accent1">
    <w:name w:val="List Table 3 Accent 1"/>
    <w:basedOn w:val="TableNormal"/>
    <w:pPr>
      <w:spacing w:after="0" w:line="240" w:lineRule="auto"/>
    </w:p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-Accent2">
    <w:name w:val="List Table 3 Accent 2"/>
    <w:basedOn w:val="TableNormal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-Accent3">
    <w:name w:val="List Table 3 Accent 3"/>
    <w:basedOn w:val="TableNormal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-Accent4">
    <w:name w:val="List Table 3 Accent 4"/>
    <w:basedOn w:val="TableNormal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-Accent5">
    <w:name w:val="List Table 3 Accent 5"/>
    <w:basedOn w:val="TableNormal"/>
    <w:pPr>
      <w:spacing w:after="0" w:line="240" w:lineRule="auto"/>
    </w:pPr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3-Accent6">
    <w:name w:val="List Table 3 Accent 6"/>
    <w:basedOn w:val="TableNormal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">
    <w:name w:val="List Table 4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EFEFE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BFBFBF" w:fill="EFEFEF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-Accent1">
    <w:name w:val="List Table 4 Accent 1"/>
    <w:basedOn w:val="TableNormal"/>
    <w:pPr>
      <w:spacing w:after="0" w:line="240" w:lineRule="auto"/>
    </w:pPr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-Accent2">
    <w:name w:val="List Table 4 Accent 2"/>
    <w:basedOn w:val="TableNormal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-Accent3">
    <w:name w:val="List Table 4 Accent 3"/>
    <w:basedOn w:val="TableNormal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-Accent4">
    <w:name w:val="List Table 4 Accent 4"/>
    <w:basedOn w:val="TableNormal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-Accent5">
    <w:name w:val="List Table 4 Accent 5"/>
    <w:basedOn w:val="TableNormal"/>
    <w:pPr>
      <w:spacing w:after="0" w:line="240" w:lineRule="auto"/>
    </w:pPr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4-Accent6">
    <w:name w:val="List Table 4 Accent 6"/>
    <w:basedOn w:val="TableNormal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pPr>
        <w:spacing w:beforeAutospacing="0" w:afterAutospacing="0"/>
      </w:pPr>
      <w:rPr>
        <w:b/>
        <w:color w:val="404040"/>
      </w:rPr>
    </w:tblStylePr>
    <w:tblStylePr w:type="firstCol">
      <w:pPr>
        <w:spacing w:beforeAutospacing="0" w:afterAutospacing="0"/>
      </w:pPr>
      <w:rPr>
        <w:b/>
        <w:color w:val="404040"/>
      </w:rPr>
    </w:tblStylePr>
    <w:tblStylePr w:type="lastCol">
      <w:pPr>
        <w:spacing w:beforeAutospacing="0" w:afterAutospacing="0"/>
      </w:pPr>
      <w:rPr>
        <w:b/>
        <w:color w:val="404040"/>
      </w:r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">
    <w:name w:val="List Table 5 Dark"/>
    <w:basedOn w:val="TableNormal"/>
    <w:pPr>
      <w:spacing w:after="0" w:line="240" w:lineRule="auto"/>
    </w:p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BFBFBF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BFBFBF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BFBFBF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BFBFBF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BFBFBF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-Accent1">
    <w:name w:val="List Table 5 Dark Accent 1"/>
    <w:basedOn w:val="TableNormal"/>
    <w:pPr>
      <w:spacing w:after="0" w:line="240" w:lineRule="auto"/>
    </w:pPr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 w:themeColor="accent1"/>
          <w:bottom w:val="single" w:sz="12" w:space="0" w:color="FFFFFF"/>
        </w:tcBorders>
        <w:shd w:val="clear" w:color="4472C4" w:themeColor="accent1" w:fill="4472C4" w:themeFill="accent1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 w:themeColor="accent1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4472C4" w:themeColor="accent1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4472C4" w:themeColor="accent1" w:fill="4472C4" w:themeFill="accent1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472C4" w:themeColor="accent1" w:fill="4472C4" w:themeFill="accent1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4472C4" w:themeColor="accent1" w:fill="4472C4" w:themeFill="accent1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-Accent2">
    <w:name w:val="List Table 5 Dark Accent 2"/>
    <w:basedOn w:val="TableNormal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/>
        </w:tcBorders>
        <w:shd w:val="clear" w:color="F4B184" w:themeColor="accent2" w:themeTint="97" w:fill="F4B184" w:themeFill="accent2" w:themeFillTint="97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F4B184" w:themeColor="accent2" w:themeTint="97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4B184" w:themeColor="accent2" w:themeTint="97" w:fill="F4B184" w:themeFill="accent2" w:themeFillTint="97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4B184" w:themeColor="accent2" w:themeTint="97" w:fill="F4B184" w:themeFill="accent2" w:themeFillTint="97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4B184" w:themeColor="accent2" w:themeTint="97" w:fill="F4B184" w:themeFill="accent2" w:themeFillTint="97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-Accent3">
    <w:name w:val="List Table 5 Dark Accent 3"/>
    <w:basedOn w:val="TableNormal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/>
        </w:tcBorders>
        <w:shd w:val="clear" w:color="C9C9C9" w:themeColor="accent3" w:themeTint="98" w:fill="C9C9C9" w:themeFill="accent3" w:themeFillTint="98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C9C9C9" w:themeColor="accent3" w:themeTint="98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C9C9C9" w:themeColor="accent3" w:themeTint="98" w:fill="C9C9C9" w:themeFill="accent3" w:themeFillTint="98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9C9C9" w:themeColor="accent3" w:themeTint="98" w:fill="C9C9C9" w:themeFill="accent3" w:themeFillTint="98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C9C9C9" w:themeColor="accent3" w:themeTint="98" w:fill="C9C9C9" w:themeFill="accent3" w:themeFillTint="98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-Accent4">
    <w:name w:val="List Table 5 Dark Accent 4"/>
    <w:basedOn w:val="TableNormal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/>
        </w:tcBorders>
        <w:shd w:val="clear" w:color="FFD865" w:themeColor="accent4" w:themeTint="9A" w:fill="FFD865" w:themeFill="accent4" w:themeFillTint="9A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FFD865" w:themeColor="accent4" w:themeTint="9A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FFD865" w:themeColor="accent4" w:themeTint="9A" w:fill="FFD865" w:themeFill="accent4" w:themeFillTint="9A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FD865" w:themeColor="accent4" w:themeTint="9A" w:fill="FFD865" w:themeFill="accent4" w:themeFillTint="9A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FFD865" w:themeColor="accent4" w:themeTint="9A" w:fill="FFD865" w:themeFill="accent4" w:themeFillTint="9A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-Accent5">
    <w:name w:val="List Table 5 Dark Accent 5"/>
    <w:basedOn w:val="TableNormal"/>
    <w:pPr>
      <w:spacing w:after="0" w:line="240" w:lineRule="auto"/>
    </w:pPr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/>
        </w:tcBorders>
        <w:shd w:val="clear" w:color="9BC2E5" w:themeColor="accent5" w:themeTint="9A" w:fill="9BC2E5" w:themeFill="accent5" w:themeFillTint="9A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9BC2E5" w:themeColor="accent5" w:themeTint="9A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9BC2E5" w:themeColor="accent5" w:themeTint="9A" w:fill="9BC2E5" w:themeFill="accent5" w:themeFillTint="9A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BC2E5" w:themeColor="accent5" w:themeTint="9A" w:fill="9BC2E5" w:themeFill="accent5" w:themeFillTint="9A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9BC2E5" w:themeColor="accent5" w:themeTint="9A" w:fill="9BC2E5" w:themeFill="accent5" w:themeFillTint="9A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5Dark-Accent6">
    <w:name w:val="List Table 5 Dark Accent 6"/>
    <w:basedOn w:val="TableNormal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/>
        </w:tcBorders>
        <w:shd w:val="clear" w:color="A9D08E" w:themeColor="accent6" w:themeTint="98" w:fill="A9D08E" w:themeFill="accent6" w:themeFillTint="98"/>
      </w:tcPr>
    </w:tblStylePr>
    <w:tblStylePr w:type="lastRow">
      <w:pPr>
        <w:spacing w:beforeAutospacing="0" w:afterAutospacing="0"/>
      </w:pPr>
      <w:rPr>
        <w:rFonts w:ascii="Arial" w:hAnsi="Arial"/>
        <w:b/>
        <w:color w:val="FFFFFF"/>
        <w:sz w:val="22"/>
      </w:rPr>
    </w:tblStylePr>
    <w:tblStylePr w:type="firstCol">
      <w:pPr>
        <w:spacing w:beforeAutospacing="0" w:afterAutospacing="0"/>
      </w:pPr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/>
        </w:tcBorders>
      </w:tcPr>
    </w:tblStylePr>
    <w:tblStylePr w:type="lastCol">
      <w:pPr>
        <w:spacing w:beforeAutospacing="0" w:afterAutospacing="0"/>
      </w:pPr>
      <w:tblPr/>
      <w:tcPr>
        <w:tcBorders>
          <w:left w:val="single" w:sz="4" w:space="0" w:color="FFFFFF"/>
          <w:right w:val="single" w:sz="32" w:space="0" w:color="A9D08E" w:themeColor="accent6" w:themeTint="98"/>
        </w:tcBorders>
      </w:tcPr>
    </w:tblStylePr>
    <w:tblStylePr w:type="band1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  <w:shd w:val="clear" w:color="A9D08E" w:themeColor="accent6" w:themeTint="98" w:fill="A9D08E" w:themeFill="accent6" w:themeFillTint="98"/>
      </w:tcPr>
    </w:tblStylePr>
    <w:tblStylePr w:type="band2Vert">
      <w:pPr>
        <w:spacing w:beforeAutospacing="0" w:afterAutospacing="0"/>
      </w:p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A9D08E" w:themeColor="accent6" w:themeTint="98" w:fill="A9D08E" w:themeFill="accent6" w:themeFillTint="98"/>
      </w:tcPr>
    </w:tblStylePr>
    <w:tblStylePr w:type="band2Horz">
      <w:pPr>
        <w:spacing w:beforeAutospacing="0" w:afterAutospacing="0"/>
      </w:pPr>
      <w:tblPr/>
      <w:tcPr>
        <w:tcBorders>
          <w:top w:val="single" w:sz="4" w:space="0" w:color="FFFFFF"/>
          <w:bottom w:val="single" w:sz="4" w:space="0" w:color="FFFFFF"/>
        </w:tcBorders>
        <w:shd w:val="clear" w:color="A9D08E" w:themeColor="accent6" w:themeTint="98" w:fill="A9D08E" w:themeFill="accent6" w:themeFillTint="98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">
    <w:name w:val="List Table 6 Colorful"/>
    <w:basedOn w:val="TableNormal"/>
    <w:pPr>
      <w:spacing w:after="0" w:line="240" w:lineRule="auto"/>
    </w:pPr>
    <w:tblPr>
      <w:tblBorders>
        <w:top w:val="single" w:sz="4" w:space="0" w:color="7F7F7F"/>
        <w:bottom w:val="single" w:sz="4" w:space="0" w:color="7F7F7F"/>
      </w:tblBorders>
    </w:tblPr>
    <w:tblStylePr w:type="firstRow">
      <w:pPr>
        <w:spacing w:beforeAutospacing="0" w:afterAutospacing="0"/>
      </w:pPr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>
        <w:spacing w:beforeAutospacing="0" w:afterAutospacing="0"/>
      </w:pPr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pPr>
        <w:spacing w:beforeAutospacing="0" w:afterAutospacing="0"/>
      </w:pPr>
      <w:rPr>
        <w:b/>
        <w:color w:val="000000"/>
      </w:rPr>
    </w:tblStylePr>
    <w:tblStylePr w:type="lastCol">
      <w:pPr>
        <w:spacing w:beforeAutospacing="0" w:afterAutospacing="0"/>
      </w:pPr>
      <w:rPr>
        <w:b/>
        <w:color w:val="000000"/>
      </w:rPr>
    </w:tblStylePr>
    <w:tblStylePr w:type="band1Vert">
      <w:pPr>
        <w:spacing w:beforeAutospacing="0" w:afterAutospacing="0"/>
      </w:pPr>
      <w:tblPr/>
      <w:tcPr>
        <w:shd w:val="clear" w:color="BFBFBF" w:fill="EFEFE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000000"/>
        <w:sz w:val="22"/>
      </w:rPr>
      <w:tblPr/>
      <w:tcPr>
        <w:shd w:val="clear" w:color="BFBFBF" w:fill="EFEFEF"/>
      </w:tcPr>
    </w:tblStylePr>
    <w:tblStylePr w:type="band2Horz">
      <w:pPr>
        <w:spacing w:beforeAutospacing="0" w:afterAutospacing="0"/>
      </w:pPr>
      <w:rPr>
        <w:rFonts w:ascii="Arial" w:hAnsi="Arial"/>
        <w:color w:val="000000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-Accent1">
    <w:name w:val="List Table 6 Colorful Accent 1"/>
    <w:basedOn w:val="TableNormal"/>
    <w:pPr>
      <w:spacing w:after="0" w:line="240" w:lineRule="auto"/>
    </w:pPr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pPr>
        <w:spacing w:beforeAutospacing="0" w:afterAutospacing="0"/>
      </w:pPr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pPr>
        <w:spacing w:beforeAutospacing="0" w:afterAutospacing="0"/>
      </w:pPr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pPr>
        <w:spacing w:beforeAutospacing="0" w:afterAutospacing="0"/>
      </w:pPr>
      <w:rPr>
        <w:b/>
        <w:color w:val="254175" w:themeColor="accent1" w:themeShade="95"/>
      </w:rPr>
    </w:tblStylePr>
    <w:tblStylePr w:type="lastCol">
      <w:pPr>
        <w:spacing w:beforeAutospacing="0" w:afterAutospacing="0"/>
      </w:pPr>
      <w:rPr>
        <w:b/>
        <w:color w:val="254175" w:themeColor="accent1" w:themeShade="95"/>
      </w:rPr>
    </w:tblStylePr>
    <w:tblStylePr w:type="band1Vert">
      <w:pPr>
        <w:spacing w:beforeAutospacing="0" w:afterAutospacing="0"/>
      </w:pPr>
      <w:tblPr/>
      <w:tcPr>
        <w:shd w:val="clear" w:color="CFDBF0" w:themeColor="accent1" w:themeTint="40" w:fill="CFDBF0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254175" w:themeColor="accent1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-Accent2">
    <w:name w:val="List Table 6 Colorful Accent 2"/>
    <w:basedOn w:val="TableNormal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pPr>
        <w:spacing w:beforeAutospacing="0" w:afterAutospacing="0"/>
      </w:pPr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pPr>
        <w:spacing w:beforeAutospacing="0" w:afterAutospacing="0"/>
      </w:pPr>
      <w:rPr>
        <w:b/>
        <w:color w:val="F4B184" w:themeColor="accent2" w:themeTint="97"/>
      </w:rPr>
    </w:tblStylePr>
    <w:tblStylePr w:type="lastCol">
      <w:pPr>
        <w:spacing w:beforeAutospacing="0" w:afterAutospacing="0"/>
      </w:pPr>
      <w:rPr>
        <w:b/>
        <w:color w:val="F4B184" w:themeColor="accent2" w:themeTint="97"/>
      </w:rPr>
    </w:tblStylePr>
    <w:tblStylePr w:type="band1Vert">
      <w:pPr>
        <w:spacing w:beforeAutospacing="0" w:afterAutospacing="0"/>
      </w:pPr>
      <w:tblPr/>
      <w:tcPr>
        <w:shd w:val="clear" w:color="FADECB" w:themeColor="accent2" w:themeTint="40" w:fill="FADECB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-Accent3">
    <w:name w:val="List Table 6 Colorful Accent 3"/>
    <w:basedOn w:val="TableNormal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pPr>
        <w:spacing w:beforeAutospacing="0" w:afterAutospacing="0"/>
      </w:pPr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pPr>
        <w:spacing w:beforeAutospacing="0" w:afterAutospacing="0"/>
      </w:pPr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pPr>
        <w:spacing w:beforeAutospacing="0" w:afterAutospacing="0"/>
      </w:pPr>
      <w:rPr>
        <w:b/>
        <w:color w:val="C9C9C9" w:themeColor="accent3" w:themeTint="98"/>
      </w:rPr>
    </w:tblStylePr>
    <w:tblStylePr w:type="lastCol">
      <w:pPr>
        <w:spacing w:beforeAutospacing="0" w:afterAutospacing="0"/>
      </w:pPr>
      <w:rPr>
        <w:b/>
        <w:color w:val="C9C9C9" w:themeColor="accent3" w:themeTint="98"/>
      </w:rPr>
    </w:tblStylePr>
    <w:tblStylePr w:type="band1Vert">
      <w:pPr>
        <w:spacing w:beforeAutospacing="0" w:afterAutospacing="0"/>
      </w:pPr>
      <w:tblPr/>
      <w:tcPr>
        <w:shd w:val="clear" w:color="E8E8E8" w:themeColor="accent3" w:themeTint="40" w:fill="E8E8E8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C9C9C9" w:themeColor="accent3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-Accent4">
    <w:name w:val="List Table 6 Colorful Accent 4"/>
    <w:basedOn w:val="TableNormal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pPr>
        <w:spacing w:beforeAutospacing="0" w:afterAutospacing="0"/>
      </w:pPr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pPr>
        <w:spacing w:beforeAutospacing="0" w:afterAutospacing="0"/>
      </w:pPr>
      <w:rPr>
        <w:b/>
        <w:color w:val="FFD865" w:themeColor="accent4" w:themeTint="9A"/>
      </w:rPr>
    </w:tblStylePr>
    <w:tblStylePr w:type="lastCol">
      <w:pPr>
        <w:spacing w:beforeAutospacing="0" w:afterAutospacing="0"/>
      </w:pPr>
      <w:rPr>
        <w:b/>
        <w:color w:val="FFD865" w:themeColor="accent4" w:themeTint="9A"/>
      </w:rPr>
    </w:tblStylePr>
    <w:tblStylePr w:type="band1Vert">
      <w:pPr>
        <w:spacing w:beforeAutospacing="0" w:afterAutospacing="0"/>
      </w:pPr>
      <w:tblPr/>
      <w:tcPr>
        <w:shd w:val="clear" w:color="FFEFBF" w:themeColor="accent4" w:themeTint="40" w:fill="FFEFBF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-Accent5">
    <w:name w:val="List Table 6 Colorful Accent 5"/>
    <w:basedOn w:val="TableNormal"/>
    <w:pPr>
      <w:spacing w:after="0" w:line="240" w:lineRule="auto"/>
    </w:pPr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pPr>
        <w:spacing w:beforeAutospacing="0" w:afterAutospacing="0"/>
      </w:pPr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pPr>
        <w:spacing w:beforeAutospacing="0" w:afterAutospacing="0"/>
      </w:pPr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pPr>
        <w:spacing w:beforeAutospacing="0" w:afterAutospacing="0"/>
      </w:pPr>
      <w:rPr>
        <w:b/>
        <w:color w:val="9BC2E5" w:themeColor="accent5" w:themeTint="9A"/>
      </w:rPr>
    </w:tblStylePr>
    <w:tblStylePr w:type="lastCol">
      <w:pPr>
        <w:spacing w:beforeAutospacing="0" w:afterAutospacing="0"/>
      </w:pPr>
      <w:rPr>
        <w:b/>
        <w:color w:val="9BC2E5" w:themeColor="accent5" w:themeTint="9A"/>
      </w:rPr>
    </w:tblStylePr>
    <w:tblStylePr w:type="band1Vert">
      <w:pPr>
        <w:spacing w:beforeAutospacing="0" w:afterAutospacing="0"/>
      </w:pPr>
      <w:tblPr/>
      <w:tcPr>
        <w:shd w:val="clear" w:color="D5E5F4" w:themeColor="accent5" w:themeTint="40" w:fill="D5E5F4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9BC2E5" w:themeColor="accent5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6Colorful-Accent6">
    <w:name w:val="List Table 6 Colorful Accent 6"/>
    <w:basedOn w:val="TableNormal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pPr>
        <w:spacing w:beforeAutospacing="0" w:afterAutospacing="0"/>
      </w:pPr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pPr>
        <w:spacing w:beforeAutospacing="0" w:afterAutospacing="0"/>
      </w:pPr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pPr>
        <w:spacing w:beforeAutospacing="0" w:afterAutospacing="0"/>
      </w:pPr>
      <w:rPr>
        <w:b/>
        <w:color w:val="A9D08E" w:themeColor="accent6" w:themeTint="98"/>
      </w:rPr>
    </w:tblStylePr>
    <w:tblStylePr w:type="lastCol">
      <w:pPr>
        <w:spacing w:beforeAutospacing="0" w:afterAutospacing="0"/>
      </w:pPr>
      <w:rPr>
        <w:b/>
        <w:color w:val="A9D08E" w:themeColor="accent6" w:themeTint="98"/>
      </w:rPr>
    </w:tblStylePr>
    <w:tblStylePr w:type="band1Vert">
      <w:pPr>
        <w:spacing w:beforeAutospacing="0" w:afterAutospacing="0"/>
      </w:pPr>
      <w:tblPr/>
      <w:tcPr>
        <w:shd w:val="clear" w:color="DAEBCF" w:themeColor="accent6" w:themeTint="40" w:fill="DAEBCF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A9D08E" w:themeColor="accent6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">
    <w:name w:val="List Table 7 Colorful"/>
    <w:basedOn w:val="TableNormal"/>
    <w:pPr>
      <w:spacing w:after="0" w:line="240" w:lineRule="auto"/>
    </w:pPr>
    <w:tblPr>
      <w:tblBorders>
        <w:right w:val="single" w:sz="4" w:space="0" w:color="7F7F7F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BFBFBF" w:fill="EFEFEF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7F7F7F"/>
        <w:sz w:val="22"/>
      </w:rPr>
      <w:tblPr/>
      <w:tcPr>
        <w:shd w:val="clear" w:color="BFBFBF" w:fill="EFEFEF"/>
      </w:tcPr>
    </w:tblStylePr>
    <w:tblStylePr w:type="band2Horz">
      <w:pPr>
        <w:spacing w:beforeAutospacing="0" w:afterAutospacing="0"/>
      </w:pPr>
      <w:rPr>
        <w:rFonts w:ascii="Arial" w:hAnsi="Arial"/>
        <w:color w:val="7F7F7F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-Accent1">
    <w:name w:val="List Table 7 Colorful Accent 1"/>
    <w:basedOn w:val="TableNormal"/>
    <w:pPr>
      <w:spacing w:after="0" w:line="240" w:lineRule="auto"/>
    </w:pPr>
    <w:tblPr>
      <w:tblBorders>
        <w:right w:val="single" w:sz="4" w:space="0" w:color="4472C4" w:themeColor="accent1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CFDBF0" w:themeColor="accent1" w:themeTint="40" w:fill="CFDBF0" w:themeFill="accent1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254175" w:themeColor="accent1" w:themeShade="95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-Accent2">
    <w:name w:val="List Table 7 Colorful Accent 2"/>
    <w:basedOn w:val="TableNormal"/>
    <w:pPr>
      <w:spacing w:after="0" w:line="240" w:lineRule="auto"/>
    </w:pPr>
    <w:tblPr>
      <w:tblBorders>
        <w:right w:val="single" w:sz="4" w:space="0" w:color="F4B184" w:themeColor="accent2" w:themeTint="97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ADECB" w:themeColor="accent2" w:themeTint="40" w:fill="FADECB" w:themeFill="accent2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F4B184" w:themeColor="accent2" w:themeTint="97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-Accent3">
    <w:name w:val="List Table 7 Colorful Accent 3"/>
    <w:basedOn w:val="TableNormal"/>
    <w:pPr>
      <w:spacing w:after="0" w:line="240" w:lineRule="auto"/>
    </w:pPr>
    <w:tblPr>
      <w:tblBorders>
        <w:right w:val="single" w:sz="4" w:space="0" w:color="C9C9C9" w:themeColor="accent3" w:themeTint="98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E8E8E8" w:themeColor="accent3" w:themeTint="40" w:fill="E8E8E8" w:themeFill="accent3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C9C9C9" w:themeColor="accent3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-Accent4">
    <w:name w:val="List Table 7 Colorful Accent 4"/>
    <w:basedOn w:val="TableNormal"/>
    <w:pPr>
      <w:spacing w:after="0" w:line="240" w:lineRule="auto"/>
    </w:pPr>
    <w:tblPr>
      <w:tblBorders>
        <w:right w:val="single" w:sz="4" w:space="0" w:color="FFD865" w:themeColor="accent4" w:themeTint="9A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FFEFBF" w:themeColor="accent4" w:themeTint="40" w:fill="FFEFBF" w:themeFill="accent4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FFD865" w:themeColor="accent4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-Accent5">
    <w:name w:val="List Table 7 Colorful Accent 5"/>
    <w:basedOn w:val="TableNormal"/>
    <w:pPr>
      <w:spacing w:after="0" w:line="240" w:lineRule="auto"/>
    </w:pPr>
    <w:tblPr>
      <w:tblBorders>
        <w:right w:val="single" w:sz="4" w:space="0" w:color="9BC2E5" w:themeColor="accent5" w:themeTint="9A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5E5F4" w:themeColor="accent5" w:themeTint="40" w:fill="D5E5F4" w:themeFill="accent5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9BC2E5" w:themeColor="accent5" w:themeTint="9A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ListTable7Colorful-Accent6">
    <w:name w:val="List Table 7 Colorful Accent 6"/>
    <w:basedOn w:val="TableNormal"/>
    <w:pPr>
      <w:spacing w:after="0" w:line="240" w:lineRule="auto"/>
    </w:pPr>
    <w:tblPr>
      <w:tblBorders>
        <w:right w:val="single" w:sz="4" w:space="0" w:color="A9D08E" w:themeColor="accent6" w:themeTint="98"/>
      </w:tblBorders>
    </w:tblPr>
    <w:tblStylePr w:type="firstRow">
      <w:pPr>
        <w:spacing w:beforeAutospacing="0" w:afterAutospacing="0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/>
      </w:tcPr>
    </w:tblStylePr>
    <w:tblStylePr w:type="lastRow">
      <w:pPr>
        <w:spacing w:beforeAutospacing="0" w:afterAutospacing="0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spacing w:beforeAutospacing="0" w:afterAutospacing="0"/>
        <w:jc w:val="right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pPr>
        <w:spacing w:beforeAutospacing="0" w:afterAutospacing="0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pPr>
        <w:spacing w:beforeAutospacing="0" w:afterAutospacing="0"/>
      </w:pPr>
      <w:tblPr/>
      <w:tcPr>
        <w:shd w:val="clear" w:color="DAEBCF" w:themeColor="accent6" w:themeTint="40" w:fill="DAEBCF" w:themeFill="accent6" w:themeFillTint="40"/>
      </w:tc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pPr>
        <w:spacing w:beforeAutospacing="0" w:afterAutospacing="0"/>
      </w:pPr>
      <w:rPr>
        <w:rFonts w:ascii="Arial" w:hAnsi="Arial"/>
        <w:color w:val="A9D08E" w:themeColor="accent6" w:themeTint="98"/>
        <w:sz w:val="22"/>
      </w:r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">
    <w:name w:val="Lined - Accent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1">
    <w:name w:val="Lined - Accent 1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2">
    <w:name w:val="Lined - Accent 2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3">
    <w:name w:val="Lined - Accent 3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4">
    <w:name w:val="Lined - Accent 4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5">
    <w:name w:val="Lined - Accent 5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Lined-Accent6">
    <w:name w:val="Lined - Accent 6"/>
    <w:basedOn w:val="TableNormal"/>
    <w:pPr>
      <w:spacing w:after="0" w:line="240" w:lineRule="auto"/>
    </w:pPr>
    <w:rPr>
      <w:color w:val="404040"/>
    </w:rPr>
    <w:tblPr/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">
    <w:name w:val="Bordered &amp; Lined - Accent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F7F7F" w:fill="BFBFBF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2F2F2" w:fill="FEFEFE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1">
    <w:name w:val="Bordered &amp; Lined - Accent 1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2">
    <w:name w:val="Bordered &amp; Lined - Accent 2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BE6D8" w:themeColor="accent2" w:themeTint="30" w:fill="FBE6D8" w:themeFill="accent2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3">
    <w:name w:val="Bordered &amp; Lined - Accent 3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EEEEE" w:themeColor="accent3" w:themeTint="30" w:fill="EEEEEE" w:themeFill="accent3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4">
    <w:name w:val="Bordered &amp; Lined - Accent 4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FFF3CF" w:themeColor="accent4" w:themeTint="30" w:fill="FFF3CF" w:themeFill="accent4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5">
    <w:name w:val="Bordered &amp; Lined - Accent 5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DFECF7" w:themeColor="accent5" w:themeTint="30" w:fill="DFECF7" w:themeFill="accent5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Lined-Accent6">
    <w:name w:val="Bordered &amp; Lined - Accent 6"/>
    <w:basedOn w:val="TableNormal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pPr>
        <w:spacing w:beforeAutospacing="0" w:afterAutospacing="0"/>
      </w:pPr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Vert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band2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shd w:val="clear" w:color="E3F0DB" w:themeColor="accent6" w:themeTint="30" w:fill="E3F0DB" w:themeFill="accent6" w:themeFillTint="30"/>
      </w:tc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">
    <w:name w:val="Bordered"/>
    <w:basedOn w:val="TableNormal"/>
    <w:pPr>
      <w:spacing w:after="0" w:line="240" w:lineRule="auto"/>
    </w:p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1">
    <w:name w:val="Bordered - Accent 1"/>
    <w:basedOn w:val="TableNormal"/>
    <w:pPr>
      <w:spacing w:after="0" w:line="240" w:lineRule="auto"/>
    </w:pPr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2">
    <w:name w:val="Bordered - Accent 2"/>
    <w:basedOn w:val="TableNormal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3">
    <w:name w:val="Bordered - Accent 3"/>
    <w:basedOn w:val="TableNormal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4">
    <w:name w:val="Bordered - Accent 4"/>
    <w:basedOn w:val="TableNormal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5">
    <w:name w:val="Bordered - Accent 5"/>
    <w:basedOn w:val="TableNormal"/>
    <w:pPr>
      <w:spacing w:after="0" w:line="240" w:lineRule="auto"/>
    </w:pPr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customStyle="1" w:styleId="Bordered-Accent6">
    <w:name w:val="Bordered - Accent 6"/>
    <w:basedOn w:val="TableNormal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pPr>
        <w:spacing w:beforeAutospacing="0" w:afterAutospacing="0"/>
      </w:pPr>
      <w:rPr>
        <w:rFonts w:ascii="Arial" w:hAnsi="Arial"/>
        <w:color w:val="404040"/>
        <w:sz w:val="22"/>
      </w:rPr>
    </w:tblStylePr>
    <w:tblStylePr w:type="lastCol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pacing w:beforeAutospacing="0" w:afterAutospacing="0"/>
      </w:pPr>
    </w:tblStylePr>
    <w:tblStylePr w:type="lastRow">
      <w:pPr>
        <w:spacing w:beforeAutospacing="0" w:afterAutospacing="0"/>
      </w:pPr>
    </w:tblStylePr>
    <w:tblStylePr w:type="firstCol">
      <w:pPr>
        <w:spacing w:beforeAutospacing="0" w:afterAutospacing="0"/>
      </w:pPr>
    </w:tblStylePr>
    <w:tblStylePr w:type="lastCol">
      <w:pPr>
        <w:spacing w:beforeAutospacing="0" w:afterAutospacing="0"/>
      </w:p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pacing w:beforeAutospacing="0" w:afterAutospacing="0"/>
      </w:pPr>
    </w:tblStylePr>
    <w:tblStylePr w:type="lastRow">
      <w:pPr>
        <w:spacing w:beforeAutospacing="0" w:afterAutospacing="0"/>
      </w:pPr>
    </w:tblStylePr>
    <w:tblStylePr w:type="firstCol">
      <w:pPr>
        <w:spacing w:beforeAutospacing="0" w:afterAutospacing="0"/>
      </w:pPr>
    </w:tblStylePr>
    <w:tblStylePr w:type="lastCol">
      <w:pPr>
        <w:spacing w:beforeAutospacing="0" w:afterAutospacing="0"/>
      </w:pPr>
    </w:tblStylePr>
    <w:tblStylePr w:type="band1Vert">
      <w:pPr>
        <w:spacing w:beforeAutospacing="0" w:afterAutospacing="0"/>
      </w:pPr>
    </w:tblStylePr>
    <w:tblStylePr w:type="band2Vert">
      <w:pPr>
        <w:spacing w:beforeAutospacing="0" w:afterAutospacing="0"/>
      </w:pPr>
    </w:tblStyle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</w:tblStylePr>
    <w:tblStylePr w:type="neCell">
      <w:pPr>
        <w:spacing w:beforeAutospacing="0" w:afterAutospacing="0"/>
      </w:pPr>
    </w:tblStylePr>
    <w:tblStylePr w:type="nwCell">
      <w:pPr>
        <w:spacing w:beforeAutospacing="0" w:afterAutospacing="0"/>
      </w:pPr>
    </w:tblStylePr>
    <w:tblStylePr w:type="seCell">
      <w:pPr>
        <w:spacing w:beforeAutospacing="0" w:afterAutospacing="0"/>
      </w:pPr>
    </w:tblStylePr>
    <w:tblStylePr w:type="swCell">
      <w:pPr>
        <w:spacing w:beforeAutospacing="0" w:afterAutospacing="0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Arial"/>
        <a:cs typeface="Arial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3647</Words>
  <Characters>20792</Characters>
  <Application>Microsoft Office Word</Application>
  <DocSecurity>0</DocSecurity>
  <Lines>173</Lines>
  <Paragraphs>48</Paragraphs>
  <ScaleCrop>false</ScaleCrop>
  <Company/>
  <LinksUpToDate>false</LinksUpToDate>
  <CharactersWithSpaces>24391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Jurabek Abdusattarov</cp:lastModifiedBy>
  <cp:revision>2</cp:revision>
  <dcterms:created xsi:type="dcterms:W3CDTF">2026-01-29T15:54:00Z</dcterms:created>
  <dcterms:modified xsi:type="dcterms:W3CDTF">2026-02-24T10:56:00Z</dcterms:modified>
</cp:coreProperties>
</file>