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35" w:rsidRPr="00DF5975" w:rsidRDefault="00D25856">
      <w:pPr>
        <w:spacing w:after="60"/>
        <w:jc w:val="center"/>
        <w:rPr>
          <w:color w:val="000000" w:themeColor="text1"/>
          <w:sz w:val="24"/>
          <w:szCs w:val="24"/>
          <w:lang w:val="uz-Latn-UZ"/>
        </w:rPr>
      </w:pPr>
      <w:r w:rsidRPr="00DF5975">
        <w:rPr>
          <w:b/>
          <w:bCs/>
          <w:color w:val="000000" w:themeColor="text1"/>
          <w:sz w:val="24"/>
          <w:szCs w:val="24"/>
          <w:lang w:val="uz-Latn-UZ"/>
        </w:rPr>
        <w:t>Sohibqiron Amir Temurning bolalik yillari va hayotidagi muhim voqealarini aks ettiruvchi</w:t>
      </w:r>
    </w:p>
    <w:p w:rsidR="00E81035" w:rsidRPr="00DF5975" w:rsidRDefault="00D25856">
      <w:pPr>
        <w:spacing w:after="60"/>
        <w:jc w:val="center"/>
        <w:rPr>
          <w:color w:val="000000" w:themeColor="text1"/>
          <w:sz w:val="24"/>
          <w:szCs w:val="24"/>
          <w:lang w:val="uz-Latn-UZ"/>
        </w:rPr>
      </w:pPr>
      <w:r w:rsidRPr="00DF5975">
        <w:rPr>
          <w:b/>
          <w:bCs/>
          <w:color w:val="000000" w:themeColor="text1"/>
          <w:sz w:val="24"/>
          <w:szCs w:val="24"/>
          <w:lang w:val="uz-Latn-UZ"/>
        </w:rPr>
        <w:t>20 qismli tarixiy-badiiy serial</w:t>
      </w:r>
      <w:r w:rsidR="00905ADC">
        <w:rPr>
          <w:b/>
          <w:bCs/>
          <w:color w:val="000000" w:themeColor="text1"/>
          <w:sz w:val="24"/>
          <w:szCs w:val="24"/>
          <w:lang w:val="uz-Latn-UZ"/>
        </w:rPr>
        <w:t>lar</w:t>
      </w:r>
      <w:r w:rsidRPr="00DF5975">
        <w:rPr>
          <w:b/>
          <w:bCs/>
          <w:color w:val="000000" w:themeColor="text1"/>
          <w:sz w:val="24"/>
          <w:szCs w:val="24"/>
          <w:lang w:val="uz-Latn-UZ"/>
        </w:rPr>
        <w:t xml:space="preserve"> yaratish</w:t>
      </w:r>
    </w:p>
    <w:p w:rsidR="00E81035" w:rsidRPr="00DF5975" w:rsidRDefault="00D25856">
      <w:pPr>
        <w:spacing w:after="320"/>
        <w:jc w:val="center"/>
        <w:rPr>
          <w:color w:val="000000" w:themeColor="text1"/>
          <w:sz w:val="24"/>
          <w:szCs w:val="24"/>
          <w:lang w:val="uz-Latn-UZ"/>
        </w:rPr>
      </w:pPr>
      <w:r w:rsidRPr="00DF5975">
        <w:rPr>
          <w:b/>
          <w:bCs/>
          <w:color w:val="000000" w:themeColor="text1"/>
          <w:sz w:val="24"/>
          <w:szCs w:val="24"/>
          <w:lang w:val="uz-Latn-UZ"/>
        </w:rPr>
        <w:t>KONSEPSIYA LOYIHASI</w:t>
      </w:r>
    </w:p>
    <w:p w:rsidR="00E81035" w:rsidRPr="00DF5975" w:rsidRDefault="00D25856">
      <w:pPr>
        <w:spacing w:before="320" w:after="220"/>
        <w:jc w:val="center"/>
        <w:rPr>
          <w:color w:val="000000" w:themeColor="text1"/>
          <w:sz w:val="24"/>
          <w:szCs w:val="24"/>
          <w:lang w:val="uz-Latn-UZ"/>
        </w:rPr>
      </w:pPr>
      <w:r w:rsidRPr="00DF5975">
        <w:rPr>
          <w:b/>
          <w:bCs/>
          <w:color w:val="000000" w:themeColor="text1"/>
          <w:sz w:val="24"/>
          <w:szCs w:val="24"/>
          <w:lang w:val="uz-Latn-UZ"/>
        </w:rPr>
        <w:t>I. Umumiy qoidalar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3B2C09">
        <w:rPr>
          <w:bCs/>
          <w:color w:val="000000" w:themeColor="text1"/>
          <w:sz w:val="24"/>
          <w:szCs w:val="24"/>
          <w:lang w:val="uz-Latn-UZ"/>
        </w:rPr>
        <w:t>1.1.</w:t>
      </w:r>
      <w:r w:rsidRPr="00DF5975">
        <w:rPr>
          <w:b/>
          <w:bCs/>
          <w:color w:val="000000" w:themeColor="text1"/>
          <w:sz w:val="24"/>
          <w:szCs w:val="24"/>
          <w:lang w:val="uz-Latn-UZ"/>
        </w:rPr>
        <w:t xml:space="preserve"> </w:t>
      </w:r>
      <w:r w:rsidRPr="00DF5975">
        <w:rPr>
          <w:color w:val="000000" w:themeColor="text1"/>
          <w:sz w:val="24"/>
          <w:szCs w:val="24"/>
          <w:lang w:val="uz-Latn-UZ"/>
        </w:rPr>
        <w:t>Mazkur Konsepsiya loyihasi (keyingi oʻrinlarda — Konsepsiya) Oʻzbekiston Respublikasi Madani</w:t>
      </w:r>
      <w:r w:rsidR="00DF5975">
        <w:rPr>
          <w:color w:val="000000" w:themeColor="text1"/>
          <w:sz w:val="24"/>
          <w:szCs w:val="24"/>
          <w:lang w:val="uz-Latn-UZ"/>
        </w:rPr>
        <w:t>yat vazirining 2026-yil ___-iyul</w:t>
      </w:r>
      <w:r w:rsidRPr="00DF5975">
        <w:rPr>
          <w:color w:val="000000" w:themeColor="text1"/>
          <w:sz w:val="24"/>
          <w:szCs w:val="24"/>
          <w:lang w:val="uz-Latn-UZ"/>
        </w:rPr>
        <w:t>dagi ___-son buyrugʻini ijro etish maqsadida ishlab chiqilgan boʻlib, Sohibqiron Amir Temurning bolalik davr</w:t>
      </w:r>
      <w:r w:rsidRPr="00DF5975">
        <w:rPr>
          <w:color w:val="000000" w:themeColor="text1"/>
          <w:sz w:val="24"/>
          <w:szCs w:val="24"/>
          <w:lang w:val="uz-Latn-UZ"/>
        </w:rPr>
        <w:t>i hamda butun hayoti davomidagi muhim voqealarini yorituvchi 20 qismli serialni yaratishning tashkiliy-mazmuniy asoslarini belgilaydi.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 xml:space="preserve">1.2. Konsepsiya Oʻzbekiston Respublikasining </w:t>
      </w:r>
      <w:r w:rsidR="00DF5975">
        <w:rPr>
          <w:color w:val="000000" w:themeColor="text1"/>
          <w:sz w:val="24"/>
          <w:szCs w:val="24"/>
          <w:lang w:val="uz-Latn-UZ"/>
        </w:rPr>
        <w:t>"Madaniyat toʻgʻrisida"gi, "Sun’</w:t>
      </w:r>
      <w:r w:rsidRPr="00DF5975">
        <w:rPr>
          <w:color w:val="000000" w:themeColor="text1"/>
          <w:sz w:val="24"/>
          <w:szCs w:val="24"/>
          <w:lang w:val="uz-Latn-UZ"/>
        </w:rPr>
        <w:t>iy intellekt texnologiyalarini joriy etish t</w:t>
      </w:r>
      <w:r w:rsidRPr="00DF5975">
        <w:rPr>
          <w:color w:val="000000" w:themeColor="text1"/>
          <w:sz w:val="24"/>
          <w:szCs w:val="24"/>
          <w:lang w:val="uz-Latn-UZ"/>
        </w:rPr>
        <w:t>oʻgʻrisida"gi hamda "Mualliflik huquqi va turdosh huquqlar toʻgʻrisida"gi qonunlariga, shuningdek Madaniyat vazirligining tegishli boshqa normativ-huquqiy hujjatlariga muvofiq ishlab chiqilgan.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1.3.</w:t>
      </w:r>
      <w:r w:rsidR="00DF5975">
        <w:rPr>
          <w:color w:val="000000" w:themeColor="text1"/>
          <w:sz w:val="24"/>
          <w:szCs w:val="24"/>
          <w:lang w:val="uz-Latn-UZ"/>
        </w:rPr>
        <w:t xml:space="preserve"> Serial toʻliq ravishda AI (sun’</w:t>
      </w:r>
      <w:r w:rsidRPr="00DF5975">
        <w:rPr>
          <w:color w:val="000000" w:themeColor="text1"/>
          <w:sz w:val="24"/>
          <w:szCs w:val="24"/>
          <w:lang w:val="uz-Latn-UZ"/>
        </w:rPr>
        <w:t>iy intellekt) texnologiyal</w:t>
      </w:r>
      <w:r w:rsidR="00DF5975">
        <w:rPr>
          <w:color w:val="000000" w:themeColor="text1"/>
          <w:sz w:val="24"/>
          <w:szCs w:val="24"/>
          <w:lang w:val="uz-Latn-UZ"/>
        </w:rPr>
        <w:t>ari asosida yaratiladi. An’</w:t>
      </w:r>
      <w:r w:rsidRPr="00DF5975">
        <w:rPr>
          <w:color w:val="000000" w:themeColor="text1"/>
          <w:sz w:val="24"/>
          <w:szCs w:val="24"/>
          <w:lang w:val="uz-Latn-UZ"/>
        </w:rPr>
        <w:t>anaviy syomka guruhi, aktyorlar tarkibi, dekoratsiya va real syomka maydonchalari loyihaga jalb qilinmaydi — barcha video, audio va an</w:t>
      </w:r>
      <w:r w:rsidR="00DF5975">
        <w:rPr>
          <w:color w:val="000000" w:themeColor="text1"/>
          <w:sz w:val="24"/>
          <w:szCs w:val="24"/>
          <w:lang w:val="uz-Latn-UZ"/>
        </w:rPr>
        <w:t>imatsion unsurlar generativ sun’</w:t>
      </w:r>
      <w:r w:rsidRPr="00DF5975">
        <w:rPr>
          <w:color w:val="000000" w:themeColor="text1"/>
          <w:sz w:val="24"/>
          <w:szCs w:val="24"/>
          <w:lang w:val="uz-Latn-UZ"/>
        </w:rPr>
        <w:t>iy intellekt vositalari yordamida hosil qilinadi.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1.4. Serialda</w:t>
      </w:r>
      <w:r w:rsidRPr="00DF5975">
        <w:rPr>
          <w:color w:val="000000" w:themeColor="text1"/>
          <w:sz w:val="24"/>
          <w:szCs w:val="24"/>
          <w:lang w:val="uz-Latn-UZ"/>
        </w:rPr>
        <w:t xml:space="preserve"> aks ettiriladigan har bir tarixiy obraz va voqea tarixchi-mutaxassislar tomonidan koʻrikdan oʻtkazilgan manbalarga tayanadi; badiiy talqin tarixiy voqelikning umumiy mantiqiy izchilligini buzmasligi shart.</w:t>
      </w:r>
    </w:p>
    <w:p w:rsidR="00E81035" w:rsidRPr="00DF5975" w:rsidRDefault="00D25856">
      <w:pPr>
        <w:spacing w:before="320" w:after="220"/>
        <w:jc w:val="center"/>
        <w:rPr>
          <w:color w:val="000000" w:themeColor="text1"/>
          <w:sz w:val="24"/>
          <w:szCs w:val="24"/>
          <w:lang w:val="uz-Latn-UZ"/>
        </w:rPr>
      </w:pPr>
      <w:r w:rsidRPr="00DF5975">
        <w:rPr>
          <w:b/>
          <w:bCs/>
          <w:color w:val="000000" w:themeColor="text1"/>
          <w:sz w:val="24"/>
          <w:szCs w:val="24"/>
          <w:lang w:val="uz-Latn-UZ"/>
        </w:rPr>
        <w:t>II. Konsepsiyaning maqsadi va vazifalari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3B2C09">
        <w:rPr>
          <w:bCs/>
          <w:color w:val="000000" w:themeColor="text1"/>
          <w:sz w:val="24"/>
          <w:szCs w:val="24"/>
          <w:lang w:val="uz-Latn-UZ"/>
        </w:rPr>
        <w:t>2.1. Kon</w:t>
      </w:r>
      <w:r w:rsidRPr="003B2C09">
        <w:rPr>
          <w:bCs/>
          <w:color w:val="000000" w:themeColor="text1"/>
          <w:sz w:val="24"/>
          <w:szCs w:val="24"/>
          <w:lang w:val="uz-Latn-UZ"/>
        </w:rPr>
        <w:t>sepsiyaning maqsadi</w:t>
      </w:r>
      <w:r w:rsidRPr="00DF5975">
        <w:rPr>
          <w:b/>
          <w:bCs/>
          <w:color w:val="000000" w:themeColor="text1"/>
          <w:sz w:val="24"/>
          <w:szCs w:val="24"/>
          <w:lang w:val="uz-Latn-UZ"/>
        </w:rPr>
        <w:t xml:space="preserve"> — </w:t>
      </w:r>
      <w:r w:rsidRPr="00DF5975">
        <w:rPr>
          <w:color w:val="000000" w:themeColor="text1"/>
          <w:sz w:val="24"/>
          <w:szCs w:val="24"/>
          <w:lang w:val="uz-Latn-UZ"/>
        </w:rPr>
        <w:t>Sohibqiron Amir Temurning bolalik yillaridan tortib butun umri davomida kechgan taʼsirchan voqealarni SI texnologiyalari vositasida zamonaviy va tushunarli shaklda yoritish, shu orqali yosh avlodda tarixiy ongni va milliy qadriyatlarg</w:t>
      </w:r>
      <w:r w:rsidRPr="00DF5975">
        <w:rPr>
          <w:color w:val="000000" w:themeColor="text1"/>
          <w:sz w:val="24"/>
          <w:szCs w:val="24"/>
          <w:lang w:val="uz-Latn-UZ"/>
        </w:rPr>
        <w:t>a hurmatni mustahkamlash.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2.2. Belgilangan maqsadga erishish uchun quyidagi vazifalar amalga oshiriladi: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Amir Temurning bolaligi, oilaviy muhiti va shaxsiy shakllanish jarayoniga oid tarixiy-ilmiy manbalarni yigʻish, tahlil qilish va tizimlashtirish;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2</w:t>
      </w:r>
      <w:r w:rsidRPr="00DF5975">
        <w:rPr>
          <w:color w:val="000000" w:themeColor="text1"/>
          <w:sz w:val="24"/>
          <w:szCs w:val="24"/>
          <w:lang w:val="uz-Latn-UZ"/>
        </w:rPr>
        <w:t>0 qismdan iborat serial uchun yagona badi</w:t>
      </w:r>
      <w:r w:rsidR="00DF5975">
        <w:rPr>
          <w:color w:val="000000" w:themeColor="text1"/>
          <w:sz w:val="24"/>
          <w:szCs w:val="24"/>
          <w:lang w:val="uz-Latn-UZ"/>
        </w:rPr>
        <w:t>iy-rejissyorlik gʻoyasi hamda SI</w:t>
      </w:r>
      <w:r w:rsidRPr="00DF5975">
        <w:rPr>
          <w:color w:val="000000" w:themeColor="text1"/>
          <w:sz w:val="24"/>
          <w:szCs w:val="24"/>
          <w:lang w:val="uz-Latn-UZ"/>
        </w:rPr>
        <w:t xml:space="preserve"> vositasida yaratiladigan raqamli obrazlar tizimini ishlab chiqish;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har bir qism ssenariysini tarixiy manbalarga muvofiqlashtirib, seriyalar oʻrtasidagi xronologik va mantiqiy izchi</w:t>
      </w:r>
      <w:r w:rsidRPr="00DF5975">
        <w:rPr>
          <w:color w:val="000000" w:themeColor="text1"/>
          <w:sz w:val="24"/>
          <w:szCs w:val="24"/>
          <w:lang w:val="uz-Latn-UZ"/>
        </w:rPr>
        <w:t>llikni taʼminlash;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tayyor mahsulotni oʻzbek</w:t>
      </w:r>
      <w:r w:rsidRPr="00DF5975">
        <w:rPr>
          <w:color w:val="000000" w:themeColor="text1"/>
          <w:sz w:val="24"/>
          <w:szCs w:val="24"/>
          <w:lang w:val="uz-Latn-UZ"/>
        </w:rPr>
        <w:t>, ingliz hamda rus tillarida dublyaj va subtitr</w:t>
      </w:r>
      <w:r w:rsidR="00DF5975" w:rsidRPr="00DF5975">
        <w:rPr>
          <w:color w:val="000000" w:themeColor="text1"/>
          <w:sz w:val="24"/>
          <w:szCs w:val="24"/>
          <w:lang w:val="uz-Latn-UZ"/>
        </w:rPr>
        <w:t>(lotin va kirill)</w:t>
      </w:r>
      <w:r w:rsidRPr="00DF5975">
        <w:rPr>
          <w:color w:val="000000" w:themeColor="text1"/>
          <w:sz w:val="24"/>
          <w:szCs w:val="24"/>
          <w:lang w:val="uz-Latn-UZ"/>
        </w:rPr>
        <w:t xml:space="preserve"> bilan taʼminlash;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lastRenderedPageBreak/>
        <w:t>— yakunlangan qismlarni Vazirlikning raqamli platformalari va boshqa ommaviy kanallar orqali targʻib qilish;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SI yordamida yar</w:t>
      </w:r>
      <w:r w:rsidRPr="00DF5975">
        <w:rPr>
          <w:color w:val="000000" w:themeColor="text1"/>
          <w:sz w:val="24"/>
          <w:szCs w:val="24"/>
          <w:lang w:val="uz-Latn-UZ"/>
        </w:rPr>
        <w:t>atilgan barcha kontentning mualliflik va intellektual mulk huquqlarini rasmiylashtirish.</w:t>
      </w:r>
    </w:p>
    <w:p w:rsidR="00E81035" w:rsidRPr="00DF5975" w:rsidRDefault="00D25856">
      <w:pPr>
        <w:spacing w:before="320" w:after="220"/>
        <w:jc w:val="center"/>
        <w:rPr>
          <w:color w:val="000000" w:themeColor="text1"/>
          <w:sz w:val="24"/>
          <w:szCs w:val="24"/>
          <w:lang w:val="uz-Latn-UZ"/>
        </w:rPr>
      </w:pPr>
      <w:r w:rsidRPr="00DF5975">
        <w:rPr>
          <w:b/>
          <w:bCs/>
          <w:color w:val="000000" w:themeColor="text1"/>
          <w:sz w:val="24"/>
          <w:szCs w:val="24"/>
          <w:lang w:val="uz-Latn-UZ"/>
        </w:rPr>
        <w:t>III. Gʻoyaviy-badiiy yondashuv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3B2C09">
        <w:rPr>
          <w:color w:val="000000" w:themeColor="text1"/>
          <w:sz w:val="24"/>
          <w:szCs w:val="24"/>
          <w:lang w:val="uz-Latn-UZ"/>
        </w:rPr>
        <w:t>3.1. Konseptual asos.</w:t>
      </w:r>
      <w:r w:rsidRPr="00DF5975">
        <w:rPr>
          <w:color w:val="000000" w:themeColor="text1"/>
          <w:sz w:val="24"/>
          <w:szCs w:val="24"/>
          <w:lang w:val="uz-Latn-UZ"/>
        </w:rPr>
        <w:t xml:space="preserve"> Serial Sohibqironning shaxsiyati bolalikdan yetuklikkacha bosqichma-bosqich shakllanib borish jarayonini koʻrsatishga qaratilgan boʻlib, tarixiy haqiqat bilan badiiy taʼsirchanlikni uygʻunlashtirish tamoyiliga asoslanadi.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3B2C09">
        <w:rPr>
          <w:bCs/>
          <w:color w:val="000000" w:themeColor="text1"/>
          <w:sz w:val="24"/>
          <w:szCs w:val="24"/>
          <w:lang w:val="uz-Latn-UZ"/>
        </w:rPr>
        <w:t>3.2. Maqsadl</w:t>
      </w:r>
      <w:r w:rsidRPr="003B2C09">
        <w:rPr>
          <w:bCs/>
          <w:color w:val="000000" w:themeColor="text1"/>
          <w:sz w:val="24"/>
          <w:szCs w:val="24"/>
          <w:lang w:val="uz-Latn-UZ"/>
        </w:rPr>
        <w:t>i auditoriya.</w:t>
      </w:r>
      <w:r w:rsidRPr="00DF5975">
        <w:rPr>
          <w:b/>
          <w:bCs/>
          <w:color w:val="000000" w:themeColor="text1"/>
          <w:sz w:val="24"/>
          <w:szCs w:val="24"/>
          <w:lang w:val="uz-Latn-UZ"/>
        </w:rPr>
        <w:t xml:space="preserve"> </w:t>
      </w:r>
      <w:r w:rsidRPr="00DF5975">
        <w:rPr>
          <w:color w:val="000000" w:themeColor="text1"/>
          <w:sz w:val="24"/>
          <w:szCs w:val="24"/>
          <w:lang w:val="uz-Latn-UZ"/>
        </w:rPr>
        <w:t>Kontent quyidagi guruhlarni qamrab oladi: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 xml:space="preserve">— </w:t>
      </w:r>
      <w:r>
        <w:rPr>
          <w:color w:val="000000" w:themeColor="text1"/>
          <w:sz w:val="24"/>
          <w:szCs w:val="24"/>
          <w:lang w:val="uz-Latn-UZ"/>
        </w:rPr>
        <w:t>barcha yoshlar</w:t>
      </w:r>
      <w:r w:rsidRPr="00DF5975">
        <w:rPr>
          <w:color w:val="000000" w:themeColor="text1"/>
          <w:sz w:val="24"/>
          <w:szCs w:val="24"/>
          <w:lang w:val="uz-Latn-UZ"/>
        </w:rPr>
        <w:t>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</w:t>
      </w:r>
      <w:r w:rsidRPr="00DF5975">
        <w:rPr>
          <w:color w:val="000000" w:themeColor="text1"/>
          <w:sz w:val="24"/>
          <w:szCs w:val="24"/>
          <w:lang w:val="uz-Latn-UZ"/>
        </w:rPr>
        <w:t>ijtimoiy tarmoq va striming xizmatlari foydalanuvchilari;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tarix, madaniyat va sanʼat sohasi vakillar</w:t>
      </w:r>
      <w:r w:rsidRPr="00DF5975">
        <w:rPr>
          <w:color w:val="000000" w:themeColor="text1"/>
          <w:sz w:val="24"/>
          <w:szCs w:val="24"/>
          <w:lang w:val="uz-Latn-UZ"/>
        </w:rPr>
        <w:t>i hamda tadqiqotchilar;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xorijda istiqomat qiluvchi vatandoshlarimiz;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Markaziy Osiyo tarixiga qiziquvchi xalqaro tomoshabinlar.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3B2C09">
        <w:rPr>
          <w:color w:val="000000" w:themeColor="text1"/>
          <w:sz w:val="24"/>
          <w:szCs w:val="24"/>
          <w:lang w:val="uz-Latn-UZ"/>
        </w:rPr>
        <w:t>3.3. Vizual-badiiy uslub.</w:t>
      </w:r>
      <w:r w:rsidRPr="00DF5975">
        <w:rPr>
          <w:color w:val="000000" w:themeColor="text1"/>
          <w:sz w:val="24"/>
          <w:szCs w:val="24"/>
          <w:lang w:val="uz-Latn-UZ"/>
        </w:rPr>
        <w:t xml:space="preserve"> Har bir hayotiy davr (bolalik, yoshlik, sarkardalik yillari, keksalik) oʻziga xos rang palitrasi va</w:t>
      </w:r>
      <w:r w:rsidRPr="00DF5975">
        <w:rPr>
          <w:color w:val="000000" w:themeColor="text1"/>
          <w:sz w:val="24"/>
          <w:szCs w:val="24"/>
          <w:lang w:val="uz-Latn-UZ"/>
        </w:rPr>
        <w:t xml:space="preserve"> vizual ritm bilan ajratib koʻrsatilad</w:t>
      </w:r>
      <w:r w:rsidR="003B2C09">
        <w:rPr>
          <w:color w:val="000000" w:themeColor="text1"/>
          <w:sz w:val="24"/>
          <w:szCs w:val="24"/>
          <w:lang w:val="uz-Latn-UZ"/>
        </w:rPr>
        <w:t>i; zamonaviy motion-dizayn usul</w:t>
      </w:r>
      <w:r w:rsidRPr="00DF5975">
        <w:rPr>
          <w:color w:val="000000" w:themeColor="text1"/>
          <w:sz w:val="24"/>
          <w:szCs w:val="24"/>
          <w:lang w:val="uz-Latn-UZ"/>
        </w:rPr>
        <w:t>lari hamda SI yordamida rangli qayta tiklangan tarixiy manbalar bilan boyitiladi.</w:t>
      </w:r>
    </w:p>
    <w:p w:rsidR="00E81035" w:rsidRPr="00DF5975" w:rsidRDefault="00D25856">
      <w:pPr>
        <w:spacing w:before="320" w:after="220"/>
        <w:jc w:val="center"/>
        <w:rPr>
          <w:color w:val="000000" w:themeColor="text1"/>
          <w:sz w:val="24"/>
          <w:szCs w:val="24"/>
          <w:lang w:val="uz-Latn-UZ"/>
        </w:rPr>
      </w:pPr>
      <w:r w:rsidRPr="00DF5975">
        <w:rPr>
          <w:b/>
          <w:bCs/>
          <w:color w:val="000000" w:themeColor="text1"/>
          <w:sz w:val="24"/>
          <w:szCs w:val="24"/>
          <w:lang w:val="uz-Latn-UZ"/>
        </w:rPr>
        <w:t>IV. Serialning tarkibi va mazmuniy tuzilishi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3B2C09">
        <w:rPr>
          <w:color w:val="000000" w:themeColor="text1"/>
          <w:sz w:val="24"/>
          <w:szCs w:val="24"/>
          <w:lang w:val="uz-Latn-UZ"/>
        </w:rPr>
        <w:t>4.1. Sohibqiron Amir Temur</w:t>
      </w:r>
      <w:r w:rsidRPr="00DF5975">
        <w:rPr>
          <w:color w:val="000000" w:themeColor="text1"/>
          <w:sz w:val="24"/>
          <w:szCs w:val="24"/>
          <w:lang w:val="uz-Latn-UZ"/>
        </w:rPr>
        <w:t xml:space="preserve"> (1336—1405)ning bolalik davri, s</w:t>
      </w:r>
      <w:r w:rsidRPr="00DF5975">
        <w:rPr>
          <w:color w:val="000000" w:themeColor="text1"/>
          <w:sz w:val="24"/>
          <w:szCs w:val="24"/>
          <w:lang w:val="uz-Latn-UZ"/>
        </w:rPr>
        <w:t>haxsiy fazilatlarining shakllanish jarayoni va butun umri davomidagi hal qiluvchi voqealarni qamrab oluvchi 20 qismli tarixiy-badiiy serial yaratiladi</w:t>
      </w:r>
      <w:r w:rsidR="003B2C09">
        <w:rPr>
          <w:color w:val="000000" w:themeColor="text1"/>
          <w:sz w:val="24"/>
          <w:szCs w:val="24"/>
          <w:lang w:val="uz-Latn-UZ"/>
        </w:rPr>
        <w:t xml:space="preserve">. </w:t>
      </w:r>
      <w:r w:rsidR="0050369A">
        <w:rPr>
          <w:color w:val="000000" w:themeColor="text1"/>
          <w:sz w:val="24"/>
          <w:szCs w:val="24"/>
          <w:lang w:val="uz-Latn-UZ"/>
        </w:rPr>
        <w:t>Har bir qismning davomiyligi 4</w:t>
      </w:r>
      <w:r w:rsidR="003B2C09">
        <w:rPr>
          <w:color w:val="000000" w:themeColor="text1"/>
          <w:sz w:val="24"/>
          <w:szCs w:val="24"/>
          <w:lang w:val="uz-Latn-UZ"/>
        </w:rPr>
        <w:t>—7</w:t>
      </w:r>
      <w:r w:rsidRPr="00DF5975">
        <w:rPr>
          <w:color w:val="000000" w:themeColor="text1"/>
          <w:sz w:val="24"/>
          <w:szCs w:val="24"/>
          <w:lang w:val="uz-Latn-UZ"/>
        </w:rPr>
        <w:t xml:space="preserve"> daqiqani tashkil etadi.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3B2C09">
        <w:rPr>
          <w:color w:val="000000" w:themeColor="text1"/>
          <w:sz w:val="24"/>
          <w:szCs w:val="24"/>
          <w:lang w:val="uz-Latn-UZ"/>
        </w:rPr>
        <w:t>4.2. Serial xronologik tartibda quyidagi yiri</w:t>
      </w:r>
      <w:r w:rsidRPr="003B2C09">
        <w:rPr>
          <w:color w:val="000000" w:themeColor="text1"/>
          <w:sz w:val="24"/>
          <w:szCs w:val="24"/>
          <w:lang w:val="uz-Latn-UZ"/>
        </w:rPr>
        <w:t>k hayotiy davrlarni qamrab oladi;</w:t>
      </w:r>
      <w:r w:rsidRPr="00DF5975">
        <w:rPr>
          <w:color w:val="000000" w:themeColor="text1"/>
          <w:sz w:val="24"/>
          <w:szCs w:val="24"/>
          <w:lang w:val="uz-Latn-UZ"/>
        </w:rPr>
        <w:t xml:space="preserve"> har bir davr bir necha qismda yoritilib, alohida tematik jadval talab etilmaydi: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Bolalik va oilaviy muhit — Kesh (hozirgi Shahrisabz)da tugʻilishi, ota-onasi va ya</w:t>
      </w:r>
      <w:r w:rsidR="003B2C09">
        <w:rPr>
          <w:color w:val="000000" w:themeColor="text1"/>
          <w:sz w:val="24"/>
          <w:szCs w:val="24"/>
          <w:lang w:val="uz-Latn-UZ"/>
        </w:rPr>
        <w:t>qinlari, ilk tarbiya, ilm olish</w:t>
      </w:r>
      <w:r w:rsidRPr="00DF5975">
        <w:rPr>
          <w:color w:val="000000" w:themeColor="text1"/>
          <w:sz w:val="24"/>
          <w:szCs w:val="24"/>
          <w:lang w:val="uz-Latn-UZ"/>
        </w:rPr>
        <w:t xml:space="preserve"> va harbiy mahoratning da</w:t>
      </w:r>
      <w:r w:rsidRPr="00DF5975">
        <w:rPr>
          <w:color w:val="000000" w:themeColor="text1"/>
          <w:sz w:val="24"/>
          <w:szCs w:val="24"/>
          <w:lang w:val="uz-Latn-UZ"/>
        </w:rPr>
        <w:t>stlabki koʻnikmalari;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Yoshlik va shaxsiy sinovlar — taʼlim olish jarayoni, jismoniy va irodaviy sinovlar, ilk harbiy tajriba hamda yetakchilik fazilatlarining namoyon boʻlishi;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Hokimiyat sari ilk qadamlar — mahalliy ziddiyatlar, ittifoqlar tuzish va 13</w:t>
      </w:r>
      <w:r w:rsidRPr="00DF5975">
        <w:rPr>
          <w:color w:val="000000" w:themeColor="text1"/>
          <w:sz w:val="24"/>
          <w:szCs w:val="24"/>
          <w:lang w:val="uz-Latn-UZ"/>
        </w:rPr>
        <w:t>70-yilda Balxda hokimiyat tepasiga koʻtarilishi;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Imperiya negizining shakllanishi — Movarounnahrni birlashtirish, Xorazm va Oltin Oʻrda yoʻnalishidagi harbiy yurishlar;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Diplomatik faoliyati — Yevropa, Xitoy va Yaqin Sharq davlatlari bilan olib borilgan</w:t>
      </w:r>
      <w:r w:rsidRPr="00DF5975">
        <w:rPr>
          <w:color w:val="000000" w:themeColor="text1"/>
          <w:sz w:val="24"/>
          <w:szCs w:val="24"/>
          <w:lang w:val="uz-Latn-UZ"/>
        </w:rPr>
        <w:t xml:space="preserve"> elchilik aloqalari;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lastRenderedPageBreak/>
        <w:t>— Hindiston tomon yurishi — 1398-yilgi harbiy yurish va uning tarixiy natijalari;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Boyazid bilan ziddiyat va Anqara jangi — 1402-yilgi hal qiluvchi jang hamda uning oqibatlari;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Shaxsiy va oilaviy hayoti — turmush oʻrtoqlari, farzandlari va nabiralari (jumladan, Ulugʻbek) bilan bogʻliq voqealar;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Samarqandni obod etish — meʼmorchilik, ilm-fan va madaniyat rivojiga qoʻshgan hissasi;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Soʻnggi yillari va merosi — Xitoyga rejalash</w:t>
      </w:r>
      <w:r w:rsidRPr="00DF5975">
        <w:rPr>
          <w:color w:val="000000" w:themeColor="text1"/>
          <w:sz w:val="24"/>
          <w:szCs w:val="24"/>
          <w:lang w:val="uz-Latn-UZ"/>
        </w:rPr>
        <w:t>tirilgan yurish, 1405-yilgi vafoti hamda Sohibqiron merosining keyingi avlodlarga taʼsiri.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4.3. Har bir qism mustaqil syujet chizigʻiga ega boʻlib, shu bilan birga oldingi va keyingi qismlar bilan mantiqiy hamda xronologik bogʻliqlikni saqlaydi.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4.4. Seria</w:t>
      </w:r>
      <w:r w:rsidR="003B2C09">
        <w:rPr>
          <w:color w:val="000000" w:themeColor="text1"/>
          <w:sz w:val="24"/>
          <w:szCs w:val="24"/>
          <w:lang w:val="uz-Latn-UZ"/>
        </w:rPr>
        <w:t>l oʻzbek</w:t>
      </w:r>
      <w:r w:rsidRPr="00DF5975">
        <w:rPr>
          <w:color w:val="000000" w:themeColor="text1"/>
          <w:sz w:val="24"/>
          <w:szCs w:val="24"/>
          <w:lang w:val="uz-Latn-UZ"/>
        </w:rPr>
        <w:t>, ingliz va rus tillarida tayyorlanadi; barcha ssenariy matnlari tarixiy asoslanganlik nuqtai nazaridan mutaxassis-tarixchilar tomonidan koʻrikdan oʻtkaziladi.</w:t>
      </w:r>
    </w:p>
    <w:p w:rsidR="00E81035" w:rsidRPr="00DF5975" w:rsidRDefault="00D25856">
      <w:pPr>
        <w:spacing w:before="320" w:after="220"/>
        <w:jc w:val="center"/>
        <w:rPr>
          <w:color w:val="000000" w:themeColor="text1"/>
          <w:sz w:val="24"/>
          <w:szCs w:val="24"/>
          <w:lang w:val="uz-Latn-UZ"/>
        </w:rPr>
      </w:pPr>
      <w:r w:rsidRPr="00DF5975">
        <w:rPr>
          <w:b/>
          <w:bCs/>
          <w:color w:val="000000" w:themeColor="text1"/>
          <w:sz w:val="24"/>
          <w:szCs w:val="24"/>
          <w:lang w:val="uz-Latn-UZ"/>
        </w:rPr>
        <w:t>V. Asosiy tushunchalar va texnologik yechimlar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5.1. Konsepsiyada quyidagi tayanch tushunchalardan foydalaniladi: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b/>
          <w:bCs/>
          <w:color w:val="000000" w:themeColor="text1"/>
          <w:sz w:val="24"/>
          <w:szCs w:val="24"/>
          <w:lang w:val="uz-Latn-UZ"/>
        </w:rPr>
        <w:t xml:space="preserve">AI-avatar (raqamli timsol) </w:t>
      </w:r>
      <w:r w:rsidRPr="00DF5975">
        <w:rPr>
          <w:color w:val="000000" w:themeColor="text1"/>
          <w:sz w:val="24"/>
          <w:szCs w:val="24"/>
          <w:lang w:val="uz-Latn-UZ"/>
        </w:rPr>
        <w:t>— tarixiy shaxsning tashqi qiyofasi, ovozi va harakatlarini SI algoritmlari yordamida qayta tiklovchi raqamli obraz;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b/>
          <w:bCs/>
          <w:color w:val="000000" w:themeColor="text1"/>
          <w:sz w:val="24"/>
          <w:szCs w:val="24"/>
          <w:lang w:val="uz-Latn-UZ"/>
        </w:rPr>
        <w:t xml:space="preserve">generativ sunʻiy intellekt </w:t>
      </w:r>
      <w:r w:rsidRPr="00DF5975">
        <w:rPr>
          <w:color w:val="000000" w:themeColor="text1"/>
          <w:sz w:val="24"/>
          <w:szCs w:val="24"/>
          <w:lang w:val="uz-Latn-UZ"/>
        </w:rPr>
        <w:t>— matn, tasvir, vid</w:t>
      </w:r>
      <w:r w:rsidRPr="00DF5975">
        <w:rPr>
          <w:color w:val="000000" w:themeColor="text1"/>
          <w:sz w:val="24"/>
          <w:szCs w:val="24"/>
          <w:lang w:val="uz-Latn-UZ"/>
        </w:rPr>
        <w:t>eo va musiqani mustaqil ravishda hosil qiluvchi dasturiy modellar majmuasi (masalan, Sora, Kling, Seedance kabi AI tizimlari);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b/>
          <w:bCs/>
          <w:color w:val="000000" w:themeColor="text1"/>
          <w:sz w:val="24"/>
          <w:szCs w:val="24"/>
          <w:lang w:val="uz-Latn-UZ"/>
        </w:rPr>
        <w:t xml:space="preserve">prompt loyihalash </w:t>
      </w:r>
      <w:r w:rsidRPr="00DF5975">
        <w:rPr>
          <w:color w:val="000000" w:themeColor="text1"/>
          <w:sz w:val="24"/>
          <w:szCs w:val="24"/>
          <w:lang w:val="uz-Latn-UZ"/>
        </w:rPr>
        <w:t>— SI modelidan aniq va sifatli natija olish maqsadida buyruq-matnlarni tuzish jarayoni;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b/>
          <w:bCs/>
          <w:color w:val="000000" w:themeColor="text1"/>
          <w:sz w:val="24"/>
          <w:szCs w:val="24"/>
          <w:lang w:val="uz-Latn-UZ"/>
        </w:rPr>
        <w:t>AI-montaj va sayqallash</w:t>
      </w:r>
      <w:r w:rsidRPr="00DF5975">
        <w:rPr>
          <w:b/>
          <w:bCs/>
          <w:color w:val="000000" w:themeColor="text1"/>
          <w:sz w:val="24"/>
          <w:szCs w:val="24"/>
          <w:lang w:val="uz-Latn-UZ"/>
        </w:rPr>
        <w:t xml:space="preserve"> bosqichi </w:t>
      </w:r>
      <w:r w:rsidRPr="00DF5975">
        <w:rPr>
          <w:color w:val="000000" w:themeColor="text1"/>
          <w:sz w:val="24"/>
          <w:szCs w:val="24"/>
          <w:lang w:val="uz-Latn-UZ"/>
        </w:rPr>
        <w:t>— generatsiya qilingan materiallarni birlashtirish, rang korreksiyasi, ovoz balansi va yakuniy sifat nazoratidan iborat ishlov bosqichi.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5.2. Loyihada foydalaniladigan asosiy AI/SI yechimlari: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video generatsiyasi — Sora, Kling Pro Enterprise, S</w:t>
      </w:r>
      <w:r w:rsidRPr="00DF5975">
        <w:rPr>
          <w:color w:val="000000" w:themeColor="text1"/>
          <w:sz w:val="24"/>
          <w:szCs w:val="24"/>
          <w:lang w:val="uz-Latn-UZ"/>
        </w:rPr>
        <w:t>eedance kabi modellar;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raqamli avatar va portret tiklash — neyron render, sunʻiy chehra rekonstruksiyasi texnologiyalari;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ovoz sintezi va klonlash — ElevenLabs va shu kabi SI platformalari;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tasvir generatsiyasi — Midjourney, Flux Pro, Adobe Firefly;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musiqa va saundtrek yaratish — Suno Pro, Udio Pro;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matn va ssenariy yordamchi modellari — Claude, GPT-4o, Gemini;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3D va animatsiya — Luma AI hamda NeRF asosidagi yechimlar;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yakuniy ishlov (post-prodyusing) — Topaz Video AI, Magnific kabi vositalar.</w:t>
      </w:r>
    </w:p>
    <w:p w:rsidR="00E81035" w:rsidRPr="00DF5975" w:rsidRDefault="00D25856">
      <w:pPr>
        <w:spacing w:before="320" w:after="220"/>
        <w:jc w:val="center"/>
        <w:rPr>
          <w:color w:val="000000" w:themeColor="text1"/>
          <w:sz w:val="24"/>
          <w:szCs w:val="24"/>
          <w:lang w:val="uz-Latn-UZ"/>
        </w:rPr>
      </w:pPr>
      <w:r w:rsidRPr="00DF5975">
        <w:rPr>
          <w:b/>
          <w:bCs/>
          <w:color w:val="000000" w:themeColor="text1"/>
          <w:sz w:val="24"/>
          <w:szCs w:val="24"/>
          <w:lang w:val="uz-Latn-UZ"/>
        </w:rPr>
        <w:lastRenderedPageBreak/>
        <w:t>VI. Tarqatish va targʻibot strategiyasi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6.1. Tayyor kontent quyidagi yoʻnalishlar orqali ommaga yetkaziladi: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 xml:space="preserve">— Vazirlikning rasmiy veb-sayti, </w:t>
      </w:r>
      <w:r w:rsidR="003B2C09">
        <w:rPr>
          <w:color w:val="000000" w:themeColor="text1"/>
          <w:sz w:val="24"/>
          <w:szCs w:val="24"/>
          <w:lang w:val="uz-Latn-UZ"/>
        </w:rPr>
        <w:t>v</w:t>
      </w:r>
      <w:r w:rsidR="003B2C09" w:rsidRPr="00DF5975">
        <w:rPr>
          <w:color w:val="000000" w:themeColor="text1"/>
          <w:sz w:val="24"/>
          <w:szCs w:val="24"/>
          <w:lang w:val="uz-Latn-UZ"/>
        </w:rPr>
        <w:t>azirlikning</w:t>
      </w:r>
      <w:r w:rsidR="003B2C09" w:rsidRPr="00DF5975">
        <w:rPr>
          <w:color w:val="000000" w:themeColor="text1"/>
          <w:sz w:val="24"/>
          <w:szCs w:val="24"/>
          <w:lang w:val="uz-Latn-UZ"/>
        </w:rPr>
        <w:t xml:space="preserve"> </w:t>
      </w:r>
      <w:r w:rsidRPr="00DF5975">
        <w:rPr>
          <w:color w:val="000000" w:themeColor="text1"/>
          <w:sz w:val="24"/>
          <w:szCs w:val="24"/>
          <w:lang w:val="uz-Latn-UZ"/>
        </w:rPr>
        <w:t>YouTube va Telegram kanallari;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ijtimoiy tarmoqlar (Instagram, TikTok, Facebook, X) — vertikal va kvadrat format</w:t>
      </w:r>
      <w:r w:rsidRPr="00DF5975">
        <w:rPr>
          <w:color w:val="000000" w:themeColor="text1"/>
          <w:sz w:val="24"/>
          <w:szCs w:val="24"/>
          <w:lang w:val="uz-Latn-UZ"/>
        </w:rPr>
        <w:t>larda;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bookmarkStart w:id="0" w:name="_GoBack"/>
      <w:bookmarkEnd w:id="0"/>
      <w:r w:rsidRPr="00DF5975">
        <w:rPr>
          <w:color w:val="000000" w:themeColor="text1"/>
          <w:sz w:val="24"/>
          <w:szCs w:val="24"/>
          <w:lang w:val="uz-Latn-UZ"/>
        </w:rPr>
        <w:t>— milliy va xalqaro striming platformalari;</w:t>
      </w:r>
    </w:p>
    <w:p w:rsidR="00E81035" w:rsidRPr="00DF5975" w:rsidRDefault="00D25856">
      <w:pPr>
        <w:spacing w:after="140" w:line="300" w:lineRule="auto"/>
        <w:ind w:left="400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— taʼlim muassasalari uchun qoʻshimcha oʻquv-uslubiy resurs sifatida;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6.2. Koʻrishlar</w:t>
      </w:r>
      <w:r w:rsidRPr="00DF5975">
        <w:rPr>
          <w:color w:val="000000" w:themeColor="text1"/>
          <w:sz w:val="24"/>
          <w:szCs w:val="24"/>
          <w:lang w:val="uz-Latn-UZ"/>
        </w:rPr>
        <w:t xml:space="preserve"> dinamikasi, auditoriya tarkibi va ijtimoiy taʼsir koʻrsatkichlari muntazam kuzatilib, oylik hisobot tarzida Vazirlik rahbariyatiga taqdim etiladi.</w:t>
      </w:r>
    </w:p>
    <w:p w:rsidR="00E81035" w:rsidRPr="00DF5975" w:rsidRDefault="00D25856">
      <w:pPr>
        <w:spacing w:before="320" w:after="220"/>
        <w:jc w:val="center"/>
        <w:rPr>
          <w:color w:val="000000" w:themeColor="text1"/>
          <w:sz w:val="24"/>
          <w:szCs w:val="24"/>
          <w:lang w:val="uz-Latn-UZ"/>
        </w:rPr>
      </w:pPr>
      <w:r w:rsidRPr="00DF5975">
        <w:rPr>
          <w:b/>
          <w:bCs/>
          <w:color w:val="000000" w:themeColor="text1"/>
          <w:sz w:val="24"/>
          <w:szCs w:val="24"/>
          <w:lang w:val="uz-Latn-UZ"/>
        </w:rPr>
        <w:t>VII. Kutilayotgan natijalar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 xml:space="preserve">7.1. Konsepsiyaning amalga oshirilishi natijasida quyidagilarga erishish koʻzda </w:t>
      </w:r>
      <w:r w:rsidRPr="00DF5975">
        <w:rPr>
          <w:color w:val="000000" w:themeColor="text1"/>
          <w:sz w:val="24"/>
          <w:szCs w:val="24"/>
          <w:lang w:val="uz-Latn-UZ"/>
        </w:rPr>
        <w:t>tutiladi:</w:t>
      </w:r>
    </w:p>
    <w:p w:rsidR="008C2D6A" w:rsidRPr="008C2D6A" w:rsidRDefault="008C2D6A" w:rsidP="00905ADC">
      <w:pPr>
        <w:spacing w:before="320" w:after="220"/>
        <w:ind w:left="708"/>
        <w:jc w:val="both"/>
        <w:rPr>
          <w:color w:val="000000" w:themeColor="text1"/>
          <w:sz w:val="24"/>
          <w:szCs w:val="24"/>
          <w:lang w:val="uz-Latn-UZ"/>
        </w:rPr>
      </w:pPr>
      <w:r w:rsidRPr="008C2D6A">
        <w:rPr>
          <w:color w:val="000000" w:themeColor="text1"/>
          <w:sz w:val="24"/>
          <w:szCs w:val="24"/>
          <w:lang w:val="uz-Latn-UZ"/>
        </w:rPr>
        <w:t>— tomoshabin, ayniqsa yosh avlod, Sohibqiron Amir Temurni faqat buyuk sarkardalik yurishlari orqali emas, balki uning shaxsiyati — irodasi, sabr-toqati,</w:t>
      </w:r>
      <w:r>
        <w:rPr>
          <w:color w:val="000000" w:themeColor="text1"/>
          <w:sz w:val="24"/>
          <w:szCs w:val="24"/>
          <w:lang w:val="uz-Latn-UZ"/>
        </w:rPr>
        <w:t xml:space="preserve"> adolatga intilishi va ilmga bo‘</w:t>
      </w:r>
      <w:r w:rsidRPr="008C2D6A">
        <w:rPr>
          <w:color w:val="000000" w:themeColor="text1"/>
          <w:sz w:val="24"/>
          <w:szCs w:val="24"/>
          <w:lang w:val="uz-Latn-UZ"/>
        </w:rPr>
        <w:t>lgan muhabbati orqali chu</w:t>
      </w:r>
      <w:r>
        <w:rPr>
          <w:color w:val="000000" w:themeColor="text1"/>
          <w:sz w:val="24"/>
          <w:szCs w:val="24"/>
          <w:lang w:val="uz-Latn-UZ"/>
        </w:rPr>
        <w:t>qur his qilib, bu buyuk zotni o</w:t>
      </w:r>
      <w:r>
        <w:rPr>
          <w:color w:val="000000" w:themeColor="text1"/>
          <w:sz w:val="24"/>
          <w:szCs w:val="24"/>
          <w:lang w:val="uz-Latn-UZ"/>
        </w:rPr>
        <w:t>‘</w:t>
      </w:r>
      <w:r w:rsidRPr="008C2D6A">
        <w:rPr>
          <w:color w:val="000000" w:themeColor="text1"/>
          <w:sz w:val="24"/>
          <w:szCs w:val="24"/>
          <w:lang w:val="uz-Latn-UZ"/>
        </w:rPr>
        <w:t>zining ma'naviy ustozi sifatida qalbida qabul qiladi;</w:t>
      </w:r>
    </w:p>
    <w:p w:rsidR="008C2D6A" w:rsidRPr="008C2D6A" w:rsidRDefault="008C2D6A" w:rsidP="00905ADC">
      <w:pPr>
        <w:spacing w:before="320" w:after="220"/>
        <w:ind w:left="708"/>
        <w:jc w:val="both"/>
        <w:rPr>
          <w:color w:val="000000" w:themeColor="text1"/>
          <w:sz w:val="24"/>
          <w:szCs w:val="24"/>
          <w:lang w:val="uz-Latn-UZ"/>
        </w:rPr>
      </w:pPr>
      <w:r w:rsidRPr="008C2D6A">
        <w:rPr>
          <w:color w:val="000000" w:themeColor="text1"/>
          <w:sz w:val="24"/>
          <w:szCs w:val="24"/>
          <w:lang w:val="uz-Latn-UZ"/>
        </w:rPr>
        <w:t>— bolalikdan toki jahongirlik cho'qqisigacha bosib o</w:t>
      </w:r>
      <w:r>
        <w:rPr>
          <w:color w:val="000000" w:themeColor="text1"/>
          <w:sz w:val="24"/>
          <w:szCs w:val="24"/>
          <w:lang w:val="uz-Latn-UZ"/>
        </w:rPr>
        <w:t>‘</w:t>
      </w:r>
      <w:r>
        <w:rPr>
          <w:color w:val="000000" w:themeColor="text1"/>
          <w:sz w:val="24"/>
          <w:szCs w:val="24"/>
          <w:lang w:val="uz-Latn-UZ"/>
        </w:rPr>
        <w:t>tilgan mashaqqatli hayot yo</w:t>
      </w:r>
      <w:r>
        <w:rPr>
          <w:color w:val="000000" w:themeColor="text1"/>
          <w:sz w:val="24"/>
          <w:szCs w:val="24"/>
          <w:lang w:val="uz-Latn-UZ"/>
        </w:rPr>
        <w:t>‘</w:t>
      </w:r>
      <w:r w:rsidRPr="008C2D6A">
        <w:rPr>
          <w:color w:val="000000" w:themeColor="text1"/>
          <w:sz w:val="24"/>
          <w:szCs w:val="24"/>
          <w:lang w:val="uz-Latn-UZ"/>
        </w:rPr>
        <w:t>l</w:t>
      </w:r>
      <w:r>
        <w:rPr>
          <w:color w:val="000000" w:themeColor="text1"/>
          <w:sz w:val="24"/>
          <w:szCs w:val="24"/>
          <w:lang w:val="uz-Latn-UZ"/>
        </w:rPr>
        <w:t>ini kuzatgan yosh tomoshabinda “</w:t>
      </w:r>
      <w:r w:rsidRPr="008C2D6A">
        <w:rPr>
          <w:color w:val="000000" w:themeColor="text1"/>
          <w:sz w:val="24"/>
          <w:szCs w:val="24"/>
          <w:lang w:val="uz-Latn-UZ"/>
        </w:rPr>
        <w:t>men ham shunday mato</w:t>
      </w:r>
      <w:r>
        <w:rPr>
          <w:color w:val="000000" w:themeColor="text1"/>
          <w:sz w:val="24"/>
          <w:szCs w:val="24"/>
          <w:lang w:val="uz-Latn-UZ"/>
        </w:rPr>
        <w:t>nat va irodaga ega bo'la olaman”</w:t>
      </w:r>
      <w:r w:rsidRPr="008C2D6A">
        <w:rPr>
          <w:color w:val="000000" w:themeColor="text1"/>
          <w:sz w:val="24"/>
          <w:szCs w:val="24"/>
          <w:lang w:val="uz-Latn-UZ"/>
        </w:rPr>
        <w:t xml:space="preserve"> degan ichki ishonch va ilhom uyg</w:t>
      </w:r>
      <w:r>
        <w:rPr>
          <w:color w:val="000000" w:themeColor="text1"/>
          <w:sz w:val="24"/>
          <w:szCs w:val="24"/>
          <w:lang w:val="uz-Latn-UZ"/>
        </w:rPr>
        <w:t>‘</w:t>
      </w:r>
      <w:r w:rsidRPr="008C2D6A">
        <w:rPr>
          <w:color w:val="000000" w:themeColor="text1"/>
          <w:sz w:val="24"/>
          <w:szCs w:val="24"/>
          <w:lang w:val="uz-Latn-UZ"/>
        </w:rPr>
        <w:t>onadi;</w:t>
      </w:r>
    </w:p>
    <w:p w:rsidR="008C2D6A" w:rsidRPr="008C2D6A" w:rsidRDefault="008C2D6A" w:rsidP="00905ADC">
      <w:pPr>
        <w:spacing w:before="320" w:after="220"/>
        <w:ind w:left="708"/>
        <w:jc w:val="both"/>
        <w:rPr>
          <w:color w:val="000000" w:themeColor="text1"/>
          <w:sz w:val="24"/>
          <w:szCs w:val="24"/>
          <w:lang w:val="uz-Latn-UZ"/>
        </w:rPr>
      </w:pPr>
      <w:r w:rsidRPr="008C2D6A">
        <w:rPr>
          <w:color w:val="000000" w:themeColor="text1"/>
          <w:sz w:val="24"/>
          <w:szCs w:val="24"/>
          <w:lang w:val="uz-Latn-UZ"/>
        </w:rPr>
        <w:t>— Amir Temurning yoshligidagi sinovlar, mag</w:t>
      </w:r>
      <w:r>
        <w:rPr>
          <w:color w:val="000000" w:themeColor="text1"/>
          <w:sz w:val="24"/>
          <w:szCs w:val="24"/>
          <w:lang w:val="uz-Latn-UZ"/>
        </w:rPr>
        <w:t>‘</w:t>
      </w:r>
      <w:r w:rsidRPr="008C2D6A">
        <w:rPr>
          <w:color w:val="000000" w:themeColor="text1"/>
          <w:sz w:val="24"/>
          <w:szCs w:val="24"/>
          <w:lang w:val="uz-Latn-UZ"/>
        </w:rPr>
        <w:t>lubiyatlar va og</w:t>
      </w:r>
      <w:r>
        <w:rPr>
          <w:color w:val="000000" w:themeColor="text1"/>
          <w:sz w:val="24"/>
          <w:szCs w:val="24"/>
          <w:lang w:val="uz-Latn-UZ"/>
        </w:rPr>
        <w:t>‘</w:t>
      </w:r>
      <w:r>
        <w:rPr>
          <w:color w:val="000000" w:themeColor="text1"/>
          <w:sz w:val="24"/>
          <w:szCs w:val="24"/>
          <w:lang w:val="uz-Latn-UZ"/>
        </w:rPr>
        <w:t>ir kunlarni yengib o</w:t>
      </w:r>
      <w:r>
        <w:rPr>
          <w:color w:val="000000" w:themeColor="text1"/>
          <w:sz w:val="24"/>
          <w:szCs w:val="24"/>
          <w:lang w:val="uz-Latn-UZ"/>
        </w:rPr>
        <w:t>‘</w:t>
      </w:r>
      <w:r>
        <w:rPr>
          <w:color w:val="000000" w:themeColor="text1"/>
          <w:sz w:val="24"/>
          <w:szCs w:val="24"/>
          <w:lang w:val="uz-Latn-UZ"/>
        </w:rPr>
        <w:t>tgan yo</w:t>
      </w:r>
      <w:r>
        <w:rPr>
          <w:color w:val="000000" w:themeColor="text1"/>
          <w:sz w:val="24"/>
          <w:szCs w:val="24"/>
          <w:lang w:val="uz-Latn-UZ"/>
        </w:rPr>
        <w:t>‘</w:t>
      </w:r>
      <w:r w:rsidRPr="008C2D6A">
        <w:rPr>
          <w:color w:val="000000" w:themeColor="text1"/>
          <w:sz w:val="24"/>
          <w:szCs w:val="24"/>
          <w:lang w:val="uz-Latn-UZ"/>
        </w:rPr>
        <w:t>li orqali yoshlarda matonat, chidamlilik va maqsad sari intilish fazilatlari shakllanadi;</w:t>
      </w:r>
    </w:p>
    <w:p w:rsidR="008C2D6A" w:rsidRPr="008C2D6A" w:rsidRDefault="008C2D6A" w:rsidP="00905ADC">
      <w:pPr>
        <w:spacing w:before="320" w:after="220"/>
        <w:ind w:left="708"/>
        <w:jc w:val="both"/>
        <w:rPr>
          <w:color w:val="000000" w:themeColor="text1"/>
          <w:sz w:val="24"/>
          <w:szCs w:val="24"/>
          <w:lang w:val="uz-Latn-UZ"/>
        </w:rPr>
      </w:pPr>
      <w:r w:rsidRPr="008C2D6A">
        <w:rPr>
          <w:color w:val="000000" w:themeColor="text1"/>
          <w:sz w:val="24"/>
          <w:szCs w:val="24"/>
          <w:lang w:val="uz-Latn-UZ"/>
        </w:rPr>
        <w:t>— tarixiy shaxsning taqdiri bilan hissiy jihatdan bog'lanish natijasida yurak-yurakdan kelib chiqadigan mill</w:t>
      </w:r>
      <w:r w:rsidR="00AF10AE">
        <w:rPr>
          <w:color w:val="000000" w:themeColor="text1"/>
          <w:sz w:val="24"/>
          <w:szCs w:val="24"/>
          <w:lang w:val="uz-Latn-UZ"/>
        </w:rPr>
        <w:t>iy faxr va iftixor tuyg'usi uyg</w:t>
      </w:r>
      <w:r w:rsidR="00AF10AE">
        <w:rPr>
          <w:color w:val="000000" w:themeColor="text1"/>
          <w:sz w:val="24"/>
          <w:szCs w:val="24"/>
          <w:lang w:val="uz-Latn-UZ"/>
        </w:rPr>
        <w:t>‘</w:t>
      </w:r>
      <w:r w:rsidRPr="008C2D6A">
        <w:rPr>
          <w:color w:val="000000" w:themeColor="text1"/>
          <w:sz w:val="24"/>
          <w:szCs w:val="24"/>
          <w:lang w:val="uz-Latn-UZ"/>
        </w:rPr>
        <w:t>onadi — bu tuyg</w:t>
      </w:r>
      <w:r w:rsidR="00AF10AE">
        <w:rPr>
          <w:color w:val="000000" w:themeColor="text1"/>
          <w:sz w:val="24"/>
          <w:szCs w:val="24"/>
          <w:lang w:val="uz-Latn-UZ"/>
        </w:rPr>
        <w:t>‘</w:t>
      </w:r>
      <w:r w:rsidRPr="008C2D6A">
        <w:rPr>
          <w:color w:val="000000" w:themeColor="text1"/>
          <w:sz w:val="24"/>
          <w:szCs w:val="24"/>
          <w:lang w:val="uz-Latn-UZ"/>
        </w:rPr>
        <w:t>u ona-vatanga, uning tarixiga va ajdodlar merosiga bo'lgan chinakam, ichki hurmatga aylanadi;</w:t>
      </w:r>
    </w:p>
    <w:p w:rsidR="008C2D6A" w:rsidRPr="008C2D6A" w:rsidRDefault="008C2D6A" w:rsidP="00905ADC">
      <w:pPr>
        <w:spacing w:before="320" w:after="220"/>
        <w:ind w:left="708"/>
        <w:jc w:val="both"/>
        <w:rPr>
          <w:color w:val="000000" w:themeColor="text1"/>
          <w:sz w:val="24"/>
          <w:szCs w:val="24"/>
          <w:lang w:val="uz-Latn-UZ"/>
        </w:rPr>
      </w:pPr>
      <w:r w:rsidRPr="008C2D6A">
        <w:rPr>
          <w:color w:val="000000" w:themeColor="text1"/>
          <w:sz w:val="24"/>
          <w:szCs w:val="24"/>
          <w:lang w:val="uz-Latn-UZ"/>
        </w:rPr>
        <w:t>— Sohibqironning Samarqandni jahon ilm-fan va me</w:t>
      </w:r>
      <w:r w:rsidR="00AF10AE">
        <w:rPr>
          <w:color w:val="000000" w:themeColor="text1"/>
          <w:sz w:val="24"/>
          <w:szCs w:val="24"/>
          <w:lang w:val="uz-Latn-UZ"/>
        </w:rPr>
        <w:t>’</w:t>
      </w:r>
      <w:r w:rsidRPr="008C2D6A">
        <w:rPr>
          <w:color w:val="000000" w:themeColor="text1"/>
          <w:sz w:val="24"/>
          <w:szCs w:val="24"/>
          <w:lang w:val="uz-Latn-UZ"/>
        </w:rPr>
        <w:t xml:space="preserve">morchilik markaziga aylantirgan bunyodkorlik salohiyati yoshlarda </w:t>
      </w:r>
      <w:r w:rsidR="00AF10AE">
        <w:rPr>
          <w:color w:val="000000" w:themeColor="text1"/>
          <w:sz w:val="24"/>
          <w:szCs w:val="24"/>
          <w:lang w:val="uz-Latn-UZ"/>
        </w:rPr>
        <w:t>“</w:t>
      </w:r>
      <w:r w:rsidRPr="008C2D6A">
        <w:rPr>
          <w:color w:val="000000" w:themeColor="text1"/>
          <w:sz w:val="24"/>
          <w:szCs w:val="24"/>
          <w:lang w:val="uz-Latn-UZ"/>
        </w:rPr>
        <w:t>buyuklik nafaqat qilich bilan, balki aql-idrok va yaratuvchan</w:t>
      </w:r>
      <w:r w:rsidR="00AF10AE">
        <w:rPr>
          <w:color w:val="000000" w:themeColor="text1"/>
          <w:sz w:val="24"/>
          <w:szCs w:val="24"/>
          <w:lang w:val="uz-Latn-UZ"/>
        </w:rPr>
        <w:t>lik bilan ham qo</w:t>
      </w:r>
      <w:r w:rsidR="00AF10AE">
        <w:rPr>
          <w:color w:val="000000" w:themeColor="text1"/>
          <w:sz w:val="24"/>
          <w:szCs w:val="24"/>
          <w:lang w:val="uz-Latn-UZ"/>
        </w:rPr>
        <w:t>‘</w:t>
      </w:r>
      <w:r w:rsidR="00AF10AE">
        <w:rPr>
          <w:color w:val="000000" w:themeColor="text1"/>
          <w:sz w:val="24"/>
          <w:szCs w:val="24"/>
          <w:lang w:val="uz-Latn-UZ"/>
        </w:rPr>
        <w:t>lga kiritiladi”</w:t>
      </w:r>
      <w:r w:rsidRPr="008C2D6A">
        <w:rPr>
          <w:color w:val="000000" w:themeColor="text1"/>
          <w:sz w:val="24"/>
          <w:szCs w:val="24"/>
          <w:lang w:val="uz-Latn-UZ"/>
        </w:rPr>
        <w:t xml:space="preserve"> degan chuqur tushunchani shakllantiradi;</w:t>
      </w:r>
    </w:p>
    <w:p w:rsidR="008C2D6A" w:rsidRPr="008C2D6A" w:rsidRDefault="00AF10AE" w:rsidP="00905ADC">
      <w:pPr>
        <w:spacing w:before="320" w:after="220"/>
        <w:ind w:left="708"/>
        <w:jc w:val="both"/>
        <w:rPr>
          <w:color w:val="000000" w:themeColor="text1"/>
          <w:sz w:val="24"/>
          <w:szCs w:val="24"/>
          <w:lang w:val="uz-Latn-UZ"/>
        </w:rPr>
      </w:pPr>
      <w:r>
        <w:rPr>
          <w:color w:val="000000" w:themeColor="text1"/>
          <w:sz w:val="24"/>
          <w:szCs w:val="24"/>
          <w:lang w:val="uz-Latn-UZ"/>
        </w:rPr>
        <w:t>— zamonaviy va his-tuyg</w:t>
      </w:r>
      <w:r>
        <w:rPr>
          <w:color w:val="000000" w:themeColor="text1"/>
          <w:sz w:val="24"/>
          <w:szCs w:val="24"/>
          <w:lang w:val="uz-Latn-UZ"/>
        </w:rPr>
        <w:t>‘</w:t>
      </w:r>
      <w:r w:rsidR="008C2D6A" w:rsidRPr="008C2D6A">
        <w:rPr>
          <w:color w:val="000000" w:themeColor="text1"/>
          <w:sz w:val="24"/>
          <w:szCs w:val="24"/>
          <w:lang w:val="uz-Latn-UZ"/>
        </w:rPr>
        <w:t>ularga boy AI-kontent orqali</w:t>
      </w:r>
      <w:r>
        <w:rPr>
          <w:color w:val="000000" w:themeColor="text1"/>
          <w:sz w:val="24"/>
          <w:szCs w:val="24"/>
          <w:lang w:val="uz-Latn-UZ"/>
        </w:rPr>
        <w:t xml:space="preserve"> tarix quruq sana va faktlar to</w:t>
      </w:r>
      <w:r>
        <w:rPr>
          <w:color w:val="000000" w:themeColor="text1"/>
          <w:sz w:val="24"/>
          <w:szCs w:val="24"/>
          <w:lang w:val="uz-Latn-UZ"/>
        </w:rPr>
        <w:t>‘</w:t>
      </w:r>
      <w:r>
        <w:rPr>
          <w:color w:val="000000" w:themeColor="text1"/>
          <w:sz w:val="24"/>
          <w:szCs w:val="24"/>
          <w:lang w:val="uz-Latn-UZ"/>
        </w:rPr>
        <w:t>plami bo</w:t>
      </w:r>
      <w:r>
        <w:rPr>
          <w:color w:val="000000" w:themeColor="text1"/>
          <w:sz w:val="24"/>
          <w:szCs w:val="24"/>
          <w:lang w:val="uz-Latn-UZ"/>
        </w:rPr>
        <w:t>‘</w:t>
      </w:r>
      <w:r w:rsidR="008C2D6A" w:rsidRPr="008C2D6A">
        <w:rPr>
          <w:color w:val="000000" w:themeColor="text1"/>
          <w:sz w:val="24"/>
          <w:szCs w:val="24"/>
          <w:lang w:val="uz-Latn-UZ"/>
        </w:rPr>
        <w:t>lib qolmay, balki har bir tomoshabin qalbida jonlanadigan, yashaydigan va chuqur his qilinadigan tirik merosga aylanadi;</w:t>
      </w:r>
    </w:p>
    <w:p w:rsidR="008C2D6A" w:rsidRPr="008C2D6A" w:rsidRDefault="008C2D6A" w:rsidP="00905ADC">
      <w:pPr>
        <w:spacing w:before="320" w:after="220"/>
        <w:ind w:left="708"/>
        <w:jc w:val="both"/>
        <w:rPr>
          <w:color w:val="000000" w:themeColor="text1"/>
          <w:sz w:val="24"/>
          <w:szCs w:val="24"/>
          <w:lang w:val="uz-Latn-UZ"/>
        </w:rPr>
      </w:pPr>
      <w:r w:rsidRPr="008C2D6A">
        <w:rPr>
          <w:color w:val="000000" w:themeColor="text1"/>
          <w:sz w:val="24"/>
          <w:szCs w:val="24"/>
          <w:lang w:val="uz-Latn-UZ"/>
        </w:rPr>
        <w:t>— natijada Sohibqiron Amir Temur merosini aks ettiruvchi zamonaviy raqamli kontent arxivi shakllanadi, bu arxiv kelgusi avlodlar uchun doim</w:t>
      </w:r>
      <w:r w:rsidR="00AF10AE">
        <w:rPr>
          <w:color w:val="000000" w:themeColor="text1"/>
          <w:sz w:val="24"/>
          <w:szCs w:val="24"/>
          <w:lang w:val="uz-Latn-UZ"/>
        </w:rPr>
        <w:t>iy ma'naviy-tarbiyaviy manba bo</w:t>
      </w:r>
      <w:r w:rsidR="00AF10AE">
        <w:rPr>
          <w:color w:val="000000" w:themeColor="text1"/>
          <w:sz w:val="24"/>
          <w:szCs w:val="24"/>
          <w:lang w:val="uz-Latn-UZ"/>
        </w:rPr>
        <w:t>‘</w:t>
      </w:r>
      <w:r w:rsidRPr="008C2D6A">
        <w:rPr>
          <w:color w:val="000000" w:themeColor="text1"/>
          <w:sz w:val="24"/>
          <w:szCs w:val="24"/>
          <w:lang w:val="uz-Latn-UZ"/>
        </w:rPr>
        <w:t>lib xizmat qiladi;</w:t>
      </w:r>
    </w:p>
    <w:p w:rsidR="008C2D6A" w:rsidRPr="008C2D6A" w:rsidRDefault="00AF10AE" w:rsidP="00905ADC">
      <w:pPr>
        <w:spacing w:before="320" w:after="220"/>
        <w:ind w:left="708"/>
        <w:jc w:val="both"/>
        <w:rPr>
          <w:color w:val="000000" w:themeColor="text1"/>
          <w:sz w:val="24"/>
          <w:szCs w:val="24"/>
          <w:lang w:val="uz-Latn-UZ"/>
        </w:rPr>
      </w:pPr>
      <w:r>
        <w:rPr>
          <w:color w:val="000000" w:themeColor="text1"/>
          <w:sz w:val="24"/>
          <w:szCs w:val="24"/>
          <w:lang w:val="uz-Latn-UZ"/>
        </w:rPr>
        <w:t>— madaniyat sohasida sun’</w:t>
      </w:r>
      <w:r w:rsidR="008C2D6A" w:rsidRPr="008C2D6A">
        <w:rPr>
          <w:color w:val="000000" w:themeColor="text1"/>
          <w:sz w:val="24"/>
          <w:szCs w:val="24"/>
          <w:lang w:val="uz-Latn-UZ"/>
        </w:rPr>
        <w:t>iy intellekt te</w:t>
      </w:r>
      <w:r>
        <w:rPr>
          <w:color w:val="000000" w:themeColor="text1"/>
          <w:sz w:val="24"/>
          <w:szCs w:val="24"/>
          <w:lang w:val="uz-Latn-UZ"/>
        </w:rPr>
        <w:t>xnologiyalaridan foydalanish bo</w:t>
      </w:r>
      <w:r>
        <w:rPr>
          <w:color w:val="000000" w:themeColor="text1"/>
          <w:sz w:val="24"/>
          <w:szCs w:val="24"/>
          <w:lang w:val="uz-Latn-UZ"/>
        </w:rPr>
        <w:t>‘</w:t>
      </w:r>
      <w:r>
        <w:rPr>
          <w:color w:val="000000" w:themeColor="text1"/>
          <w:sz w:val="24"/>
          <w:szCs w:val="24"/>
          <w:lang w:val="uz-Latn-UZ"/>
        </w:rPr>
        <w:t>yicha amaliy tajriba to</w:t>
      </w:r>
      <w:r>
        <w:rPr>
          <w:color w:val="000000" w:themeColor="text1"/>
          <w:sz w:val="24"/>
          <w:szCs w:val="24"/>
          <w:lang w:val="uz-Latn-UZ"/>
        </w:rPr>
        <w:t>‘</w:t>
      </w:r>
      <w:r w:rsidR="008C2D6A" w:rsidRPr="008C2D6A">
        <w:rPr>
          <w:color w:val="000000" w:themeColor="text1"/>
          <w:sz w:val="24"/>
          <w:szCs w:val="24"/>
          <w:lang w:val="uz-Latn-UZ"/>
        </w:rPr>
        <w:t>planadi, bu tajriba boshqa milliy qahramonlar haq</w:t>
      </w:r>
      <w:r>
        <w:rPr>
          <w:color w:val="000000" w:themeColor="text1"/>
          <w:sz w:val="24"/>
          <w:szCs w:val="24"/>
          <w:lang w:val="uz-Latn-UZ"/>
        </w:rPr>
        <w:t>ida ham xuddi shunday chuqur ta’</w:t>
      </w:r>
      <w:r w:rsidR="008C2D6A" w:rsidRPr="008C2D6A">
        <w:rPr>
          <w:color w:val="000000" w:themeColor="text1"/>
          <w:sz w:val="24"/>
          <w:szCs w:val="24"/>
          <w:lang w:val="uz-Latn-UZ"/>
        </w:rPr>
        <w:t>sirchan kontent yaratish uchun namunaga aylanadi;</w:t>
      </w:r>
    </w:p>
    <w:p w:rsidR="008C2D6A" w:rsidRPr="008C2D6A" w:rsidRDefault="00AF10AE" w:rsidP="00905ADC">
      <w:pPr>
        <w:spacing w:before="320" w:after="220"/>
        <w:ind w:left="708"/>
        <w:jc w:val="both"/>
        <w:rPr>
          <w:color w:val="000000" w:themeColor="text1"/>
          <w:sz w:val="24"/>
          <w:szCs w:val="24"/>
          <w:lang w:val="uz-Latn-UZ"/>
        </w:rPr>
      </w:pPr>
      <w:r>
        <w:rPr>
          <w:color w:val="000000" w:themeColor="text1"/>
          <w:sz w:val="24"/>
          <w:szCs w:val="24"/>
          <w:lang w:val="uz-Latn-UZ"/>
        </w:rPr>
        <w:lastRenderedPageBreak/>
        <w:t>— O</w:t>
      </w:r>
      <w:r>
        <w:rPr>
          <w:color w:val="000000" w:themeColor="text1"/>
          <w:sz w:val="24"/>
          <w:szCs w:val="24"/>
          <w:lang w:val="uz-Latn-UZ"/>
        </w:rPr>
        <w:t>‘</w:t>
      </w:r>
      <w:r w:rsidR="008C2D6A" w:rsidRPr="008C2D6A">
        <w:rPr>
          <w:color w:val="000000" w:themeColor="text1"/>
          <w:sz w:val="24"/>
          <w:szCs w:val="24"/>
          <w:lang w:val="uz-Latn-UZ"/>
        </w:rPr>
        <w:t xml:space="preserve">zbekistonning </w:t>
      </w:r>
      <w:r>
        <w:rPr>
          <w:color w:val="000000" w:themeColor="text1"/>
          <w:sz w:val="24"/>
          <w:szCs w:val="24"/>
          <w:lang w:val="uz-Latn-UZ"/>
        </w:rPr>
        <w:t>xalqaro miqyosdagi madaniy obro’</w:t>
      </w:r>
      <w:r w:rsidR="008C2D6A" w:rsidRPr="008C2D6A">
        <w:rPr>
          <w:color w:val="000000" w:themeColor="text1"/>
          <w:sz w:val="24"/>
          <w:szCs w:val="24"/>
          <w:lang w:val="uz-Latn-UZ"/>
        </w:rPr>
        <w:t>si mustahkamlanib, dunyo tomoshab</w:t>
      </w:r>
      <w:r>
        <w:rPr>
          <w:color w:val="000000" w:themeColor="text1"/>
          <w:sz w:val="24"/>
          <w:szCs w:val="24"/>
          <w:lang w:val="uz-Latn-UZ"/>
        </w:rPr>
        <w:t>inlarida Sohibqiron shaxsiga, O</w:t>
      </w:r>
      <w:r>
        <w:rPr>
          <w:color w:val="000000" w:themeColor="text1"/>
          <w:sz w:val="24"/>
          <w:szCs w:val="24"/>
          <w:lang w:val="uz-Latn-UZ"/>
        </w:rPr>
        <w:t>‘</w:t>
      </w:r>
      <w:r w:rsidR="008C2D6A" w:rsidRPr="008C2D6A">
        <w:rPr>
          <w:color w:val="000000" w:themeColor="text1"/>
          <w:sz w:val="24"/>
          <w:szCs w:val="24"/>
          <w:lang w:val="uz-Latn-UZ"/>
        </w:rPr>
        <w:t>zbekiston tarixi va xalqiga nisbata</w:t>
      </w:r>
      <w:r>
        <w:rPr>
          <w:color w:val="000000" w:themeColor="text1"/>
          <w:sz w:val="24"/>
          <w:szCs w:val="24"/>
          <w:lang w:val="uz-Latn-UZ"/>
        </w:rPr>
        <w:t>n chuqur hurmat va qiziqish uyg</w:t>
      </w:r>
      <w:r>
        <w:rPr>
          <w:color w:val="000000" w:themeColor="text1"/>
          <w:sz w:val="24"/>
          <w:szCs w:val="24"/>
          <w:lang w:val="uz-Latn-UZ"/>
        </w:rPr>
        <w:t>‘</w:t>
      </w:r>
      <w:r w:rsidR="008C2D6A" w:rsidRPr="008C2D6A">
        <w:rPr>
          <w:color w:val="000000" w:themeColor="text1"/>
          <w:sz w:val="24"/>
          <w:szCs w:val="24"/>
          <w:lang w:val="uz-Latn-UZ"/>
        </w:rPr>
        <w:t>onadi;</w:t>
      </w:r>
    </w:p>
    <w:p w:rsidR="008C2D6A" w:rsidRDefault="008C2D6A" w:rsidP="00905ADC">
      <w:pPr>
        <w:spacing w:before="320" w:after="220"/>
        <w:ind w:left="708"/>
        <w:jc w:val="both"/>
        <w:rPr>
          <w:color w:val="000000" w:themeColor="text1"/>
          <w:sz w:val="24"/>
          <w:szCs w:val="24"/>
          <w:lang w:val="uz-Latn-UZ"/>
        </w:rPr>
      </w:pPr>
      <w:r w:rsidRPr="008C2D6A">
        <w:rPr>
          <w:color w:val="000000" w:themeColor="text1"/>
          <w:sz w:val="24"/>
          <w:szCs w:val="24"/>
          <w:lang w:val="uz-Latn-UZ"/>
        </w:rPr>
        <w:t xml:space="preserve">— raqamli kontent ishlab chiqarish sohasida milliy </w:t>
      </w:r>
      <w:r w:rsidR="00AF10AE">
        <w:rPr>
          <w:color w:val="000000" w:themeColor="text1"/>
          <w:sz w:val="24"/>
          <w:szCs w:val="24"/>
          <w:lang w:val="uz-Latn-UZ"/>
        </w:rPr>
        <w:t xml:space="preserve">mutaxassislar salohiyati oshib, </w:t>
      </w:r>
      <w:r w:rsidRPr="008C2D6A">
        <w:rPr>
          <w:color w:val="000000" w:themeColor="text1"/>
          <w:sz w:val="24"/>
          <w:szCs w:val="24"/>
          <w:lang w:val="uz-Latn-UZ"/>
        </w:rPr>
        <w:t>kelajakda milliy tarixni d</w:t>
      </w:r>
      <w:r w:rsidR="00AF10AE">
        <w:rPr>
          <w:color w:val="000000" w:themeColor="text1"/>
          <w:sz w:val="24"/>
          <w:szCs w:val="24"/>
          <w:lang w:val="uz-Latn-UZ"/>
        </w:rPr>
        <w:t>unyoga tanitishning yangi va ta’</w:t>
      </w:r>
      <w:r w:rsidRPr="008C2D6A">
        <w:rPr>
          <w:color w:val="000000" w:themeColor="text1"/>
          <w:sz w:val="24"/>
          <w:szCs w:val="24"/>
          <w:lang w:val="uz-Latn-UZ"/>
        </w:rPr>
        <w:t>sirchan usullari yaratiladi.</w:t>
      </w:r>
    </w:p>
    <w:p w:rsidR="00E81035" w:rsidRPr="00DF5975" w:rsidRDefault="00D25856" w:rsidP="008C2D6A">
      <w:pPr>
        <w:spacing w:before="320" w:after="220"/>
        <w:jc w:val="center"/>
        <w:rPr>
          <w:color w:val="000000" w:themeColor="text1"/>
          <w:sz w:val="24"/>
          <w:szCs w:val="24"/>
          <w:lang w:val="uz-Latn-UZ"/>
        </w:rPr>
      </w:pPr>
      <w:r w:rsidRPr="00DF5975">
        <w:rPr>
          <w:b/>
          <w:bCs/>
          <w:color w:val="000000" w:themeColor="text1"/>
          <w:sz w:val="24"/>
          <w:szCs w:val="24"/>
          <w:lang w:val="uz-Latn-UZ"/>
        </w:rPr>
        <w:t>VIII. Yakuniy qoidalar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8.1. Mazkur Konsepsiya doirasida yaratilgan barcha materiallar — raqamli avatarlar, ovoz modellari, video va audio kontent — Oʻzbekiston Respublikasi Madaniyat vazirligining mulki hisoblanadi.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8.2. AI/SI vositalaridan foydalanishda tegishli litsenziya shartlariga, mualliflik huquqi toʻgʻrisidagi qonunchilik talablariga hamda arxiv materiallaridan foydalanish tartib-qoidalariga toʻliq rioya etiladi.</w:t>
      </w:r>
    </w:p>
    <w:p w:rsidR="00E81035" w:rsidRPr="00DF5975" w:rsidRDefault="00D25856">
      <w:pPr>
        <w:spacing w:after="200" w:line="300" w:lineRule="auto"/>
        <w:jc w:val="both"/>
        <w:rPr>
          <w:color w:val="000000" w:themeColor="text1"/>
          <w:sz w:val="24"/>
          <w:szCs w:val="24"/>
          <w:lang w:val="uz-Latn-UZ"/>
        </w:rPr>
      </w:pPr>
      <w:r w:rsidRPr="00DF5975">
        <w:rPr>
          <w:color w:val="000000" w:themeColor="text1"/>
          <w:sz w:val="24"/>
          <w:szCs w:val="24"/>
          <w:lang w:val="uz-Latn-UZ"/>
        </w:rPr>
        <w:t>8.3. Konsepsiyaga oʻzgartirish va qoʻshimchalar</w:t>
      </w:r>
      <w:r w:rsidRPr="00DF5975">
        <w:rPr>
          <w:color w:val="000000" w:themeColor="text1"/>
          <w:sz w:val="24"/>
          <w:szCs w:val="24"/>
          <w:lang w:val="uz-Latn-UZ"/>
        </w:rPr>
        <w:t xml:space="preserve"> Oʻzbekiston Respublikasi Madaniyat vazirining alohida buyrugʻi asosida kiritiladi.</w:t>
      </w:r>
    </w:p>
    <w:sectPr w:rsidR="00E81035" w:rsidRPr="00DF5975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42094"/>
    <w:multiLevelType w:val="hybridMultilevel"/>
    <w:tmpl w:val="0BBEDEEC"/>
    <w:lvl w:ilvl="0" w:tplc="8B4C7F66">
      <w:start w:val="1"/>
      <w:numFmt w:val="bullet"/>
      <w:lvlText w:val="●"/>
      <w:lvlJc w:val="left"/>
      <w:pPr>
        <w:ind w:left="720" w:hanging="360"/>
      </w:pPr>
    </w:lvl>
    <w:lvl w:ilvl="1" w:tplc="D02EEBA2">
      <w:start w:val="1"/>
      <w:numFmt w:val="bullet"/>
      <w:lvlText w:val="○"/>
      <w:lvlJc w:val="left"/>
      <w:pPr>
        <w:ind w:left="1440" w:hanging="360"/>
      </w:pPr>
    </w:lvl>
    <w:lvl w:ilvl="2" w:tplc="5DB2DAA4">
      <w:start w:val="1"/>
      <w:numFmt w:val="bullet"/>
      <w:lvlText w:val="■"/>
      <w:lvlJc w:val="left"/>
      <w:pPr>
        <w:ind w:left="2160" w:hanging="360"/>
      </w:pPr>
    </w:lvl>
    <w:lvl w:ilvl="3" w:tplc="4E8242FC">
      <w:start w:val="1"/>
      <w:numFmt w:val="bullet"/>
      <w:lvlText w:val="●"/>
      <w:lvlJc w:val="left"/>
      <w:pPr>
        <w:ind w:left="2880" w:hanging="360"/>
      </w:pPr>
    </w:lvl>
    <w:lvl w:ilvl="4" w:tplc="383CCE9C">
      <w:start w:val="1"/>
      <w:numFmt w:val="bullet"/>
      <w:lvlText w:val="○"/>
      <w:lvlJc w:val="left"/>
      <w:pPr>
        <w:ind w:left="3600" w:hanging="360"/>
      </w:pPr>
    </w:lvl>
    <w:lvl w:ilvl="5" w:tplc="F10ABE80">
      <w:start w:val="1"/>
      <w:numFmt w:val="bullet"/>
      <w:lvlText w:val="■"/>
      <w:lvlJc w:val="left"/>
      <w:pPr>
        <w:ind w:left="4320" w:hanging="360"/>
      </w:pPr>
    </w:lvl>
    <w:lvl w:ilvl="6" w:tplc="E5907866">
      <w:start w:val="1"/>
      <w:numFmt w:val="bullet"/>
      <w:lvlText w:val="●"/>
      <w:lvlJc w:val="left"/>
      <w:pPr>
        <w:ind w:left="5040" w:hanging="360"/>
      </w:pPr>
    </w:lvl>
    <w:lvl w:ilvl="7" w:tplc="593491CC">
      <w:start w:val="1"/>
      <w:numFmt w:val="bullet"/>
      <w:lvlText w:val="●"/>
      <w:lvlJc w:val="left"/>
      <w:pPr>
        <w:ind w:left="5760" w:hanging="360"/>
      </w:pPr>
    </w:lvl>
    <w:lvl w:ilvl="8" w:tplc="AB242F9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35"/>
    <w:rsid w:val="003B2C09"/>
    <w:rsid w:val="0050369A"/>
    <w:rsid w:val="00785DB4"/>
    <w:rsid w:val="008C2D6A"/>
    <w:rsid w:val="00905ADC"/>
    <w:rsid w:val="00AF10AE"/>
    <w:rsid w:val="00D25856"/>
    <w:rsid w:val="00DF5975"/>
    <w:rsid w:val="00E8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C7EB"/>
  <w15:docId w15:val="{6299E4A3-5CF9-46BF-BC28-82317EA4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Jamoliddin Uraimov</cp:lastModifiedBy>
  <cp:revision>3</cp:revision>
  <dcterms:created xsi:type="dcterms:W3CDTF">2026-07-10T07:06:00Z</dcterms:created>
  <dcterms:modified xsi:type="dcterms:W3CDTF">2026-07-10T09:59:00Z</dcterms:modified>
</cp:coreProperties>
</file>