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E73B9A" w14:textId="77777777" w:rsidR="009C0037" w:rsidRPr="00D57562" w:rsidRDefault="00D57562" w:rsidP="00D57562">
      <w:pPr>
        <w:jc w:val="center"/>
        <w:rPr>
          <w:rFonts w:ascii="Arial" w:hAnsi="Arial" w:cs="Arial"/>
          <w:b/>
          <w:szCs w:val="24"/>
          <w:lang w:val="uz-Latn-UZ"/>
        </w:rPr>
      </w:pPr>
      <w:r w:rsidRPr="00D57562">
        <w:rPr>
          <w:rFonts w:ascii="Arial" w:hAnsi="Arial" w:cs="Arial"/>
          <w:b/>
          <w:szCs w:val="24"/>
          <w:lang w:val="uz-Latn-UZ"/>
        </w:rPr>
        <w:t xml:space="preserve">Buyuk Britaniya delegatsiyasi tadbirini tashkil etish bo‘yicha </w:t>
      </w:r>
    </w:p>
    <w:p w14:paraId="3BE64E19" w14:textId="77777777" w:rsidR="00D57562" w:rsidRPr="00D57562" w:rsidRDefault="00D57562" w:rsidP="00D57562">
      <w:pPr>
        <w:pStyle w:val="aa"/>
        <w:jc w:val="center"/>
        <w:rPr>
          <w:rFonts w:ascii="Arial" w:hAnsi="Arial" w:cs="Arial"/>
          <w:b/>
          <w:sz w:val="24"/>
          <w:szCs w:val="24"/>
          <w:lang w:val="uz-Latn-UZ"/>
        </w:rPr>
      </w:pPr>
      <w:r w:rsidRPr="00D57562">
        <w:rPr>
          <w:rFonts w:ascii="Arial" w:hAnsi="Arial" w:cs="Arial"/>
          <w:b/>
          <w:sz w:val="24"/>
          <w:szCs w:val="24"/>
          <w:lang w:val="uz-Latn-UZ"/>
        </w:rPr>
        <w:t>TEXNIK TOPSHIRIQ</w:t>
      </w:r>
    </w:p>
    <w:p w14:paraId="0D4EF60B" w14:textId="77777777" w:rsidR="009C0037" w:rsidRPr="00D57562" w:rsidRDefault="00D57562" w:rsidP="00D57562">
      <w:pPr>
        <w:jc w:val="both"/>
        <w:rPr>
          <w:rFonts w:ascii="Arial" w:hAnsi="Arial" w:cs="Arial"/>
          <w:szCs w:val="24"/>
          <w:lang w:val="uz-Latn-UZ"/>
        </w:rPr>
      </w:pPr>
      <w:r w:rsidRPr="00D57562">
        <w:rPr>
          <w:rFonts w:ascii="Arial" w:hAnsi="Arial" w:cs="Arial"/>
          <w:b/>
          <w:szCs w:val="24"/>
          <w:lang w:val="uz-Latn-UZ"/>
        </w:rPr>
        <w:t>Buyurtmachi:</w:t>
      </w:r>
      <w:r w:rsidRPr="00D57562">
        <w:rPr>
          <w:rFonts w:ascii="Arial" w:hAnsi="Arial" w:cs="Arial"/>
          <w:szCs w:val="24"/>
          <w:lang w:val="uz-Latn-UZ"/>
        </w:rPr>
        <w:t xml:space="preserve"> O‘zbekiston Respublikasi Investitsiyalar, sanoat va savdo vazirligi.</w:t>
      </w:r>
      <w:r w:rsidRPr="00D57562">
        <w:rPr>
          <w:rFonts w:ascii="Arial" w:hAnsi="Arial" w:cs="Arial"/>
          <w:szCs w:val="24"/>
          <w:lang w:val="uz-Latn-UZ"/>
        </w:rPr>
        <w:br/>
      </w:r>
      <w:r w:rsidRPr="00D57562">
        <w:rPr>
          <w:rFonts w:ascii="Arial" w:hAnsi="Arial" w:cs="Arial"/>
          <w:b/>
          <w:szCs w:val="24"/>
          <w:lang w:val="uz-Latn-UZ"/>
        </w:rPr>
        <w:t>Tadbir:</w:t>
      </w:r>
      <w:r w:rsidRPr="00D57562">
        <w:rPr>
          <w:rFonts w:ascii="Arial" w:hAnsi="Arial" w:cs="Arial"/>
          <w:szCs w:val="24"/>
          <w:lang w:val="uz-Latn-UZ"/>
        </w:rPr>
        <w:t xml:space="preserve"> O‘zbekiston – Buyuk Britaniya Qo‘shma iqtisodiy qo‘mitasining 2-yig‘ilishi.</w:t>
      </w:r>
      <w:r w:rsidRPr="00D57562">
        <w:rPr>
          <w:rFonts w:ascii="Arial" w:hAnsi="Arial" w:cs="Arial"/>
          <w:szCs w:val="24"/>
          <w:lang w:val="uz-Latn-UZ"/>
        </w:rPr>
        <w:br/>
      </w:r>
      <w:r w:rsidRPr="00D57562">
        <w:rPr>
          <w:rFonts w:ascii="Arial" w:hAnsi="Arial" w:cs="Arial"/>
          <w:b/>
          <w:szCs w:val="24"/>
          <w:lang w:val="uz-Latn-UZ"/>
        </w:rPr>
        <w:t>Xizmat ko‘rsatish vaqti:</w:t>
      </w:r>
      <w:r w:rsidRPr="00D57562">
        <w:rPr>
          <w:rFonts w:ascii="Arial" w:hAnsi="Arial" w:cs="Arial"/>
          <w:szCs w:val="24"/>
          <w:lang w:val="uz-Latn-UZ"/>
        </w:rPr>
        <w:t xml:space="preserve"> 2026-yil 9-oktabr, soat 10:00 dan 12:00 gacha.</w:t>
      </w:r>
    </w:p>
    <w:p w14:paraId="2941B91F" w14:textId="77777777" w:rsidR="009C0037" w:rsidRPr="00D57562" w:rsidRDefault="00D57562" w:rsidP="00D57562">
      <w:pPr>
        <w:jc w:val="both"/>
        <w:rPr>
          <w:rFonts w:ascii="Arial" w:hAnsi="Arial" w:cs="Arial"/>
          <w:szCs w:val="24"/>
          <w:lang w:val="uz-Latn-UZ"/>
        </w:rPr>
      </w:pPr>
      <w:r w:rsidRPr="00D57562">
        <w:rPr>
          <w:rFonts w:ascii="Arial" w:hAnsi="Arial" w:cs="Arial"/>
          <w:szCs w:val="24"/>
          <w:lang w:val="uz-Latn-UZ"/>
        </w:rPr>
        <w:t>Mazkur texnik topshiriq tadbirning texnik ta’minoti, zallarni bezatish, tarjima xizmatlari va tashkilotchi kompaniya ishlarini belgilaydi. Zal ijarasi, foye va kofe-breyk xizmatlari alohida texnik topshiriq asosida xarid qilinadi.</w:t>
      </w:r>
    </w:p>
    <w:p w14:paraId="5967ABC8" w14:textId="77777777" w:rsidR="009C0037" w:rsidRPr="00D57562" w:rsidRDefault="00D57562" w:rsidP="00D57562">
      <w:pPr>
        <w:pStyle w:val="1"/>
        <w:jc w:val="both"/>
        <w:rPr>
          <w:rFonts w:ascii="Arial" w:hAnsi="Arial" w:cs="Arial"/>
          <w:sz w:val="24"/>
          <w:szCs w:val="24"/>
          <w:lang w:val="uz-Latn-UZ"/>
        </w:rPr>
      </w:pPr>
      <w:r w:rsidRPr="00D57562">
        <w:rPr>
          <w:rFonts w:ascii="Arial" w:hAnsi="Arial" w:cs="Arial"/>
          <w:sz w:val="24"/>
          <w:szCs w:val="24"/>
          <w:lang w:val="uz-Latn-UZ"/>
        </w:rPr>
        <w:t>1. Texnik ta’minot</w:t>
      </w:r>
    </w:p>
    <w:p w14:paraId="79360978" w14:textId="77777777" w:rsidR="009C0037" w:rsidRPr="00D57562" w:rsidRDefault="00D57562" w:rsidP="00D57562">
      <w:pPr>
        <w:jc w:val="both"/>
        <w:rPr>
          <w:rFonts w:ascii="Arial" w:hAnsi="Arial" w:cs="Arial"/>
          <w:szCs w:val="24"/>
          <w:lang w:val="uz-Latn-UZ"/>
        </w:rPr>
      </w:pPr>
      <w:r w:rsidRPr="00D57562">
        <w:rPr>
          <w:rFonts w:ascii="Arial" w:hAnsi="Arial" w:cs="Arial"/>
          <w:szCs w:val="24"/>
          <w:lang w:val="uz-Latn-UZ"/>
        </w:rPr>
        <w:t>5 yulduzli mehmonxonada jihozlarni o‘rnatish ishlari 9-oktabr soat 00:00 ga qadar yakunlanishi shart.</w:t>
      </w:r>
    </w:p>
    <w:p w14:paraId="29163D6D" w14:textId="77777777" w:rsidR="009C0037" w:rsidRPr="00D57562" w:rsidRDefault="00D57562" w:rsidP="00D57562">
      <w:pPr>
        <w:jc w:val="both"/>
        <w:rPr>
          <w:rFonts w:ascii="Arial" w:hAnsi="Arial" w:cs="Arial"/>
          <w:szCs w:val="24"/>
          <w:lang w:val="uz-Latn-UZ"/>
        </w:rPr>
      </w:pPr>
      <w:r w:rsidRPr="00D57562">
        <w:rPr>
          <w:rFonts w:ascii="Arial" w:hAnsi="Arial" w:cs="Arial"/>
          <w:b/>
          <w:szCs w:val="24"/>
          <w:lang w:val="uz-Latn-UZ"/>
        </w:rPr>
        <w:t>LED ekran:</w:t>
      </w:r>
      <w:r w:rsidRPr="00D57562">
        <w:rPr>
          <w:rFonts w:ascii="Arial" w:hAnsi="Arial" w:cs="Arial"/>
          <w:szCs w:val="24"/>
          <w:lang w:val="uz-Latn-UZ"/>
        </w:rPr>
        <w:t xml:space="preserve"> biznes-forum zalida podium bilan birga 8 × 3 m o‘lchamli LED ekran (P2.0–P2.5), videoprotsessor, noutbuk (Intel Core i7 yoki undan yuqori), taqdimotni boshqarish pulti (kliker) o‘rnatiladi va videomuhandis xizmati ta’minlanadi.</w:t>
      </w:r>
    </w:p>
    <w:p w14:paraId="553F49C0" w14:textId="77777777" w:rsidR="009C0037" w:rsidRPr="00D57562" w:rsidRDefault="00D57562" w:rsidP="00D57562">
      <w:pPr>
        <w:jc w:val="both"/>
        <w:rPr>
          <w:rFonts w:ascii="Arial" w:hAnsi="Arial" w:cs="Arial"/>
          <w:szCs w:val="24"/>
          <w:lang w:val="uz-Latn-UZ"/>
        </w:rPr>
      </w:pPr>
      <w:r w:rsidRPr="00D57562">
        <w:rPr>
          <w:rFonts w:ascii="Arial" w:hAnsi="Arial" w:cs="Arial"/>
          <w:b/>
          <w:szCs w:val="24"/>
          <w:lang w:val="uz-Latn-UZ"/>
        </w:rPr>
        <w:t>Podium:</w:t>
      </w:r>
      <w:r w:rsidRPr="00D57562">
        <w:rPr>
          <w:rFonts w:ascii="Arial" w:hAnsi="Arial" w:cs="Arial"/>
          <w:szCs w:val="24"/>
          <w:lang w:val="uz-Latn-UZ"/>
        </w:rPr>
        <w:t xml:space="preserve"> biznes-forum zalida 8 × 3 m o‘lchamli, balandligi 20–30 sm bo‘lgan, yuqori sifatli kovrolin, yon tomonlarini yopuvchi mato va mustahkam zinapoya bilan jihozlangan podium o‘rnatiladi.</w:t>
      </w:r>
    </w:p>
    <w:p w14:paraId="77FD2BB4" w14:textId="77777777" w:rsidR="009C0037" w:rsidRPr="00D57562" w:rsidRDefault="00D57562" w:rsidP="00D57562">
      <w:pPr>
        <w:jc w:val="both"/>
        <w:rPr>
          <w:rFonts w:ascii="Arial" w:hAnsi="Arial" w:cs="Arial"/>
          <w:szCs w:val="24"/>
          <w:lang w:val="uz-Latn-UZ"/>
        </w:rPr>
      </w:pPr>
      <w:r w:rsidRPr="00D57562">
        <w:rPr>
          <w:rFonts w:ascii="Arial" w:hAnsi="Arial" w:cs="Arial"/>
          <w:b/>
          <w:szCs w:val="24"/>
          <w:lang w:val="uz-Latn-UZ"/>
        </w:rPr>
        <w:t>Sinxron tarjima jihozlari:</w:t>
      </w:r>
      <w:r w:rsidRPr="00D57562">
        <w:rPr>
          <w:rFonts w:ascii="Arial" w:hAnsi="Arial" w:cs="Arial"/>
          <w:szCs w:val="24"/>
          <w:lang w:val="uz-Latn-UZ"/>
        </w:rPr>
        <w:t xml:space="preserve"> biznes-forum zali uchun kamida 1 ta ISO kabinasi va kamida 120 ta infraqizil qabul qilgichdan iborat alohida sinxron tarjima tizimi.</w:t>
      </w:r>
    </w:p>
    <w:p w14:paraId="46829A3E" w14:textId="77777777" w:rsidR="009C0037" w:rsidRPr="00D57562" w:rsidRDefault="00D57562" w:rsidP="00D57562">
      <w:pPr>
        <w:pStyle w:val="1"/>
        <w:jc w:val="both"/>
        <w:rPr>
          <w:rFonts w:ascii="Arial" w:hAnsi="Arial" w:cs="Arial"/>
          <w:sz w:val="24"/>
          <w:szCs w:val="24"/>
          <w:lang w:val="uz-Latn-UZ"/>
        </w:rPr>
      </w:pPr>
      <w:r w:rsidRPr="00D57562">
        <w:rPr>
          <w:rFonts w:ascii="Arial" w:hAnsi="Arial" w:cs="Arial"/>
          <w:sz w:val="24"/>
          <w:szCs w:val="24"/>
          <w:lang w:val="uz-Latn-UZ"/>
        </w:rPr>
        <w:t>2. Zallarni bezatish</w:t>
      </w:r>
    </w:p>
    <w:p w14:paraId="1B640E1F" w14:textId="77777777" w:rsidR="009C0037" w:rsidRPr="00D57562" w:rsidRDefault="00D57562" w:rsidP="00D57562">
      <w:pPr>
        <w:jc w:val="both"/>
        <w:rPr>
          <w:rFonts w:ascii="Arial" w:hAnsi="Arial" w:cs="Arial"/>
          <w:szCs w:val="24"/>
          <w:lang w:val="uz-Latn-UZ"/>
        </w:rPr>
      </w:pPr>
      <w:r w:rsidRPr="00D57562">
        <w:rPr>
          <w:rFonts w:ascii="Arial" w:hAnsi="Arial" w:cs="Arial"/>
          <w:szCs w:val="24"/>
          <w:lang w:val="uz-Latn-UZ"/>
        </w:rPr>
        <w:t>Tashkilotchi kompaniya tor doiradagi uchrashuv va biznes-forum zallarini gullar hamda bayroqlar bilan bezatishni, shu jumladan, yetkazib berish, o‘rnatish va yechib olish ishlarini ta’minlaydi.</w:t>
      </w:r>
    </w:p>
    <w:p w14:paraId="687E8DAE" w14:textId="77777777" w:rsidR="009C0037" w:rsidRPr="00D57562" w:rsidRDefault="00D57562" w:rsidP="00D57562">
      <w:pPr>
        <w:pStyle w:val="21"/>
        <w:jc w:val="both"/>
        <w:rPr>
          <w:rFonts w:ascii="Arial" w:hAnsi="Arial" w:cs="Arial"/>
          <w:szCs w:val="24"/>
          <w:lang w:val="uz-Latn-UZ"/>
        </w:rPr>
      </w:pPr>
      <w:r w:rsidRPr="00D57562">
        <w:rPr>
          <w:rFonts w:ascii="Arial" w:hAnsi="Arial" w:cs="Arial"/>
          <w:szCs w:val="24"/>
          <w:lang w:val="uz-Latn-UZ"/>
        </w:rPr>
        <w:t>Gullar bilan bezatish:</w:t>
      </w:r>
    </w:p>
    <w:p w14:paraId="5A0E44EB" w14:textId="77777777" w:rsidR="009C0037" w:rsidRPr="00D57562" w:rsidRDefault="00D57562" w:rsidP="00D57562">
      <w:pPr>
        <w:jc w:val="both"/>
        <w:rPr>
          <w:rFonts w:ascii="Arial" w:hAnsi="Arial" w:cs="Arial"/>
          <w:szCs w:val="24"/>
          <w:lang w:val="uz-Latn-UZ"/>
        </w:rPr>
      </w:pPr>
      <w:r w:rsidRPr="00D57562">
        <w:rPr>
          <w:rFonts w:ascii="Arial" w:hAnsi="Arial" w:cs="Arial"/>
          <w:szCs w:val="24"/>
          <w:lang w:val="uz-Latn-UZ"/>
        </w:rPr>
        <w:t>VIP stolga qo‘yish uchun kichik vazalardagi gul kompozitsiyalari;</w:t>
      </w:r>
    </w:p>
    <w:p w14:paraId="7076DD1C" w14:textId="77777777" w:rsidR="009C0037" w:rsidRPr="00D57562" w:rsidRDefault="00D57562" w:rsidP="00D57562">
      <w:pPr>
        <w:jc w:val="both"/>
        <w:rPr>
          <w:rFonts w:ascii="Arial" w:hAnsi="Arial" w:cs="Arial"/>
          <w:szCs w:val="24"/>
          <w:lang w:val="uz-Latn-UZ"/>
        </w:rPr>
      </w:pPr>
      <w:r w:rsidRPr="00D57562">
        <w:rPr>
          <w:rFonts w:ascii="Arial" w:hAnsi="Arial" w:cs="Arial"/>
          <w:szCs w:val="24"/>
          <w:lang w:val="uz-Latn-UZ"/>
        </w:rPr>
        <w:t>VIP stolga qo‘yish uchun quruq mevalar assortisi.</w:t>
      </w:r>
    </w:p>
    <w:p w14:paraId="1B0D7109" w14:textId="77777777" w:rsidR="009C0037" w:rsidRPr="00D57562" w:rsidRDefault="00D57562" w:rsidP="00D57562">
      <w:pPr>
        <w:pStyle w:val="21"/>
        <w:jc w:val="both"/>
        <w:rPr>
          <w:rFonts w:ascii="Arial" w:hAnsi="Arial" w:cs="Arial"/>
          <w:szCs w:val="24"/>
          <w:lang w:val="uz-Latn-UZ"/>
        </w:rPr>
      </w:pPr>
      <w:r w:rsidRPr="00D57562">
        <w:rPr>
          <w:rFonts w:ascii="Arial" w:hAnsi="Arial" w:cs="Arial"/>
          <w:szCs w:val="24"/>
          <w:lang w:val="uz-Latn-UZ"/>
        </w:rPr>
        <w:t>Bayroqlar bilan bezatish:</w:t>
      </w:r>
    </w:p>
    <w:p w14:paraId="6DB63577" w14:textId="77777777" w:rsidR="009C0037" w:rsidRPr="00D57562" w:rsidRDefault="00D57562" w:rsidP="00D57562">
      <w:pPr>
        <w:jc w:val="both"/>
        <w:rPr>
          <w:rFonts w:ascii="Arial" w:hAnsi="Arial" w:cs="Arial"/>
          <w:szCs w:val="24"/>
          <w:lang w:val="uz-Latn-UZ"/>
        </w:rPr>
      </w:pPr>
      <w:r w:rsidRPr="00D57562">
        <w:rPr>
          <w:rFonts w:ascii="Arial" w:hAnsi="Arial" w:cs="Arial"/>
          <w:szCs w:val="24"/>
          <w:lang w:val="uz-Latn-UZ"/>
        </w:rPr>
        <w:t>Buyuk Britaniyaning polga o‘rnatiladigan 5 (besh) ta katta formatdagi bayrog‘i;</w:t>
      </w:r>
    </w:p>
    <w:p w14:paraId="022E1636" w14:textId="77777777" w:rsidR="009C0037" w:rsidRPr="00D57562" w:rsidRDefault="00D57562" w:rsidP="00D57562">
      <w:pPr>
        <w:jc w:val="both"/>
        <w:rPr>
          <w:rFonts w:ascii="Arial" w:hAnsi="Arial" w:cs="Arial"/>
          <w:szCs w:val="24"/>
          <w:lang w:val="uz-Latn-UZ"/>
        </w:rPr>
      </w:pPr>
      <w:r w:rsidRPr="00D57562">
        <w:rPr>
          <w:rFonts w:ascii="Arial" w:hAnsi="Arial" w:cs="Arial"/>
          <w:szCs w:val="24"/>
          <w:lang w:val="uz-Latn-UZ"/>
        </w:rPr>
        <w:t>Buyuk Britaniyaning 4 (to‘rt) ta stol bayrog‘i.</w:t>
      </w:r>
    </w:p>
    <w:p w14:paraId="3D16D262" w14:textId="77777777" w:rsidR="009C0037" w:rsidRPr="00D57562" w:rsidRDefault="00D57562" w:rsidP="00D57562">
      <w:pPr>
        <w:pStyle w:val="1"/>
        <w:jc w:val="both"/>
        <w:rPr>
          <w:rFonts w:ascii="Arial" w:hAnsi="Arial" w:cs="Arial"/>
          <w:sz w:val="24"/>
          <w:szCs w:val="24"/>
          <w:lang w:val="uz-Latn-UZ"/>
        </w:rPr>
      </w:pPr>
      <w:r w:rsidRPr="00D57562">
        <w:rPr>
          <w:rFonts w:ascii="Arial" w:hAnsi="Arial" w:cs="Arial"/>
          <w:sz w:val="24"/>
          <w:szCs w:val="24"/>
          <w:lang w:val="uz-Latn-UZ"/>
        </w:rPr>
        <w:t>3. Tarjima xizmatlari</w:t>
      </w:r>
    </w:p>
    <w:p w14:paraId="2F91DF5C" w14:textId="77777777" w:rsidR="009C0037" w:rsidRPr="00D57562" w:rsidRDefault="00D57562" w:rsidP="00D57562">
      <w:pPr>
        <w:jc w:val="both"/>
        <w:rPr>
          <w:rFonts w:ascii="Arial" w:hAnsi="Arial" w:cs="Arial"/>
          <w:szCs w:val="24"/>
          <w:lang w:val="uz-Latn-UZ"/>
        </w:rPr>
      </w:pPr>
      <w:r w:rsidRPr="00D57562">
        <w:rPr>
          <w:rFonts w:ascii="Arial" w:hAnsi="Arial" w:cs="Arial"/>
          <w:b/>
          <w:szCs w:val="24"/>
          <w:lang w:val="uz-Latn-UZ"/>
        </w:rPr>
        <w:t>Forumning ish vaqti:</w:t>
      </w:r>
      <w:r w:rsidRPr="00D57562">
        <w:rPr>
          <w:rFonts w:ascii="Arial" w:hAnsi="Arial" w:cs="Arial"/>
          <w:szCs w:val="24"/>
          <w:lang w:val="uz-Latn-UZ"/>
        </w:rPr>
        <w:t xml:space="preserve"> 10:00–12:00.</w:t>
      </w:r>
    </w:p>
    <w:p w14:paraId="0A328A2B" w14:textId="77777777" w:rsidR="009C0037" w:rsidRPr="00D57562" w:rsidRDefault="00D57562" w:rsidP="00D57562">
      <w:pPr>
        <w:jc w:val="both"/>
        <w:rPr>
          <w:rFonts w:ascii="Arial" w:hAnsi="Arial" w:cs="Arial"/>
          <w:szCs w:val="24"/>
          <w:lang w:val="uz-Latn-UZ"/>
        </w:rPr>
      </w:pPr>
      <w:r w:rsidRPr="00D57562">
        <w:rPr>
          <w:rFonts w:ascii="Arial" w:hAnsi="Arial" w:cs="Arial"/>
          <w:b/>
          <w:szCs w:val="24"/>
          <w:lang w:val="uz-Latn-UZ"/>
        </w:rPr>
        <w:t>Tillar:</w:t>
      </w:r>
      <w:r w:rsidRPr="00D57562">
        <w:rPr>
          <w:rFonts w:ascii="Arial" w:hAnsi="Arial" w:cs="Arial"/>
          <w:szCs w:val="24"/>
          <w:lang w:val="uz-Latn-UZ"/>
        </w:rPr>
        <w:t xml:space="preserve"> o‘zbek/rus ↔ ingliz.</w:t>
      </w:r>
    </w:p>
    <w:p w14:paraId="4FEB3A82" w14:textId="77777777" w:rsidR="009C0037" w:rsidRPr="00D57562" w:rsidRDefault="00D57562" w:rsidP="00D57562">
      <w:pPr>
        <w:jc w:val="both"/>
        <w:rPr>
          <w:rFonts w:ascii="Arial" w:hAnsi="Arial" w:cs="Arial"/>
          <w:szCs w:val="24"/>
          <w:lang w:val="uz-Latn-UZ"/>
        </w:rPr>
      </w:pPr>
      <w:r w:rsidRPr="00D57562">
        <w:rPr>
          <w:rFonts w:ascii="Arial" w:hAnsi="Arial" w:cs="Arial"/>
          <w:b/>
          <w:szCs w:val="24"/>
          <w:lang w:val="uz-Latn-UZ"/>
        </w:rPr>
        <w:t>Tarjimonlar:</w:t>
      </w:r>
      <w:r w:rsidRPr="00D57562">
        <w:rPr>
          <w:rFonts w:ascii="Arial" w:hAnsi="Arial" w:cs="Arial"/>
          <w:szCs w:val="24"/>
          <w:lang w:val="uz-Latn-UZ"/>
        </w:rPr>
        <w:t xml:space="preserve"> forumda ishlash uchun undan oldingi tor doiradagi uchrashuvda sinxron tarjimani ta’minlagan mutaxassislarning o‘zlari jalb etilishi mumkin.</w:t>
      </w:r>
    </w:p>
    <w:p w14:paraId="0E30717C" w14:textId="77777777" w:rsidR="009C0037" w:rsidRPr="00D57562" w:rsidRDefault="00D57562" w:rsidP="00D57562">
      <w:pPr>
        <w:jc w:val="both"/>
        <w:rPr>
          <w:rFonts w:ascii="Arial" w:hAnsi="Arial" w:cs="Arial"/>
          <w:szCs w:val="24"/>
          <w:lang w:val="uz-Latn-UZ"/>
        </w:rPr>
      </w:pPr>
      <w:r w:rsidRPr="00D57562">
        <w:rPr>
          <w:rFonts w:ascii="Arial" w:hAnsi="Arial" w:cs="Arial"/>
          <w:b/>
          <w:szCs w:val="24"/>
          <w:lang w:val="uz-Latn-UZ"/>
        </w:rPr>
        <w:t>Mutaxassislarga qo‘yiladigan talablar:</w:t>
      </w:r>
      <w:r w:rsidRPr="00D57562">
        <w:rPr>
          <w:rFonts w:ascii="Arial" w:hAnsi="Arial" w:cs="Arial"/>
          <w:szCs w:val="24"/>
          <w:lang w:val="uz-Latn-UZ"/>
        </w:rPr>
        <w:t xml:space="preserve"> oliy ma’lumot, hukumatlararo darajada kamida 5 yillik ish tajribasi, har bir tarjimonning portfoliosi yoki rezyumesini (CV) majburiy taqdim etish.</w:t>
      </w:r>
    </w:p>
    <w:p w14:paraId="737E56DE" w14:textId="77777777" w:rsidR="009C0037" w:rsidRPr="00D57562" w:rsidRDefault="00D57562" w:rsidP="00D57562">
      <w:pPr>
        <w:jc w:val="both"/>
        <w:rPr>
          <w:rFonts w:ascii="Arial" w:hAnsi="Arial" w:cs="Arial"/>
          <w:szCs w:val="24"/>
          <w:lang w:val="uz-Latn-UZ"/>
        </w:rPr>
      </w:pPr>
      <w:r w:rsidRPr="00D57562">
        <w:rPr>
          <w:rFonts w:ascii="Arial" w:hAnsi="Arial" w:cs="Arial"/>
          <w:b/>
          <w:szCs w:val="24"/>
          <w:lang w:val="uz-Latn-UZ"/>
        </w:rPr>
        <w:lastRenderedPageBreak/>
        <w:t>Tayyorgarlik:</w:t>
      </w:r>
      <w:r w:rsidRPr="00D57562">
        <w:rPr>
          <w:rFonts w:ascii="Arial" w:hAnsi="Arial" w:cs="Arial"/>
          <w:szCs w:val="24"/>
          <w:lang w:val="uz-Latn-UZ"/>
        </w:rPr>
        <w:t xml:space="preserve"> Buyurtmachi materiallarni (taqdimotlar, atamalar lug‘ati) tadbir boshlanishidan 12 soat oldin taqdim etadi.</w:t>
      </w:r>
    </w:p>
    <w:p w14:paraId="50D78506" w14:textId="77777777" w:rsidR="009C0037" w:rsidRPr="00D57562" w:rsidRDefault="00D57562" w:rsidP="00D57562">
      <w:pPr>
        <w:pStyle w:val="1"/>
        <w:jc w:val="both"/>
        <w:rPr>
          <w:rFonts w:ascii="Arial" w:hAnsi="Arial" w:cs="Arial"/>
          <w:sz w:val="24"/>
          <w:szCs w:val="24"/>
          <w:lang w:val="uz-Latn-UZ"/>
        </w:rPr>
      </w:pPr>
      <w:r w:rsidRPr="00D57562">
        <w:rPr>
          <w:rFonts w:ascii="Arial" w:hAnsi="Arial" w:cs="Arial"/>
          <w:sz w:val="24"/>
          <w:szCs w:val="24"/>
          <w:lang w:val="uz-Latn-UZ"/>
        </w:rPr>
        <w:t>4. Tashkilotchi kompaniyaga qo‘yiladigan malaka talablari</w:t>
      </w:r>
    </w:p>
    <w:p w14:paraId="7717131D" w14:textId="77777777" w:rsidR="009C0037" w:rsidRPr="00D57562" w:rsidRDefault="00D57562" w:rsidP="00D57562">
      <w:pPr>
        <w:jc w:val="both"/>
        <w:rPr>
          <w:rFonts w:ascii="Arial" w:hAnsi="Arial" w:cs="Arial"/>
          <w:szCs w:val="24"/>
          <w:lang w:val="uz-Latn-UZ"/>
        </w:rPr>
      </w:pPr>
      <w:r w:rsidRPr="00D57562">
        <w:rPr>
          <w:rFonts w:ascii="Arial" w:hAnsi="Arial" w:cs="Arial"/>
          <w:szCs w:val="24"/>
          <w:lang w:val="uz-Latn-UZ"/>
        </w:rPr>
        <w:t>Kasbiy salohiyatini tasdiqlash uchun tender ishtirokchisi quyidagi hujjatlar va ma’lumotlarni taqdim etishi shart:</w:t>
      </w:r>
    </w:p>
    <w:p w14:paraId="4B453ADE" w14:textId="77777777" w:rsidR="009C0037" w:rsidRPr="00D57562" w:rsidRDefault="00D57562" w:rsidP="00D57562">
      <w:pPr>
        <w:pStyle w:val="21"/>
        <w:jc w:val="both"/>
        <w:rPr>
          <w:rFonts w:ascii="Arial" w:hAnsi="Arial" w:cs="Arial"/>
          <w:szCs w:val="24"/>
          <w:lang w:val="uz-Latn-UZ"/>
        </w:rPr>
      </w:pPr>
      <w:r w:rsidRPr="00D57562">
        <w:rPr>
          <w:rFonts w:ascii="Arial" w:hAnsi="Arial" w:cs="Arial"/>
          <w:szCs w:val="24"/>
          <w:lang w:val="uz-Latn-UZ"/>
        </w:rPr>
        <w:t>1. Ish tajribasi va yuridik maqomi</w:t>
      </w:r>
    </w:p>
    <w:p w14:paraId="39F02FE4" w14:textId="77777777" w:rsidR="009C0037" w:rsidRPr="00D57562" w:rsidRDefault="00D57562" w:rsidP="00D57562">
      <w:pPr>
        <w:jc w:val="both"/>
        <w:rPr>
          <w:rFonts w:ascii="Arial" w:hAnsi="Arial" w:cs="Arial"/>
          <w:szCs w:val="24"/>
          <w:lang w:val="uz-Latn-UZ"/>
        </w:rPr>
      </w:pPr>
      <w:r w:rsidRPr="00D57562">
        <w:rPr>
          <w:rFonts w:ascii="Arial" w:hAnsi="Arial" w:cs="Arial"/>
          <w:b/>
          <w:szCs w:val="24"/>
          <w:lang w:val="uz-Latn-UZ"/>
        </w:rPr>
        <w:t>Faoliyat muddati:</w:t>
      </w:r>
      <w:r w:rsidRPr="00D57562">
        <w:rPr>
          <w:rFonts w:ascii="Arial" w:hAnsi="Arial" w:cs="Arial"/>
          <w:szCs w:val="24"/>
          <w:lang w:val="uz-Latn-UZ"/>
        </w:rPr>
        <w:t xml:space="preserve"> kompaniya tadbirlarni tashkil etish sohasida kamida 3 yildan buyon faoliyat yuritayotgan bo‘lishi lozim (davlat ro‘yxatidan o‘tkazilganlik guvohnomasi nusxasi taqdim etiladi).</w:t>
      </w:r>
    </w:p>
    <w:p w14:paraId="4E69FE1E" w14:textId="77777777" w:rsidR="009C0037" w:rsidRPr="00D57562" w:rsidRDefault="00D57562" w:rsidP="00D57562">
      <w:pPr>
        <w:jc w:val="both"/>
        <w:rPr>
          <w:rFonts w:ascii="Arial" w:hAnsi="Arial" w:cs="Arial"/>
          <w:szCs w:val="24"/>
          <w:lang w:val="uz-Latn-UZ"/>
        </w:rPr>
      </w:pPr>
      <w:r w:rsidRPr="00D57562">
        <w:rPr>
          <w:rFonts w:ascii="Arial" w:hAnsi="Arial" w:cs="Arial"/>
          <w:b/>
          <w:szCs w:val="24"/>
          <w:lang w:val="uz-Latn-UZ"/>
        </w:rPr>
        <w:t>Davlat sektoridagi tajriba:</w:t>
      </w:r>
      <w:r w:rsidRPr="00D57562">
        <w:rPr>
          <w:rFonts w:ascii="Arial" w:hAnsi="Arial" w:cs="Arial"/>
          <w:szCs w:val="24"/>
          <w:lang w:val="uz-Latn-UZ"/>
        </w:rPr>
        <w:t xml:space="preserve"> davlat va xalqaro ahamiyatga ega tadbirlarni (forumlar, sammitlar, hukumatlararo komissiya yig‘ilishlari) tashkil etish tajribasi bo‘lishi shart.</w:t>
      </w:r>
    </w:p>
    <w:p w14:paraId="534698E4" w14:textId="77777777" w:rsidR="009C0037" w:rsidRPr="00D57562" w:rsidRDefault="00D57562" w:rsidP="00D57562">
      <w:pPr>
        <w:pStyle w:val="21"/>
        <w:jc w:val="both"/>
        <w:rPr>
          <w:rFonts w:ascii="Arial" w:hAnsi="Arial" w:cs="Arial"/>
          <w:szCs w:val="24"/>
          <w:lang w:val="uz-Latn-UZ"/>
        </w:rPr>
      </w:pPr>
      <w:r w:rsidRPr="00D57562">
        <w:rPr>
          <w:rFonts w:ascii="Arial" w:hAnsi="Arial" w:cs="Arial"/>
          <w:szCs w:val="24"/>
          <w:lang w:val="uz-Latn-UZ"/>
        </w:rPr>
        <w:t>2. Bajarilgan ishlarni tasdiqlash (portfolio)</w:t>
      </w:r>
    </w:p>
    <w:p w14:paraId="5664546B" w14:textId="77777777" w:rsidR="009C0037" w:rsidRPr="00D57562" w:rsidRDefault="00D57562" w:rsidP="00D57562">
      <w:pPr>
        <w:jc w:val="both"/>
        <w:rPr>
          <w:rFonts w:ascii="Arial" w:hAnsi="Arial" w:cs="Arial"/>
          <w:szCs w:val="24"/>
          <w:lang w:val="uz-Latn-UZ"/>
        </w:rPr>
      </w:pPr>
      <w:r w:rsidRPr="00D57562">
        <w:rPr>
          <w:rFonts w:ascii="Arial" w:hAnsi="Arial" w:cs="Arial"/>
          <w:b/>
          <w:szCs w:val="24"/>
          <w:lang w:val="uz-Latn-UZ"/>
        </w:rPr>
        <w:t>Vizual dalillar:</w:t>
      </w:r>
      <w:r w:rsidRPr="00D57562">
        <w:rPr>
          <w:rFonts w:ascii="Arial" w:hAnsi="Arial" w:cs="Arial"/>
          <w:szCs w:val="24"/>
          <w:lang w:val="uz-Latn-UZ"/>
        </w:rPr>
        <w:t xml:space="preserve"> oxirgi 3 yilda amalga oshirilgan o‘xshash loyihalar bo‘yicha foto va videohisobotlarni o‘z ichiga olgan taqdimot (portfolio) taqdim etish.</w:t>
      </w:r>
    </w:p>
    <w:p w14:paraId="620774CB" w14:textId="77777777" w:rsidR="009C0037" w:rsidRPr="00D57562" w:rsidRDefault="00D57562" w:rsidP="00D57562">
      <w:pPr>
        <w:jc w:val="both"/>
        <w:rPr>
          <w:rFonts w:ascii="Arial" w:hAnsi="Arial" w:cs="Arial"/>
          <w:szCs w:val="24"/>
          <w:lang w:val="uz-Latn-UZ"/>
        </w:rPr>
      </w:pPr>
      <w:r w:rsidRPr="00D57562">
        <w:rPr>
          <w:rFonts w:ascii="Arial" w:hAnsi="Arial" w:cs="Arial"/>
          <w:b/>
          <w:szCs w:val="24"/>
          <w:lang w:val="uz-Latn-UZ"/>
        </w:rPr>
        <w:t>Hujjatli tasdiq:</w:t>
      </w:r>
      <w:r w:rsidRPr="00D57562">
        <w:rPr>
          <w:rFonts w:ascii="Arial" w:hAnsi="Arial" w:cs="Arial"/>
          <w:szCs w:val="24"/>
          <w:lang w:val="uz-Latn-UZ"/>
        </w:rPr>
        <w:t xml:space="preserve"> ilgari davlat darajasida amalga oshirilgan loyihalar (kamida 3 ta yirik loyiha) bo‘yicha bajarilgan ishlar dalolatnomalari va hisobvaraq-fakturalar nusxalarini taqdim etish. Ushbu hujjatlar tajribaning amalda mavjudligini ishonchli tasdiqlovchi yagona hujjatlar hisoblanadi.</w:t>
      </w:r>
    </w:p>
    <w:p w14:paraId="53188D7A" w14:textId="77777777" w:rsidR="009C0037" w:rsidRPr="00D57562" w:rsidRDefault="00D57562" w:rsidP="00D57562">
      <w:pPr>
        <w:pStyle w:val="21"/>
        <w:jc w:val="both"/>
        <w:rPr>
          <w:rFonts w:ascii="Arial" w:hAnsi="Arial" w:cs="Arial"/>
          <w:szCs w:val="24"/>
          <w:lang w:val="uz-Latn-UZ"/>
        </w:rPr>
      </w:pPr>
      <w:r w:rsidRPr="00D57562">
        <w:rPr>
          <w:rFonts w:ascii="Arial" w:hAnsi="Arial" w:cs="Arial"/>
          <w:szCs w:val="24"/>
          <w:lang w:val="uz-Latn-UZ"/>
        </w:rPr>
        <w:t>3. Resurs bazasi</w:t>
      </w:r>
    </w:p>
    <w:p w14:paraId="6FF85337" w14:textId="77777777" w:rsidR="009C0037" w:rsidRPr="00D57562" w:rsidRDefault="00D57562" w:rsidP="00D57562">
      <w:pPr>
        <w:jc w:val="both"/>
        <w:rPr>
          <w:rFonts w:ascii="Arial" w:hAnsi="Arial" w:cs="Arial"/>
          <w:szCs w:val="24"/>
          <w:lang w:val="uz-Latn-UZ"/>
        </w:rPr>
      </w:pPr>
      <w:r w:rsidRPr="00D57562">
        <w:rPr>
          <w:rFonts w:ascii="Arial" w:hAnsi="Arial" w:cs="Arial"/>
          <w:b/>
          <w:szCs w:val="24"/>
          <w:lang w:val="uz-Latn-UZ"/>
        </w:rPr>
        <w:t>Mutaxassislar mavjudligi:</w:t>
      </w:r>
      <w:r w:rsidRPr="00D57562">
        <w:rPr>
          <w:rFonts w:ascii="Arial" w:hAnsi="Arial" w:cs="Arial"/>
          <w:szCs w:val="24"/>
          <w:lang w:val="uz-Latn-UZ"/>
        </w:rPr>
        <w:t xml:space="preserve"> shtatdagi yoki jalb etilgan mutaxassislarning malakasi ko‘rsatilgan ro‘yxati (texnik direktor, koordinatorlar, protokol bo‘yicha menejerlar).</w:t>
      </w:r>
    </w:p>
    <w:p w14:paraId="249D5347" w14:textId="77777777" w:rsidR="009C0037" w:rsidRPr="00D57562" w:rsidRDefault="00D57562" w:rsidP="00D57562">
      <w:pPr>
        <w:jc w:val="both"/>
        <w:rPr>
          <w:rFonts w:ascii="Arial" w:hAnsi="Arial" w:cs="Arial"/>
          <w:szCs w:val="24"/>
          <w:lang w:val="uz-Latn-UZ"/>
        </w:rPr>
      </w:pPr>
      <w:r w:rsidRPr="00D57562">
        <w:rPr>
          <w:rFonts w:ascii="Arial" w:hAnsi="Arial" w:cs="Arial"/>
          <w:b/>
          <w:szCs w:val="24"/>
          <w:lang w:val="uz-Latn-UZ"/>
        </w:rPr>
        <w:t>Texnik jihozlar:</w:t>
      </w:r>
      <w:r w:rsidRPr="00D57562">
        <w:rPr>
          <w:rFonts w:ascii="Arial" w:hAnsi="Arial" w:cs="Arial"/>
          <w:szCs w:val="24"/>
          <w:lang w:val="uz-Latn-UZ"/>
        </w:rPr>
        <w:t xml:space="preserve"> 5 yulduzli mehmonxonalar standartlariga mos keladigan o‘ziga yoki hamkorlarga tegishli jihozlar ro‘yxati (LED ekranlar, ovoz tizimlari, sinxron tarjima jihozlari).</w:t>
      </w:r>
    </w:p>
    <w:p w14:paraId="42908CA8" w14:textId="77777777" w:rsidR="009C0037" w:rsidRPr="00D57562" w:rsidRDefault="00D57562" w:rsidP="00D57562">
      <w:pPr>
        <w:pStyle w:val="21"/>
        <w:jc w:val="both"/>
        <w:rPr>
          <w:rFonts w:ascii="Arial" w:hAnsi="Arial" w:cs="Arial"/>
          <w:szCs w:val="24"/>
          <w:lang w:val="uz-Latn-UZ"/>
        </w:rPr>
      </w:pPr>
      <w:r w:rsidRPr="00D57562">
        <w:rPr>
          <w:rFonts w:ascii="Arial" w:hAnsi="Arial" w:cs="Arial"/>
          <w:szCs w:val="24"/>
          <w:lang w:val="uz-Latn-UZ"/>
        </w:rPr>
        <w:t>4. Moliyaviy barqarorlik</w:t>
      </w:r>
    </w:p>
    <w:p w14:paraId="3E70D5E8" w14:textId="77777777" w:rsidR="009C0037" w:rsidRPr="00D57562" w:rsidRDefault="00D57562" w:rsidP="00D57562">
      <w:pPr>
        <w:jc w:val="both"/>
        <w:rPr>
          <w:rFonts w:ascii="Arial" w:hAnsi="Arial" w:cs="Arial"/>
          <w:szCs w:val="24"/>
          <w:lang w:val="uz-Latn-UZ"/>
        </w:rPr>
      </w:pPr>
      <w:r w:rsidRPr="00D57562">
        <w:rPr>
          <w:rFonts w:ascii="Arial" w:hAnsi="Arial" w:cs="Arial"/>
          <w:szCs w:val="24"/>
          <w:lang w:val="uz-Latn-UZ"/>
        </w:rPr>
        <w:t>Kompaniya insofsiz yetkazib beruvchilar ro‘yxatida mavjud bo‘lmasligi.</w:t>
      </w:r>
    </w:p>
    <w:p w14:paraId="09CB0D10" w14:textId="77777777" w:rsidR="009C0037" w:rsidRPr="00D57562" w:rsidRDefault="00D57562" w:rsidP="00D57562">
      <w:pPr>
        <w:pStyle w:val="21"/>
        <w:jc w:val="both"/>
        <w:rPr>
          <w:rFonts w:ascii="Arial" w:hAnsi="Arial" w:cs="Arial"/>
          <w:szCs w:val="24"/>
          <w:lang w:val="uz-Latn-UZ"/>
        </w:rPr>
      </w:pPr>
      <w:r w:rsidRPr="00D57562">
        <w:rPr>
          <w:rFonts w:ascii="Arial" w:hAnsi="Arial" w:cs="Arial"/>
          <w:szCs w:val="24"/>
          <w:lang w:val="uz-Latn-UZ"/>
        </w:rPr>
        <w:t>Moliyaviy taklif va hisob kitob</w:t>
      </w:r>
    </w:p>
    <w:p w14:paraId="4DC0C1E1" w14:textId="77777777" w:rsidR="009C0037" w:rsidRPr="00D57562" w:rsidRDefault="00D57562" w:rsidP="00D57562">
      <w:pPr>
        <w:jc w:val="both"/>
        <w:rPr>
          <w:rFonts w:ascii="Arial" w:hAnsi="Arial" w:cs="Arial"/>
          <w:szCs w:val="24"/>
          <w:lang w:val="uz-Latn-UZ"/>
        </w:rPr>
      </w:pPr>
      <w:r w:rsidRPr="00D57562">
        <w:rPr>
          <w:rFonts w:ascii="Arial" w:hAnsi="Arial" w:cs="Arial"/>
          <w:szCs w:val="24"/>
          <w:lang w:val="uz-Latn-UZ"/>
        </w:rPr>
        <w:t>Tashkilotchi kompaniya texnik jihozlar, bezatish, tarjima va tashkiliy xizmatlar qiymatini tijorat taklifida alohida pozitsiyalar bilan ko‘rsatadi. Zal ijarasi, foye va kofe-breyk qiymati ushbu taklifga kiritilmaydi.</w:t>
      </w:r>
    </w:p>
    <w:p w14:paraId="76DAAEE0" w14:textId="77777777" w:rsidR="009C0037" w:rsidRPr="00D57562" w:rsidRDefault="00D57562" w:rsidP="00D57562">
      <w:pPr>
        <w:jc w:val="both"/>
        <w:rPr>
          <w:rFonts w:ascii="Arial" w:hAnsi="Arial" w:cs="Arial"/>
          <w:szCs w:val="24"/>
          <w:lang w:val="uz-Latn-UZ"/>
        </w:rPr>
      </w:pPr>
      <w:r w:rsidRPr="00D57562">
        <w:rPr>
          <w:rFonts w:ascii="Arial" w:hAnsi="Arial" w:cs="Arial"/>
          <w:szCs w:val="24"/>
          <w:lang w:val="uz-Latn-UZ"/>
        </w:rPr>
        <w:t>Tashkilotchi kompaniyaning xizmat haqi kompaniya tomonidan mustaqil belgilanadi va tijorat taklifida alohida qatorda ko‘rsatiladi. Ushbu haq tarkibida ma’muriy xarajatlar, tashkiliy xarajatlar, uchinchi shaxslar xizmatlari uchun ehtimoliy oldindan to‘lov bilan bog‘liq moliyaviy xarajatlar hamda boshqa tadbirkorlik xatarlari hisobga olinishi mumkin.</w:t>
      </w:r>
    </w:p>
    <w:p w14:paraId="3E73B4EC" w14:textId="77777777" w:rsidR="009C0037" w:rsidRPr="00D57562" w:rsidRDefault="00D57562" w:rsidP="00D57562">
      <w:pPr>
        <w:jc w:val="both"/>
        <w:rPr>
          <w:rFonts w:ascii="Arial" w:hAnsi="Arial" w:cs="Arial"/>
          <w:szCs w:val="24"/>
          <w:lang w:val="uz-Latn-UZ"/>
        </w:rPr>
      </w:pPr>
      <w:r w:rsidRPr="00D57562">
        <w:rPr>
          <w:rFonts w:ascii="Arial" w:hAnsi="Arial" w:cs="Arial"/>
          <w:szCs w:val="24"/>
          <w:lang w:val="uz-Latn-UZ"/>
        </w:rPr>
        <w:t>Tashkilotchi kompaniyaning xizmat haqi texnik jihozlar, bezatish va tarjima xizmatlari xarajatlariga yashirin ustama sifatida taqsimlanishi mumkin emas.</w:t>
      </w:r>
    </w:p>
    <w:p w14:paraId="77F08AC9" w14:textId="77777777" w:rsidR="009C0037" w:rsidRPr="00D57562" w:rsidRDefault="00D57562" w:rsidP="00D57562">
      <w:pPr>
        <w:jc w:val="both"/>
        <w:rPr>
          <w:rFonts w:ascii="Arial" w:hAnsi="Arial" w:cs="Arial"/>
          <w:szCs w:val="24"/>
          <w:lang w:val="uz-Latn-UZ"/>
        </w:rPr>
      </w:pPr>
      <w:r w:rsidRPr="00D57562">
        <w:rPr>
          <w:rFonts w:ascii="Arial" w:hAnsi="Arial" w:cs="Arial"/>
          <w:szCs w:val="24"/>
          <w:lang w:val="uz-Latn-UZ"/>
        </w:rPr>
        <w:t>Ijrochi ko‘rsatilgan xizmatlar dalolatnomalari, hisobvaraq-fakturalar va tegishli xarajatlarni tasdiqlovchi hujjatlarni taqdim etadi. Buyurtmachi tomonidan to‘lov hujjatlar bilan tasdiqlangan xarajatlar va kelishilgan xizmat haqi asosida amalga oshiriladi.</w:t>
      </w:r>
    </w:p>
    <w:p w14:paraId="6209450B" w14:textId="77777777" w:rsidR="009C0037" w:rsidRPr="00D57562" w:rsidRDefault="00D57562" w:rsidP="00D57562">
      <w:pPr>
        <w:jc w:val="both"/>
        <w:rPr>
          <w:rFonts w:ascii="Arial" w:hAnsi="Arial" w:cs="Arial"/>
          <w:szCs w:val="24"/>
          <w:lang w:val="uz-Latn-UZ"/>
        </w:rPr>
      </w:pPr>
      <w:r w:rsidRPr="00D57562">
        <w:rPr>
          <w:rFonts w:ascii="Arial" w:hAnsi="Arial" w:cs="Arial"/>
          <w:szCs w:val="24"/>
          <w:lang w:val="uz-Latn-UZ"/>
        </w:rPr>
        <w:t>Rasmiy tushlik o‘tkazilishi Buyurtmachining alohida qarori va alohida kelishuvi asosida belgilanadi.</w:t>
      </w:r>
    </w:p>
    <w:p w14:paraId="18AA92F0" w14:textId="77777777" w:rsidR="009C0037" w:rsidRPr="00D57562" w:rsidRDefault="00D57562" w:rsidP="00D57562">
      <w:pPr>
        <w:jc w:val="both"/>
        <w:rPr>
          <w:rFonts w:ascii="Arial" w:hAnsi="Arial" w:cs="Arial"/>
          <w:szCs w:val="24"/>
          <w:lang w:val="uz-Latn-UZ"/>
        </w:rPr>
      </w:pPr>
      <w:r w:rsidRPr="00D57562">
        <w:rPr>
          <w:rFonts w:ascii="Arial" w:hAnsi="Arial" w:cs="Arial"/>
          <w:szCs w:val="24"/>
          <w:lang w:val="uz-Latn-UZ"/>
        </w:rPr>
        <w:lastRenderedPageBreak/>
        <w:t>Tashkilotchi kompaniya jihozlarni o‘rnatish, bezatish va yechib olish vaqtlarini Buyurtmachi hamda mehmonxona bilan muvofiqlashtiradi.</w:t>
      </w:r>
    </w:p>
    <w:p w14:paraId="62D3AFCB" w14:textId="77777777" w:rsidR="009C0037" w:rsidRPr="00D57562" w:rsidRDefault="00D57562" w:rsidP="00D57562">
      <w:pPr>
        <w:pStyle w:val="1"/>
        <w:jc w:val="both"/>
        <w:rPr>
          <w:rFonts w:ascii="Arial" w:hAnsi="Arial" w:cs="Arial"/>
          <w:sz w:val="24"/>
          <w:szCs w:val="24"/>
          <w:lang w:val="uz-Latn-UZ"/>
        </w:rPr>
      </w:pPr>
      <w:r w:rsidRPr="00D57562">
        <w:rPr>
          <w:rFonts w:ascii="Arial" w:hAnsi="Arial" w:cs="Arial"/>
          <w:sz w:val="24"/>
          <w:szCs w:val="24"/>
          <w:lang w:val="uz-Latn-UZ"/>
        </w:rPr>
        <w:t>5. Tender takliflarini baholash mezonlari</w:t>
      </w:r>
    </w:p>
    <w:tbl>
      <w:tblPr>
        <w:tblW w:w="0" w:type="auto"/>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Layout w:type="fixed"/>
        <w:tblLook w:val="04A0" w:firstRow="1" w:lastRow="0" w:firstColumn="1" w:lastColumn="0" w:noHBand="0" w:noVBand="1"/>
      </w:tblPr>
      <w:tblGrid>
        <w:gridCol w:w="2438"/>
        <w:gridCol w:w="5216"/>
        <w:gridCol w:w="1701"/>
      </w:tblGrid>
      <w:tr w:rsidR="009C0037" w:rsidRPr="00D57562" w14:paraId="28448481" w14:textId="77777777">
        <w:trPr>
          <w:tblHeader/>
        </w:trPr>
        <w:tc>
          <w:tcPr>
            <w:tcW w:w="2438" w:type="dxa"/>
            <w:shd w:val="clear" w:color="auto" w:fill="EDEDED"/>
          </w:tcPr>
          <w:p w14:paraId="6E0BD7D5" w14:textId="77777777" w:rsidR="009C0037" w:rsidRPr="00D57562" w:rsidRDefault="00D57562" w:rsidP="00D57562">
            <w:pPr>
              <w:jc w:val="both"/>
              <w:rPr>
                <w:rFonts w:ascii="Arial" w:hAnsi="Arial" w:cs="Arial"/>
                <w:szCs w:val="24"/>
                <w:lang w:val="uz-Latn-UZ"/>
              </w:rPr>
            </w:pPr>
            <w:r w:rsidRPr="00D57562">
              <w:rPr>
                <w:rFonts w:ascii="Arial" w:hAnsi="Arial" w:cs="Arial"/>
                <w:szCs w:val="24"/>
                <w:lang w:val="uz-Latn-UZ"/>
              </w:rPr>
              <w:t>Mezon</w:t>
            </w:r>
          </w:p>
        </w:tc>
        <w:tc>
          <w:tcPr>
            <w:tcW w:w="5216" w:type="dxa"/>
            <w:shd w:val="clear" w:color="auto" w:fill="EDEDED"/>
          </w:tcPr>
          <w:p w14:paraId="57640575" w14:textId="77777777" w:rsidR="009C0037" w:rsidRPr="00D57562" w:rsidRDefault="00D57562" w:rsidP="00D57562">
            <w:pPr>
              <w:jc w:val="both"/>
              <w:rPr>
                <w:rFonts w:ascii="Arial" w:hAnsi="Arial" w:cs="Arial"/>
                <w:szCs w:val="24"/>
                <w:lang w:val="uz-Latn-UZ"/>
              </w:rPr>
            </w:pPr>
            <w:r w:rsidRPr="00D57562">
              <w:rPr>
                <w:rFonts w:ascii="Arial" w:hAnsi="Arial" w:cs="Arial"/>
                <w:szCs w:val="24"/>
                <w:lang w:val="uz-Latn-UZ"/>
              </w:rPr>
              <w:t>Talab</w:t>
            </w:r>
          </w:p>
        </w:tc>
        <w:tc>
          <w:tcPr>
            <w:tcW w:w="1701" w:type="dxa"/>
            <w:shd w:val="clear" w:color="auto" w:fill="EDEDED"/>
          </w:tcPr>
          <w:p w14:paraId="333235BE" w14:textId="77777777" w:rsidR="009C0037" w:rsidRPr="00D57562" w:rsidRDefault="00D57562" w:rsidP="00D57562">
            <w:pPr>
              <w:jc w:val="both"/>
              <w:rPr>
                <w:rFonts w:ascii="Arial" w:hAnsi="Arial" w:cs="Arial"/>
                <w:szCs w:val="24"/>
                <w:lang w:val="uz-Latn-UZ"/>
              </w:rPr>
            </w:pPr>
            <w:r w:rsidRPr="00D57562">
              <w:rPr>
                <w:rFonts w:ascii="Arial" w:hAnsi="Arial" w:cs="Arial"/>
                <w:szCs w:val="24"/>
                <w:lang w:val="uz-Latn-UZ"/>
              </w:rPr>
              <w:t>Ulushi (ball)</w:t>
            </w:r>
          </w:p>
        </w:tc>
      </w:tr>
      <w:tr w:rsidR="009C0037" w:rsidRPr="00D57562" w14:paraId="6B227A7A" w14:textId="77777777">
        <w:tc>
          <w:tcPr>
            <w:tcW w:w="2438" w:type="dxa"/>
          </w:tcPr>
          <w:p w14:paraId="679C1177" w14:textId="77777777" w:rsidR="009C0037" w:rsidRPr="00D57562" w:rsidRDefault="00D57562" w:rsidP="00D57562">
            <w:pPr>
              <w:jc w:val="both"/>
              <w:rPr>
                <w:rFonts w:ascii="Arial" w:hAnsi="Arial" w:cs="Arial"/>
                <w:szCs w:val="24"/>
                <w:lang w:val="uz-Latn-UZ"/>
              </w:rPr>
            </w:pPr>
            <w:r w:rsidRPr="00D57562">
              <w:rPr>
                <w:rFonts w:ascii="Arial" w:hAnsi="Arial" w:cs="Arial"/>
                <w:szCs w:val="24"/>
                <w:lang w:val="uz-Latn-UZ"/>
              </w:rPr>
              <w:t>Ish tajribasi</w:t>
            </w:r>
          </w:p>
        </w:tc>
        <w:tc>
          <w:tcPr>
            <w:tcW w:w="5216" w:type="dxa"/>
          </w:tcPr>
          <w:p w14:paraId="695702CE" w14:textId="77777777" w:rsidR="009C0037" w:rsidRPr="00D57562" w:rsidRDefault="00D57562" w:rsidP="00D57562">
            <w:pPr>
              <w:jc w:val="both"/>
              <w:rPr>
                <w:rFonts w:ascii="Arial" w:hAnsi="Arial" w:cs="Arial"/>
                <w:szCs w:val="24"/>
                <w:lang w:val="uz-Latn-UZ"/>
              </w:rPr>
            </w:pPr>
            <w:r w:rsidRPr="00D57562">
              <w:rPr>
                <w:rFonts w:ascii="Arial" w:hAnsi="Arial" w:cs="Arial"/>
                <w:szCs w:val="24"/>
                <w:lang w:val="uz-Latn-UZ"/>
              </w:rPr>
              <w:t>Sohada 3 yildan ortiq</w:t>
            </w:r>
          </w:p>
        </w:tc>
        <w:tc>
          <w:tcPr>
            <w:tcW w:w="1701" w:type="dxa"/>
          </w:tcPr>
          <w:p w14:paraId="4A138D59" w14:textId="77777777" w:rsidR="009C0037" w:rsidRPr="00D57562" w:rsidRDefault="00D57562" w:rsidP="00D57562">
            <w:pPr>
              <w:jc w:val="both"/>
              <w:rPr>
                <w:rFonts w:ascii="Arial" w:hAnsi="Arial" w:cs="Arial"/>
                <w:szCs w:val="24"/>
                <w:lang w:val="uz-Latn-UZ"/>
              </w:rPr>
            </w:pPr>
            <w:r w:rsidRPr="00D57562">
              <w:rPr>
                <w:rFonts w:ascii="Arial" w:hAnsi="Arial" w:cs="Arial"/>
                <w:szCs w:val="24"/>
                <w:lang w:val="uz-Latn-UZ"/>
              </w:rPr>
              <w:t>20</w:t>
            </w:r>
          </w:p>
        </w:tc>
      </w:tr>
      <w:tr w:rsidR="009C0037" w:rsidRPr="00D57562" w14:paraId="34A59FC0" w14:textId="77777777">
        <w:tc>
          <w:tcPr>
            <w:tcW w:w="2438" w:type="dxa"/>
          </w:tcPr>
          <w:p w14:paraId="24C190C9" w14:textId="77777777" w:rsidR="009C0037" w:rsidRPr="00D57562" w:rsidRDefault="00D57562" w:rsidP="00D57562">
            <w:pPr>
              <w:jc w:val="both"/>
              <w:rPr>
                <w:rFonts w:ascii="Arial" w:hAnsi="Arial" w:cs="Arial"/>
                <w:szCs w:val="24"/>
                <w:lang w:val="uz-Latn-UZ"/>
              </w:rPr>
            </w:pPr>
            <w:r w:rsidRPr="00D57562">
              <w:rPr>
                <w:rFonts w:ascii="Arial" w:hAnsi="Arial" w:cs="Arial"/>
                <w:szCs w:val="24"/>
                <w:lang w:val="uz-Latn-UZ"/>
              </w:rPr>
              <w:t>Davlat sektoridagi tajriba</w:t>
            </w:r>
          </w:p>
        </w:tc>
        <w:tc>
          <w:tcPr>
            <w:tcW w:w="5216" w:type="dxa"/>
          </w:tcPr>
          <w:p w14:paraId="30DC293D" w14:textId="77777777" w:rsidR="009C0037" w:rsidRPr="00D57562" w:rsidRDefault="00D57562" w:rsidP="00D57562">
            <w:pPr>
              <w:jc w:val="both"/>
              <w:rPr>
                <w:rFonts w:ascii="Arial" w:hAnsi="Arial" w:cs="Arial"/>
                <w:szCs w:val="24"/>
                <w:lang w:val="uz-Latn-UZ"/>
              </w:rPr>
            </w:pPr>
            <w:r w:rsidRPr="00D57562">
              <w:rPr>
                <w:rFonts w:ascii="Arial" w:hAnsi="Arial" w:cs="Arial"/>
                <w:szCs w:val="24"/>
                <w:lang w:val="uz-Latn-UZ"/>
              </w:rPr>
              <w:t>Vazirlik va idoralar uchun bajarilgan loyihalar mavjudligi</w:t>
            </w:r>
          </w:p>
        </w:tc>
        <w:tc>
          <w:tcPr>
            <w:tcW w:w="1701" w:type="dxa"/>
          </w:tcPr>
          <w:p w14:paraId="0926E82C" w14:textId="77777777" w:rsidR="009C0037" w:rsidRPr="00D57562" w:rsidRDefault="00D57562" w:rsidP="00D57562">
            <w:pPr>
              <w:jc w:val="both"/>
              <w:rPr>
                <w:rFonts w:ascii="Arial" w:hAnsi="Arial" w:cs="Arial"/>
                <w:szCs w:val="24"/>
                <w:lang w:val="uz-Latn-UZ"/>
              </w:rPr>
            </w:pPr>
            <w:r w:rsidRPr="00D57562">
              <w:rPr>
                <w:rFonts w:ascii="Arial" w:hAnsi="Arial" w:cs="Arial"/>
                <w:szCs w:val="24"/>
                <w:lang w:val="uz-Latn-UZ"/>
              </w:rPr>
              <w:t>25</w:t>
            </w:r>
          </w:p>
        </w:tc>
      </w:tr>
      <w:tr w:rsidR="009C0037" w:rsidRPr="00D57562" w14:paraId="32A0248D" w14:textId="77777777">
        <w:tc>
          <w:tcPr>
            <w:tcW w:w="2438" w:type="dxa"/>
          </w:tcPr>
          <w:p w14:paraId="50EE5254" w14:textId="77777777" w:rsidR="009C0037" w:rsidRPr="00D57562" w:rsidRDefault="00D57562" w:rsidP="00D57562">
            <w:pPr>
              <w:jc w:val="both"/>
              <w:rPr>
                <w:rFonts w:ascii="Arial" w:hAnsi="Arial" w:cs="Arial"/>
                <w:szCs w:val="24"/>
                <w:lang w:val="uz-Latn-UZ"/>
              </w:rPr>
            </w:pPr>
            <w:r w:rsidRPr="00D57562">
              <w:rPr>
                <w:rFonts w:ascii="Arial" w:hAnsi="Arial" w:cs="Arial"/>
                <w:szCs w:val="24"/>
                <w:lang w:val="uz-Latn-UZ"/>
              </w:rPr>
              <w:t>Dalolatnomalar va hisobvaraq-fakturalar</w:t>
            </w:r>
          </w:p>
        </w:tc>
        <w:tc>
          <w:tcPr>
            <w:tcW w:w="5216" w:type="dxa"/>
          </w:tcPr>
          <w:p w14:paraId="61D94897" w14:textId="77777777" w:rsidR="009C0037" w:rsidRPr="00D57562" w:rsidRDefault="00D57562" w:rsidP="00D57562">
            <w:pPr>
              <w:jc w:val="both"/>
              <w:rPr>
                <w:rFonts w:ascii="Arial" w:hAnsi="Arial" w:cs="Arial"/>
                <w:szCs w:val="24"/>
                <w:lang w:val="uz-Latn-UZ"/>
              </w:rPr>
            </w:pPr>
            <w:r w:rsidRPr="00D57562">
              <w:rPr>
                <w:rFonts w:ascii="Arial" w:hAnsi="Arial" w:cs="Arial"/>
                <w:szCs w:val="24"/>
                <w:lang w:val="uz-Latn-UZ"/>
              </w:rPr>
              <w:t>Avvalgi buyurtmalar bo‘yicha hisob-kitobni yakunlovchi hujjatlar nusxalari</w:t>
            </w:r>
          </w:p>
        </w:tc>
        <w:tc>
          <w:tcPr>
            <w:tcW w:w="1701" w:type="dxa"/>
          </w:tcPr>
          <w:p w14:paraId="67C2AE28" w14:textId="77777777" w:rsidR="009C0037" w:rsidRPr="00D57562" w:rsidRDefault="00D57562" w:rsidP="00D57562">
            <w:pPr>
              <w:jc w:val="both"/>
              <w:rPr>
                <w:rFonts w:ascii="Arial" w:hAnsi="Arial" w:cs="Arial"/>
                <w:szCs w:val="24"/>
                <w:lang w:val="uz-Latn-UZ"/>
              </w:rPr>
            </w:pPr>
            <w:r w:rsidRPr="00D57562">
              <w:rPr>
                <w:rFonts w:ascii="Arial" w:hAnsi="Arial" w:cs="Arial"/>
                <w:szCs w:val="24"/>
                <w:lang w:val="uz-Latn-UZ"/>
              </w:rPr>
              <w:t>25</w:t>
            </w:r>
          </w:p>
        </w:tc>
      </w:tr>
      <w:tr w:rsidR="009C0037" w:rsidRPr="00D57562" w14:paraId="6821487A" w14:textId="77777777">
        <w:tc>
          <w:tcPr>
            <w:tcW w:w="2438" w:type="dxa"/>
          </w:tcPr>
          <w:p w14:paraId="44A6FDE7" w14:textId="77777777" w:rsidR="009C0037" w:rsidRPr="00D57562" w:rsidRDefault="00D57562" w:rsidP="00D57562">
            <w:pPr>
              <w:jc w:val="both"/>
              <w:rPr>
                <w:rFonts w:ascii="Arial" w:hAnsi="Arial" w:cs="Arial"/>
                <w:szCs w:val="24"/>
                <w:lang w:val="uz-Latn-UZ"/>
              </w:rPr>
            </w:pPr>
            <w:r w:rsidRPr="00D57562">
              <w:rPr>
                <w:rFonts w:ascii="Arial" w:hAnsi="Arial" w:cs="Arial"/>
                <w:szCs w:val="24"/>
                <w:lang w:val="uz-Latn-UZ"/>
              </w:rPr>
              <w:t>Portfolio</w:t>
            </w:r>
          </w:p>
        </w:tc>
        <w:tc>
          <w:tcPr>
            <w:tcW w:w="5216" w:type="dxa"/>
          </w:tcPr>
          <w:p w14:paraId="55676819" w14:textId="77777777" w:rsidR="009C0037" w:rsidRPr="00D57562" w:rsidRDefault="00D57562" w:rsidP="00D57562">
            <w:pPr>
              <w:jc w:val="both"/>
              <w:rPr>
                <w:rFonts w:ascii="Arial" w:hAnsi="Arial" w:cs="Arial"/>
                <w:szCs w:val="24"/>
                <w:lang w:val="uz-Latn-UZ"/>
              </w:rPr>
            </w:pPr>
            <w:r w:rsidRPr="00D57562">
              <w:rPr>
                <w:rFonts w:ascii="Arial" w:hAnsi="Arial" w:cs="Arial"/>
                <w:szCs w:val="24"/>
                <w:lang w:val="uz-Latn-UZ"/>
              </w:rPr>
              <w:t>Yuqori sifatli foto va videolar</w:t>
            </w:r>
          </w:p>
        </w:tc>
        <w:tc>
          <w:tcPr>
            <w:tcW w:w="1701" w:type="dxa"/>
          </w:tcPr>
          <w:p w14:paraId="7B117779" w14:textId="77777777" w:rsidR="009C0037" w:rsidRPr="00D57562" w:rsidRDefault="00D57562" w:rsidP="00D57562">
            <w:pPr>
              <w:jc w:val="both"/>
              <w:rPr>
                <w:rFonts w:ascii="Arial" w:hAnsi="Arial" w:cs="Arial"/>
                <w:szCs w:val="24"/>
                <w:lang w:val="uz-Latn-UZ"/>
              </w:rPr>
            </w:pPr>
            <w:r w:rsidRPr="00D57562">
              <w:rPr>
                <w:rFonts w:ascii="Arial" w:hAnsi="Arial" w:cs="Arial"/>
                <w:szCs w:val="24"/>
                <w:lang w:val="uz-Latn-UZ"/>
              </w:rPr>
              <w:t>15</w:t>
            </w:r>
          </w:p>
        </w:tc>
      </w:tr>
      <w:tr w:rsidR="009C0037" w:rsidRPr="00D57562" w14:paraId="7F90FA87" w14:textId="77777777">
        <w:tc>
          <w:tcPr>
            <w:tcW w:w="2438" w:type="dxa"/>
          </w:tcPr>
          <w:p w14:paraId="5FE66355" w14:textId="77777777" w:rsidR="009C0037" w:rsidRPr="00D57562" w:rsidRDefault="00D57562" w:rsidP="00D57562">
            <w:pPr>
              <w:jc w:val="both"/>
              <w:rPr>
                <w:rFonts w:ascii="Arial" w:hAnsi="Arial" w:cs="Arial"/>
                <w:szCs w:val="24"/>
                <w:lang w:val="uz-Latn-UZ"/>
              </w:rPr>
            </w:pPr>
            <w:r w:rsidRPr="00D57562">
              <w:rPr>
                <w:rFonts w:ascii="Arial" w:hAnsi="Arial" w:cs="Arial"/>
                <w:szCs w:val="24"/>
                <w:lang w:val="uz-Latn-UZ"/>
              </w:rPr>
              <w:t>Tavsiyalar</w:t>
            </w:r>
          </w:p>
        </w:tc>
        <w:tc>
          <w:tcPr>
            <w:tcW w:w="5216" w:type="dxa"/>
          </w:tcPr>
          <w:p w14:paraId="247DAD1D" w14:textId="77777777" w:rsidR="009C0037" w:rsidRPr="00D57562" w:rsidRDefault="00D57562" w:rsidP="00D57562">
            <w:pPr>
              <w:jc w:val="both"/>
              <w:rPr>
                <w:rFonts w:ascii="Arial" w:hAnsi="Arial" w:cs="Arial"/>
                <w:szCs w:val="24"/>
                <w:lang w:val="uz-Latn-UZ"/>
              </w:rPr>
            </w:pPr>
            <w:r w:rsidRPr="00D57562">
              <w:rPr>
                <w:rFonts w:ascii="Arial" w:hAnsi="Arial" w:cs="Arial"/>
                <w:szCs w:val="24"/>
                <w:lang w:val="uz-Latn-UZ"/>
              </w:rPr>
              <w:t>Tashkilot blankalaridagi xatlar</w:t>
            </w:r>
          </w:p>
        </w:tc>
        <w:tc>
          <w:tcPr>
            <w:tcW w:w="1701" w:type="dxa"/>
          </w:tcPr>
          <w:p w14:paraId="04670755" w14:textId="77777777" w:rsidR="009C0037" w:rsidRPr="00D57562" w:rsidRDefault="00D57562" w:rsidP="00D57562">
            <w:pPr>
              <w:jc w:val="both"/>
              <w:rPr>
                <w:rFonts w:ascii="Arial" w:hAnsi="Arial" w:cs="Arial"/>
                <w:szCs w:val="24"/>
                <w:lang w:val="uz-Latn-UZ"/>
              </w:rPr>
            </w:pPr>
            <w:r w:rsidRPr="00D57562">
              <w:rPr>
                <w:rFonts w:ascii="Arial" w:hAnsi="Arial" w:cs="Arial"/>
                <w:szCs w:val="24"/>
                <w:lang w:val="uz-Latn-UZ"/>
              </w:rPr>
              <w:t>15</w:t>
            </w:r>
          </w:p>
        </w:tc>
      </w:tr>
    </w:tbl>
    <w:p w14:paraId="77E80526" w14:textId="77777777" w:rsidR="00637ADD" w:rsidRPr="00D57562" w:rsidRDefault="00637ADD" w:rsidP="00D57562">
      <w:pPr>
        <w:jc w:val="both"/>
        <w:rPr>
          <w:rFonts w:ascii="Arial" w:hAnsi="Arial" w:cs="Arial"/>
          <w:szCs w:val="24"/>
          <w:lang w:val="uz-Latn-UZ"/>
        </w:rPr>
      </w:pPr>
    </w:p>
    <w:p w14:paraId="1B1A899A" w14:textId="77777777" w:rsidR="00D57562" w:rsidRPr="00D57562" w:rsidRDefault="00D57562" w:rsidP="00D57562">
      <w:pPr>
        <w:ind w:left="284"/>
        <w:rPr>
          <w:rFonts w:ascii="Arial" w:hAnsi="Arial" w:cs="Arial"/>
          <w:color w:val="auto"/>
          <w:szCs w:val="24"/>
          <w:lang w:val="uz-Latn-UZ"/>
        </w:rPr>
      </w:pPr>
      <w:r w:rsidRPr="00D57562">
        <w:rPr>
          <w:rFonts w:ascii="Arial" w:hAnsi="Arial" w:cs="Arial"/>
          <w:szCs w:val="24"/>
          <w:lang w:val="uz-Latn-UZ"/>
        </w:rPr>
        <w:t xml:space="preserve">Ishtirok etish istagini bildirgan kompaniyalar quyidagi manzilga </w:t>
      </w:r>
      <w:r w:rsidRPr="00D57562">
        <w:rPr>
          <w:rFonts w:ascii="Arial" w:hAnsi="Arial" w:cs="Arial"/>
          <w:szCs w:val="24"/>
          <w:lang w:val="uz-Latn-UZ"/>
        </w:rPr>
        <w:br/>
      </w:r>
      <w:r w:rsidRPr="00D57562">
        <w:rPr>
          <w:rFonts w:ascii="Arial" w:hAnsi="Arial" w:cs="Arial"/>
          <w:szCs w:val="24"/>
          <w:u w:val="single"/>
          <w:lang w:val="uz-Latn-UZ"/>
        </w:rPr>
        <w:t>tijorat takliflarni</w:t>
      </w:r>
      <w:r w:rsidRPr="00D57562">
        <w:rPr>
          <w:rFonts w:ascii="Arial" w:hAnsi="Arial" w:cs="Arial"/>
          <w:szCs w:val="24"/>
          <w:lang w:val="uz-Latn-UZ"/>
        </w:rPr>
        <w:t xml:space="preserve"> yuborishingiz so‘raladi:</w:t>
      </w:r>
    </w:p>
    <w:p w14:paraId="641DAA17" w14:textId="77777777" w:rsidR="00D57562" w:rsidRPr="00D57562" w:rsidRDefault="00D36DDE" w:rsidP="00D57562">
      <w:pPr>
        <w:ind w:left="284"/>
        <w:rPr>
          <w:rFonts w:ascii="Arial" w:hAnsi="Arial" w:cs="Arial"/>
          <w:szCs w:val="24"/>
          <w:lang w:val="uz-Latn-UZ"/>
        </w:rPr>
      </w:pPr>
      <w:hyperlink r:id="rId6" w:history="1">
        <w:r w:rsidR="00D57562" w:rsidRPr="00D57562">
          <w:rPr>
            <w:rStyle w:val="aff8"/>
            <w:rFonts w:ascii="Arial" w:hAnsi="Arial" w:cs="Arial"/>
            <w:szCs w:val="24"/>
            <w:lang w:val="uz-Latn-UZ"/>
          </w:rPr>
          <w:t>info@miit.uz</w:t>
        </w:r>
      </w:hyperlink>
      <w:r w:rsidR="00D57562" w:rsidRPr="00D57562">
        <w:rPr>
          <w:rFonts w:ascii="Arial" w:hAnsi="Arial" w:cs="Arial"/>
          <w:szCs w:val="24"/>
          <w:lang w:val="uz-Latn-UZ"/>
        </w:rPr>
        <w:t xml:space="preserve"> / </w:t>
      </w:r>
      <w:hyperlink r:id="rId7" w:history="1">
        <w:r w:rsidR="00D57562" w:rsidRPr="00D57562">
          <w:rPr>
            <w:rStyle w:val="aff8"/>
            <w:rFonts w:ascii="Arial" w:hAnsi="Arial" w:cs="Arial"/>
            <w:szCs w:val="24"/>
            <w:lang w:val="uz-Latn-UZ"/>
          </w:rPr>
          <w:t>m.azamov@miit.uz</w:t>
        </w:r>
      </w:hyperlink>
      <w:r w:rsidR="00D57562" w:rsidRPr="00D57562">
        <w:rPr>
          <w:rFonts w:ascii="Arial" w:hAnsi="Arial" w:cs="Arial"/>
          <w:szCs w:val="24"/>
          <w:lang w:val="uz-Latn-UZ"/>
        </w:rPr>
        <w:t xml:space="preserve"> </w:t>
      </w:r>
    </w:p>
    <w:p w14:paraId="611329B1" w14:textId="77777777" w:rsidR="00D57562" w:rsidRPr="00D57562" w:rsidRDefault="00D57562" w:rsidP="00D57562">
      <w:pPr>
        <w:ind w:left="284"/>
        <w:rPr>
          <w:rFonts w:ascii="Arial" w:hAnsi="Arial" w:cs="Arial"/>
          <w:szCs w:val="24"/>
          <w:lang w:val="uz-Latn-UZ"/>
        </w:rPr>
      </w:pPr>
      <w:r w:rsidRPr="00D57562">
        <w:rPr>
          <w:rFonts w:ascii="Arial" w:hAnsi="Arial" w:cs="Arial"/>
          <w:szCs w:val="24"/>
          <w:lang w:val="uz-Latn-UZ"/>
        </w:rPr>
        <w:t>+998 71 238 50 00</w:t>
      </w:r>
    </w:p>
    <w:p w14:paraId="37335660" w14:textId="77777777" w:rsidR="00D57562" w:rsidRPr="00D57562" w:rsidRDefault="00D57562" w:rsidP="00D57562">
      <w:pPr>
        <w:jc w:val="both"/>
        <w:rPr>
          <w:rFonts w:ascii="Arial" w:hAnsi="Arial" w:cs="Arial"/>
          <w:szCs w:val="24"/>
          <w:lang w:val="uz-Latn-UZ"/>
        </w:rPr>
      </w:pPr>
    </w:p>
    <w:sectPr w:rsidR="00D57562" w:rsidRPr="00D57562" w:rsidSect="00034616">
      <w:pgSz w:w="11906" w:h="16838"/>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altName w:val="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26F90"/>
    <w:rsid w:val="00637ADD"/>
    <w:rsid w:val="009C0037"/>
    <w:rsid w:val="00AA1D8D"/>
    <w:rsid w:val="00B47730"/>
    <w:rsid w:val="00CB0664"/>
    <w:rsid w:val="00D36DDE"/>
    <w:rsid w:val="00D5756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4408CFD"/>
  <w14:defaultImageDpi w14:val="300"/>
  <w15:docId w15:val="{882A7E47-7228-4C2D-9F7B-04E07B5032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line="259" w:lineRule="auto"/>
    </w:pPr>
    <w:rPr>
      <w:rFonts w:ascii="Times New Roman" w:hAnsi="Times New Roman"/>
      <w:color w:val="000000"/>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sz w:val="26"/>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spacing w:after="300" w:line="240" w:lineRule="auto"/>
      <w:contextualSpacing/>
    </w:pPr>
    <w:rPr>
      <w:rFonts w:asciiTheme="majorHAnsi" w:eastAsiaTheme="majorEastAsia" w:hAnsiTheme="majorHAnsi" w:cstheme="majorBidi"/>
      <w:spacing w:val="5"/>
      <w:kern w:val="28"/>
      <w:sz w:val="34"/>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8">
    <w:name w:val="Hyperlink"/>
    <w:basedOn w:val="a2"/>
    <w:uiPriority w:val="99"/>
    <w:semiHidden/>
    <w:unhideWhenUsed/>
    <w:rsid w:val="00D5756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5634729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m.azamov@miit.u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info@miit.uz"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B8C88F-1AA1-46CF-96C6-8F97C3F239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Pages>
  <Words>857</Words>
  <Characters>4887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5733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GULZODA TOHIRIY</cp:lastModifiedBy>
  <cp:revision>2</cp:revision>
  <dcterms:created xsi:type="dcterms:W3CDTF">2026-10-06T10:03:00Z</dcterms:created>
  <dcterms:modified xsi:type="dcterms:W3CDTF">2026-10-06T10:03:00Z</dcterms:modified>
  <cp:category/>
</cp:coreProperties>
</file>