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A30B24A" w:rsidR="0071252D" w:rsidRPr="00757A6F" w:rsidRDefault="00757A6F" w:rsidP="0071252D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757A6F">
        <w:rPr>
          <w:rFonts w:eastAsia="Times New Roman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B81E96" w:rsidRPr="00757A6F"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Приложение 6</w:t>
      </w:r>
    </w:p>
    <w:p w14:paraId="19F2B8E2" w14:textId="25C777F0" w:rsidR="0071252D" w:rsidRPr="00757A6F" w:rsidRDefault="00757A6F" w:rsidP="00B81E96">
      <w:pPr>
        <w:shd w:val="clear" w:color="auto" w:fill="FFFFFF"/>
        <w:jc w:val="center"/>
        <w:rPr>
          <w:rFonts w:eastAsia="Times New Roman"/>
          <w:b/>
          <w:bCs/>
        </w:rPr>
      </w:pPr>
      <w:r w:rsidRPr="00757A6F">
        <w:rPr>
          <w:rFonts w:eastAsia="Times New Roman"/>
          <w:b/>
          <w:bCs/>
        </w:rPr>
        <w:t>О проводимых тендерах</w:t>
      </w:r>
      <w:r>
        <w:rPr>
          <w:rFonts w:eastAsia="Times New Roman"/>
          <w:b/>
          <w:bCs/>
        </w:rPr>
        <w:t xml:space="preserve"> </w:t>
      </w:r>
      <w:r w:rsidRPr="00757A6F">
        <w:rPr>
          <w:rFonts w:eastAsia="Times New Roman"/>
          <w:b/>
          <w:bCs/>
        </w:rPr>
        <w:t xml:space="preserve">Агентством Гидрометеорологической службы на выполнение строительных, реконструкционных и ремонтных работ во </w:t>
      </w:r>
      <w:r w:rsidRPr="00757A6F">
        <w:rPr>
          <w:rFonts w:eastAsia="Times New Roman"/>
          <w:b/>
          <w:bCs/>
          <w:lang w:val="en-US"/>
        </w:rPr>
        <w:t>II</w:t>
      </w:r>
      <w:r w:rsidRPr="00757A6F">
        <w:rPr>
          <w:rFonts w:eastAsia="Times New Roman"/>
          <w:b/>
          <w:bCs/>
        </w:rPr>
        <w:t xml:space="preserve"> квартале 2025 года</w:t>
      </w:r>
    </w:p>
    <w:p w14:paraId="26C90C2E" w14:textId="7EADCEEF" w:rsidR="00B81E96" w:rsidRPr="00477595" w:rsidRDefault="00757A6F" w:rsidP="00B81E96">
      <w:pPr>
        <w:shd w:val="clear" w:color="auto" w:fill="FFFFFF"/>
        <w:jc w:val="center"/>
        <w:rPr>
          <w:rFonts w:eastAsia="Times New Roman"/>
          <w:caps/>
        </w:rPr>
      </w:pPr>
      <w:r>
        <w:rPr>
          <w:rFonts w:eastAsia="Times New Roman"/>
          <w:caps/>
        </w:rPr>
        <w:t>данные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757A6F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45210F8A" w:rsidR="00B81E96" w:rsidRPr="00757A6F" w:rsidRDefault="00757A6F" w:rsidP="00F20495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>П</w:t>
            </w:r>
            <w:r w:rsidRPr="00757A6F">
              <w:rPr>
                <w:b/>
                <w:bCs/>
                <w:lang w:val="en-US"/>
              </w:rPr>
              <w:t>/</w:t>
            </w:r>
            <w:r w:rsidRPr="00757A6F">
              <w:rPr>
                <w:b/>
                <w:bCs/>
                <w:lang w:val="uz-Cyrl-UZ"/>
              </w:rPr>
              <w:t>н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418E8888" w:rsidR="00B81E96" w:rsidRPr="00757A6F" w:rsidRDefault="00757A6F" w:rsidP="00F20495">
            <w:pPr>
              <w:jc w:val="center"/>
              <w:rPr>
                <w:b/>
                <w:bCs/>
              </w:rPr>
            </w:pPr>
            <w:r w:rsidRPr="00757A6F">
              <w:rPr>
                <w:b/>
                <w:bCs/>
              </w:rPr>
              <w:t>Отчетный период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327FE0D3" w:rsidR="00B81E96" w:rsidRPr="00757A6F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</w:rPr>
              <w:t>Название события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24847B8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3B30848E" w:rsidR="00B81E96" w:rsidRPr="00752274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  <w:lang w:val="en-US"/>
              </w:rPr>
              <w:t>Тип реализации процесса закупки</w:t>
            </w:r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4C28C54A" w:rsidR="00B81E96" w:rsidRPr="00752274" w:rsidRDefault="00757A6F" w:rsidP="00F20495">
            <w:pPr>
              <w:jc w:val="center"/>
              <w:rPr>
                <w:lang w:val="en-US"/>
              </w:rPr>
            </w:pPr>
            <w:r w:rsidRPr="00757A6F">
              <w:rPr>
                <w:b/>
                <w:bCs/>
                <w:color w:val="000000"/>
                <w:lang w:val="en-US"/>
              </w:rPr>
              <w:t>Информация о подрядчике</w:t>
            </w:r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36AA9" w14:textId="17F35D7C" w:rsidR="00757A6F" w:rsidRPr="00757A6F" w:rsidRDefault="00757A6F" w:rsidP="00757A6F">
            <w:pPr>
              <w:jc w:val="center"/>
              <w:rPr>
                <w:b/>
                <w:bCs/>
                <w:lang w:val="uz-Cyrl-UZ"/>
              </w:rPr>
            </w:pPr>
            <w:r w:rsidRPr="00757A6F">
              <w:rPr>
                <w:b/>
                <w:bCs/>
              </w:rPr>
              <w:t xml:space="preserve">Общая стоимость </w:t>
            </w:r>
            <w:r>
              <w:rPr>
                <w:b/>
                <w:bCs/>
                <w:lang w:val="uz-Cyrl-UZ"/>
              </w:rPr>
              <w:t>договора</w:t>
            </w:r>
          </w:p>
          <w:p w14:paraId="0BECF301" w14:textId="669FB048" w:rsidR="00B81E96" w:rsidRPr="00757A6F" w:rsidRDefault="00757A6F" w:rsidP="00757A6F">
            <w:pPr>
              <w:jc w:val="center"/>
            </w:pPr>
            <w:r w:rsidRPr="00757A6F">
              <w:rPr>
                <w:b/>
                <w:bCs/>
              </w:rPr>
              <w:t>(тыс. сум)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7A6F" w:rsidRDefault="00B81E96" w:rsidP="00F20495"/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7A6F" w:rsidRDefault="00B81E96" w:rsidP="00F20495"/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7A6F" w:rsidRDefault="00B81E96" w:rsidP="00F20495"/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7A6F" w:rsidRDefault="00B81E96" w:rsidP="00F20495"/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7A6F" w:rsidRDefault="00B81E96" w:rsidP="00F20495"/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05449B26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Наименование подрядчика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5ADFA998" w:rsidR="00B81E96" w:rsidRPr="00757A6F" w:rsidRDefault="00757A6F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lang w:val="uz-Cyrl-UZ"/>
              </w:rPr>
              <w:t>ИНН предприятия</w:t>
            </w:r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477595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176730A1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II-chorak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0385428E" w:rsidR="00477595" w:rsidRPr="00752274" w:rsidRDefault="00477595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2025-yilda “Qo‘qon shahridagi aerodromda meteorologik uskunalarni o‘rnatish” loyihasi bo‘yicha loyiha-qurilish xizmatlarini bajarish uchun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15A3D23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2009F738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Eng yaxshi takliflarni tanlash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41BCFAC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ООО «OZPROMHOLODMONTAJ»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73F28116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205319691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24EDE7B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90,000</w:t>
            </w:r>
          </w:p>
        </w:tc>
      </w:tr>
      <w:tr w:rsidR="00477595" w:rsidRPr="00752274" w14:paraId="753E993C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141FA" w14:textId="5022DC8A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2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CC4AC" w14:textId="02619BE8" w:rsidR="00477595" w:rsidRPr="00752274" w:rsidRDefault="00752274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II-chorak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1E4D0" w14:textId="5CCCECCB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 xml:space="preserve">I </w:t>
            </w:r>
            <w:r w:rsidR="00976A90">
              <w:rPr>
                <w:rFonts w:eastAsia="Times New Roman"/>
                <w:lang w:val="en-US"/>
              </w:rPr>
              <w:t>Toifali va toifasiz aerodromlar uchun standart meteorologik qurilmalar to’plami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3A972" w14:textId="0CE1B54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868DC" w14:textId="48F59B5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Tender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B8FB8" w14:textId="2C0AE1D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"GLOBAL SYSTEM GOODS" MCHJ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570D8" w14:textId="256F8707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308609484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6D0A1" w14:textId="76F9E17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6 499,99</w:t>
            </w:r>
          </w:p>
        </w:tc>
      </w:tr>
      <w:tr w:rsidR="00477595" w:rsidRPr="00752274" w14:paraId="79B47A67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6F5A3" w14:textId="64737D09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3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56D0" w14:textId="2E94AE0B" w:rsidR="00477595" w:rsidRPr="00752274" w:rsidRDefault="00752274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II-chorak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15948" w14:textId="30EDA489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2025-yilda O‘zbekiston Respublikasi aerodromlarida o‘rnatilgan meteorologik uskunalarni tekshirish bo‘yicha xizmatlar ko‘rsatish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AF254" w14:textId="640344D0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F4BD1" w14:textId="7D335AA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Eng yaxshi takliflarni tanlash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C7FD2" w14:textId="3E4DD78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ТОО "SKYMAX INNOVATIONS"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6E8A" w14:textId="1E75263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110840014615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D500C" w14:textId="5494E792" w:rsidR="00477595" w:rsidRPr="00752274" w:rsidRDefault="00C21C60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1 012,26</w:t>
            </w:r>
          </w:p>
        </w:tc>
      </w:tr>
    </w:tbl>
    <w:p w14:paraId="0F53FC46" w14:textId="77777777" w:rsid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6FBF28A3" w14:textId="77777777" w:rsidR="00230666" w:rsidRPr="00230666" w:rsidRDefault="00230666" w:rsidP="002306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</w:rPr>
      </w:pPr>
      <w:r w:rsidRPr="00230666">
        <w:rPr>
          <w:rFonts w:eastAsia="Times New Roman"/>
          <w:i/>
          <w:iCs/>
          <w:sz w:val="16"/>
          <w:szCs w:val="16"/>
        </w:rPr>
        <w:t>Исполнитель: Б.Холмуминов</w:t>
      </w:r>
    </w:p>
    <w:p w14:paraId="4F727F1D" w14:textId="1386D773" w:rsidR="00C21C60" w:rsidRPr="00230666" w:rsidRDefault="00230666" w:rsidP="00230666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  <w:r w:rsidRPr="00230666">
        <w:rPr>
          <w:rFonts w:eastAsia="Times New Roman"/>
          <w:i/>
          <w:iCs/>
          <w:sz w:val="16"/>
          <w:szCs w:val="16"/>
        </w:rPr>
        <w:t>Тел: (55)-503-21-20. внут: 221.</w:t>
      </w:r>
    </w:p>
    <w:sectPr w:rsidR="00C21C60" w:rsidRPr="00230666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F0481"/>
    <w:rsid w:val="00115A6B"/>
    <w:rsid w:val="00187C26"/>
    <w:rsid w:val="001E69BB"/>
    <w:rsid w:val="00230666"/>
    <w:rsid w:val="002D0911"/>
    <w:rsid w:val="00322F6D"/>
    <w:rsid w:val="00412221"/>
    <w:rsid w:val="00453D75"/>
    <w:rsid w:val="00477595"/>
    <w:rsid w:val="00620A8F"/>
    <w:rsid w:val="006B7B9C"/>
    <w:rsid w:val="006C0B77"/>
    <w:rsid w:val="0071252D"/>
    <w:rsid w:val="00752274"/>
    <w:rsid w:val="00757A6F"/>
    <w:rsid w:val="0081307F"/>
    <w:rsid w:val="008242FF"/>
    <w:rsid w:val="00870751"/>
    <w:rsid w:val="00922C48"/>
    <w:rsid w:val="00976A90"/>
    <w:rsid w:val="00B67A2E"/>
    <w:rsid w:val="00B81E96"/>
    <w:rsid w:val="00B915B7"/>
    <w:rsid w:val="00B9271D"/>
    <w:rsid w:val="00C21C60"/>
    <w:rsid w:val="00E441DD"/>
    <w:rsid w:val="00EA59DF"/>
    <w:rsid w:val="00ED0428"/>
    <w:rsid w:val="00EE0DE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22</cp:revision>
  <dcterms:created xsi:type="dcterms:W3CDTF">2025-06-10T11:17:00Z</dcterms:created>
  <dcterms:modified xsi:type="dcterms:W3CDTF">2025-07-03T13:41:00Z</dcterms:modified>
</cp:coreProperties>
</file>