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3526"/>
        <w:gridCol w:w="2145"/>
        <w:gridCol w:w="3401"/>
      </w:tblGrid>
      <w:tr w:rsidR="00F146B5" w:rsidRPr="00F146B5" w14:paraId="2B57CD64" w14:textId="77777777" w:rsidTr="00F21984">
        <w:trPr>
          <w:jc w:val="center"/>
        </w:trPr>
        <w:tc>
          <w:tcPr>
            <w:tcW w:w="3526" w:type="dxa"/>
          </w:tcPr>
          <w:p w14:paraId="187C5DC7"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c>
          <w:tcPr>
            <w:tcW w:w="2145" w:type="dxa"/>
            <w:vMerge w:val="restart"/>
          </w:tcPr>
          <w:p w14:paraId="76264FAA"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color w:val="auto"/>
                <w:sz w:val="32"/>
                <w:szCs w:val="32"/>
                <w:lang w:val="en-US"/>
              </w:rPr>
            </w:pPr>
            <w:r w:rsidRPr="00F146B5">
              <w:rPr>
                <w:rFonts w:ascii="Times New Roman" w:hAnsi="Times New Roman" w:cs="Times New Roman"/>
                <w:noProof/>
                <w:color w:val="auto"/>
                <w:sz w:val="32"/>
                <w:szCs w:val="32"/>
                <w:lang w:bidi="ar-SA"/>
              </w:rPr>
              <w:drawing>
                <wp:anchor distT="0" distB="0" distL="114300" distR="114300" simplePos="0" relativeHeight="251660288" behindDoc="0" locked="0" layoutInCell="1" allowOverlap="1" wp14:anchorId="643DCB8F" wp14:editId="31B72848">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01" w:type="dxa"/>
          </w:tcPr>
          <w:p w14:paraId="36CB2BB0"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r>
      <w:tr w:rsidR="00F146B5" w:rsidRPr="00F146B5" w14:paraId="10247A14" w14:textId="77777777" w:rsidTr="00F21984">
        <w:trPr>
          <w:jc w:val="center"/>
        </w:trPr>
        <w:tc>
          <w:tcPr>
            <w:tcW w:w="3526" w:type="dxa"/>
          </w:tcPr>
          <w:p w14:paraId="626F2F9F"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c>
          <w:tcPr>
            <w:tcW w:w="0" w:type="auto"/>
            <w:vMerge/>
            <w:vAlign w:val="center"/>
          </w:tcPr>
          <w:p w14:paraId="5E82CCBD"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5AF550AA"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r>
      <w:tr w:rsidR="00F146B5" w:rsidRPr="00F146B5" w14:paraId="4E38904E" w14:textId="77777777" w:rsidTr="00F21984">
        <w:trPr>
          <w:jc w:val="center"/>
        </w:trPr>
        <w:tc>
          <w:tcPr>
            <w:tcW w:w="3526" w:type="dxa"/>
          </w:tcPr>
          <w:p w14:paraId="626C0F74"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c>
          <w:tcPr>
            <w:tcW w:w="0" w:type="auto"/>
            <w:vMerge/>
            <w:vAlign w:val="center"/>
          </w:tcPr>
          <w:p w14:paraId="6699CC33"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353BB26B"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r>
      <w:tr w:rsidR="00F146B5" w:rsidRPr="00F146B5" w14:paraId="7D07AADD" w14:textId="77777777" w:rsidTr="00F21984">
        <w:trPr>
          <w:jc w:val="center"/>
        </w:trPr>
        <w:tc>
          <w:tcPr>
            <w:tcW w:w="3526" w:type="dxa"/>
          </w:tcPr>
          <w:p w14:paraId="6B04ED94"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c>
          <w:tcPr>
            <w:tcW w:w="0" w:type="auto"/>
            <w:vMerge/>
            <w:vAlign w:val="center"/>
          </w:tcPr>
          <w:p w14:paraId="371B4086"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2B8734F7"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r>
      <w:tr w:rsidR="00F146B5" w:rsidRPr="00F146B5" w14:paraId="13B29622" w14:textId="77777777" w:rsidTr="00F21984">
        <w:trPr>
          <w:jc w:val="center"/>
        </w:trPr>
        <w:tc>
          <w:tcPr>
            <w:tcW w:w="3526" w:type="dxa"/>
          </w:tcPr>
          <w:p w14:paraId="2A32D6E6"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c>
          <w:tcPr>
            <w:tcW w:w="0" w:type="auto"/>
            <w:vMerge/>
            <w:vAlign w:val="center"/>
          </w:tcPr>
          <w:p w14:paraId="7B6AFDB5"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529405E2"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r>
      <w:tr w:rsidR="00F146B5" w:rsidRPr="00F146B5" w14:paraId="4D53CBDA" w14:textId="77777777" w:rsidTr="00F21984">
        <w:trPr>
          <w:trHeight w:val="696"/>
          <w:jc w:val="center"/>
        </w:trPr>
        <w:tc>
          <w:tcPr>
            <w:tcW w:w="9072" w:type="dxa"/>
            <w:gridSpan w:val="3"/>
            <w:tcBorders>
              <w:top w:val="nil"/>
              <w:left w:val="nil"/>
              <w:bottom w:val="single" w:sz="4" w:space="0" w:color="auto"/>
              <w:right w:val="nil"/>
            </w:tcBorders>
          </w:tcPr>
          <w:p w14:paraId="45364076" w14:textId="77777777" w:rsidR="00F146B5" w:rsidRPr="00F146B5" w:rsidRDefault="00F146B5" w:rsidP="00F146B5">
            <w:pPr>
              <w:jc w:val="center"/>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uz-Cyrl-UZ" w:bidi="ar-SA"/>
              </w:rPr>
              <w:t>O‘ZBEKISTON RESPUBLIKASINING SANITARIYA QOIDALARI VA ME’YORLARI, GIGIYENA NORMATIVLARI</w:t>
            </w:r>
          </w:p>
        </w:tc>
      </w:tr>
      <w:tr w:rsidR="00F146B5" w:rsidRPr="00F146B5" w14:paraId="47632365" w14:textId="77777777" w:rsidTr="00F21984">
        <w:trPr>
          <w:trHeight w:val="291"/>
          <w:jc w:val="center"/>
        </w:trPr>
        <w:tc>
          <w:tcPr>
            <w:tcW w:w="9072" w:type="dxa"/>
            <w:gridSpan w:val="3"/>
            <w:tcBorders>
              <w:top w:val="single" w:sz="4" w:space="0" w:color="auto"/>
              <w:left w:val="nil"/>
              <w:bottom w:val="nil"/>
              <w:right w:val="nil"/>
            </w:tcBorders>
          </w:tcPr>
          <w:p w14:paraId="22C053FF" w14:textId="77777777" w:rsidR="00F146B5" w:rsidRPr="00F146B5" w:rsidRDefault="00F146B5" w:rsidP="00F146B5">
            <w:pPr>
              <w:shd w:val="clear" w:color="auto" w:fill="FFFFFF"/>
              <w:rPr>
                <w:rFonts w:ascii="Times New Roman" w:eastAsia="Times New Roman" w:hAnsi="Times New Roman" w:cs="Times New Roman"/>
                <w:b/>
                <w:bCs/>
                <w:color w:val="auto"/>
                <w:sz w:val="32"/>
                <w:szCs w:val="32"/>
                <w:lang w:val="en-US" w:bidi="ar-SA"/>
              </w:rPr>
            </w:pPr>
          </w:p>
        </w:tc>
      </w:tr>
    </w:tbl>
    <w:p w14:paraId="4151B7A7" w14:textId="77777777" w:rsidR="00F146B5" w:rsidRPr="00F146B5" w:rsidRDefault="00F146B5" w:rsidP="00F146B5">
      <w:pPr>
        <w:jc w:val="both"/>
        <w:rPr>
          <w:rFonts w:ascii="Times New Roman" w:eastAsia="Times New Roman" w:hAnsi="Times New Roman" w:cs="Times New Roman"/>
          <w:b/>
          <w:bCs/>
          <w:color w:val="auto"/>
          <w:sz w:val="32"/>
          <w:szCs w:val="32"/>
          <w:lang w:val="en-US" w:bidi="ar-SA"/>
        </w:rPr>
      </w:pPr>
    </w:p>
    <w:p w14:paraId="76FF52F6" w14:textId="77777777" w:rsidR="00F146B5" w:rsidRPr="00F146B5" w:rsidRDefault="00F146B5" w:rsidP="00F146B5">
      <w:pPr>
        <w:jc w:val="both"/>
        <w:rPr>
          <w:rFonts w:ascii="Times New Roman" w:eastAsia="Times New Roman" w:hAnsi="Times New Roman" w:cs="Times New Roman"/>
          <w:b/>
          <w:bCs/>
          <w:color w:val="auto"/>
          <w:sz w:val="32"/>
          <w:szCs w:val="32"/>
          <w:lang w:val="en-US" w:bidi="ar-SA"/>
        </w:rPr>
      </w:pPr>
    </w:p>
    <w:tbl>
      <w:tblPr>
        <w:tblW w:w="0" w:type="auto"/>
        <w:tblLook w:val="01E0" w:firstRow="1" w:lastRow="1" w:firstColumn="1" w:lastColumn="1" w:noHBand="0" w:noVBand="0"/>
      </w:tblPr>
      <w:tblGrid>
        <w:gridCol w:w="4087"/>
        <w:gridCol w:w="4984"/>
      </w:tblGrid>
      <w:tr w:rsidR="00F146B5" w:rsidRPr="00F146B5" w14:paraId="34D1DE06" w14:textId="77777777" w:rsidTr="00F21984">
        <w:tc>
          <w:tcPr>
            <w:tcW w:w="4087" w:type="dxa"/>
          </w:tcPr>
          <w:p w14:paraId="3C1EAAA4" w14:textId="77777777" w:rsidR="00F146B5" w:rsidRPr="00F146B5" w:rsidRDefault="00F146B5" w:rsidP="00F146B5">
            <w:pPr>
              <w:spacing w:line="360" w:lineRule="auto"/>
              <w:rPr>
                <w:rFonts w:ascii="Times New Roman" w:hAnsi="Times New Roman" w:cs="Times New Roman"/>
                <w:b/>
                <w:bCs/>
                <w:color w:val="auto"/>
                <w:sz w:val="28"/>
                <w:szCs w:val="28"/>
                <w:lang w:val="en-US"/>
              </w:rPr>
            </w:pPr>
          </w:p>
        </w:tc>
        <w:tc>
          <w:tcPr>
            <w:tcW w:w="4984" w:type="dxa"/>
          </w:tcPr>
          <w:p w14:paraId="7F853868" w14:textId="77777777" w:rsidR="00F146B5" w:rsidRPr="00F146B5" w:rsidRDefault="00F146B5" w:rsidP="00F146B5">
            <w:pPr>
              <w:jc w:val="center"/>
              <w:rPr>
                <w:rFonts w:ascii="Times New Roman" w:eastAsia="Times New Roman" w:hAnsi="Times New Roman" w:cs="Times New Roman"/>
                <w:b/>
                <w:bCs/>
                <w:color w:val="auto"/>
                <w:sz w:val="32"/>
                <w:szCs w:val="32"/>
                <w:lang w:val="en-US" w:bidi="ar-SA"/>
              </w:rPr>
            </w:pPr>
          </w:p>
        </w:tc>
      </w:tr>
    </w:tbl>
    <w:p w14:paraId="723F69EA" w14:textId="77777777" w:rsidR="00F146B5" w:rsidRPr="00F146B5" w:rsidRDefault="00F146B5" w:rsidP="00F146B5">
      <w:pPr>
        <w:jc w:val="both"/>
        <w:rPr>
          <w:rFonts w:ascii="Times New Roman" w:eastAsia="Times New Roman" w:hAnsi="Times New Roman" w:cs="Times New Roman"/>
          <w:b/>
          <w:bCs/>
          <w:color w:val="auto"/>
          <w:sz w:val="32"/>
          <w:szCs w:val="32"/>
          <w:lang w:val="en-US" w:bidi="ar-SA"/>
        </w:rPr>
      </w:pPr>
    </w:p>
    <w:p w14:paraId="05CF18C4" w14:textId="77777777" w:rsidR="00F146B5" w:rsidRPr="00F146B5" w:rsidRDefault="00F146B5" w:rsidP="00F146B5">
      <w:pPr>
        <w:tabs>
          <w:tab w:val="left" w:pos="5462"/>
        </w:tabs>
        <w:rPr>
          <w:rFonts w:ascii="Times New Roman" w:eastAsia="Times New Roman" w:hAnsi="Times New Roman" w:cs="Times New Roman"/>
          <w:b/>
          <w:bCs/>
          <w:color w:val="auto"/>
          <w:sz w:val="32"/>
          <w:szCs w:val="32"/>
          <w:lang w:val="en-US" w:bidi="ar-SA"/>
        </w:rPr>
      </w:pPr>
    </w:p>
    <w:p w14:paraId="5592971E" w14:textId="157B9273" w:rsidR="009021BE" w:rsidRPr="009021BE" w:rsidRDefault="009021BE" w:rsidP="009021BE">
      <w:pPr>
        <w:jc w:val="center"/>
        <w:rPr>
          <w:rFonts w:ascii="Times New Roman" w:eastAsia="Times New Roman" w:hAnsi="Times New Roman" w:cs="Times New Roman"/>
          <w:b/>
          <w:bCs/>
          <w:caps/>
          <w:color w:val="auto"/>
          <w:sz w:val="32"/>
          <w:szCs w:val="32"/>
          <w:lang w:val="en-US" w:bidi="ar-SA"/>
        </w:rPr>
      </w:pPr>
      <w:bookmarkStart w:id="0" w:name="_Hlk224308785"/>
      <w:r w:rsidRPr="009021BE">
        <w:rPr>
          <w:rFonts w:ascii="Times New Roman" w:eastAsia="Times New Roman" w:hAnsi="Times New Roman" w:cs="Times New Roman"/>
          <w:b/>
          <w:bCs/>
          <w:caps/>
          <w:color w:val="auto"/>
          <w:sz w:val="32"/>
          <w:szCs w:val="32"/>
          <w:lang w:val="en-US" w:bidi="ar-SA"/>
        </w:rPr>
        <w:t>MULKCHILIKNING NODAVLAT SHAKLLARIGA MANSUB KORXONALAR, ISHLAB CHIQARISHLAR VA YAKKA TARTIBDAGI MEHNAT</w:t>
      </w:r>
      <w:r>
        <w:rPr>
          <w:rFonts w:ascii="Times New Roman" w:eastAsia="Times New Roman" w:hAnsi="Times New Roman" w:cs="Times New Roman"/>
          <w:b/>
          <w:bCs/>
          <w:caps/>
          <w:color w:val="auto"/>
          <w:sz w:val="32"/>
          <w:szCs w:val="32"/>
          <w:lang w:val="en-US" w:bidi="ar-SA"/>
        </w:rPr>
        <w:t xml:space="preserve"> </w:t>
      </w:r>
      <w:r w:rsidRPr="009021BE">
        <w:rPr>
          <w:rFonts w:ascii="Times New Roman" w:eastAsia="Times New Roman" w:hAnsi="Times New Roman" w:cs="Times New Roman"/>
          <w:b/>
          <w:bCs/>
          <w:caps/>
          <w:color w:val="auto"/>
          <w:sz w:val="32"/>
          <w:szCs w:val="32"/>
          <w:lang w:val="en-US" w:bidi="ar-SA"/>
        </w:rPr>
        <w:t>FAOLIYATI UCHUN SANITARIYA QOIDALARI VA ME’YORLARI</w:t>
      </w:r>
      <w:bookmarkEnd w:id="0"/>
    </w:p>
    <w:p w14:paraId="74F5DA43" w14:textId="5573417D" w:rsidR="00F146B5" w:rsidRPr="00F146B5" w:rsidRDefault="00F146B5" w:rsidP="00F146B5">
      <w:pPr>
        <w:jc w:val="center"/>
        <w:rPr>
          <w:rFonts w:ascii="Times New Roman" w:eastAsia="Times New Roman" w:hAnsi="Times New Roman" w:cs="Times New Roman"/>
          <w:b/>
          <w:bCs/>
          <w:caps/>
          <w:color w:val="auto"/>
          <w:sz w:val="32"/>
          <w:szCs w:val="32"/>
          <w:lang w:val="en-US" w:bidi="ar-SA"/>
        </w:rPr>
      </w:pPr>
    </w:p>
    <w:p w14:paraId="16C32BFC" w14:textId="77777777" w:rsidR="00F146B5" w:rsidRPr="00F146B5" w:rsidRDefault="00F146B5" w:rsidP="00F146B5">
      <w:pPr>
        <w:jc w:val="center"/>
        <w:rPr>
          <w:rFonts w:ascii="Times New Roman" w:eastAsia="Times New Roman" w:hAnsi="Times New Roman" w:cs="Times New Roman"/>
          <w:b/>
          <w:bCs/>
          <w:caps/>
          <w:color w:val="auto"/>
          <w:sz w:val="32"/>
          <w:szCs w:val="32"/>
          <w:lang w:val="en-US" w:bidi="ar-SA"/>
        </w:rPr>
      </w:pPr>
    </w:p>
    <w:p w14:paraId="587B2EE6" w14:textId="77777777" w:rsidR="00F146B5" w:rsidRPr="00F146B5" w:rsidRDefault="00F146B5" w:rsidP="00F146B5">
      <w:pPr>
        <w:jc w:val="center"/>
        <w:rPr>
          <w:rFonts w:ascii="Times New Roman" w:eastAsia="Times New Roman" w:hAnsi="Times New Roman" w:cs="Times New Roman"/>
          <w:b/>
          <w:bCs/>
          <w:caps/>
          <w:color w:val="auto"/>
          <w:sz w:val="32"/>
          <w:szCs w:val="32"/>
          <w:lang w:val="en-US" w:bidi="ar-SA"/>
        </w:rPr>
      </w:pPr>
    </w:p>
    <w:p w14:paraId="08C30AEB" w14:textId="77777777" w:rsidR="00F146B5" w:rsidRPr="00F146B5" w:rsidRDefault="00F146B5" w:rsidP="00F146B5">
      <w:pPr>
        <w:jc w:val="center"/>
        <w:rPr>
          <w:rFonts w:ascii="Times New Roman" w:eastAsia="Times New Roman" w:hAnsi="Times New Roman" w:cs="Times New Roman"/>
          <w:b/>
          <w:bCs/>
          <w:caps/>
          <w:color w:val="auto"/>
          <w:sz w:val="32"/>
          <w:szCs w:val="32"/>
          <w:lang w:val="uz-Cyrl-UZ" w:bidi="ar-SA"/>
        </w:rPr>
      </w:pPr>
      <w:r w:rsidRPr="00F146B5">
        <w:rPr>
          <w:rFonts w:ascii="Times New Roman" w:eastAsia="Times New Roman" w:hAnsi="Times New Roman" w:cs="Times New Roman"/>
          <w:b/>
          <w:bCs/>
          <w:caps/>
          <w:color w:val="auto"/>
          <w:sz w:val="32"/>
          <w:szCs w:val="32"/>
          <w:lang w:val="uz-Cyrl-UZ" w:bidi="ar-SA"/>
        </w:rPr>
        <w:t>O‘zbekiston Respublikasining</w:t>
      </w:r>
    </w:p>
    <w:p w14:paraId="3D869949" w14:textId="17E7AA22" w:rsidR="00F146B5" w:rsidRPr="00F146B5" w:rsidRDefault="00F146B5" w:rsidP="00F146B5">
      <w:pPr>
        <w:jc w:val="center"/>
        <w:rPr>
          <w:rFonts w:ascii="Times New Roman" w:eastAsia="Times New Roman" w:hAnsi="Times New Roman" w:cs="Times New Roman"/>
          <w:b/>
          <w:bCs/>
          <w:caps/>
          <w:color w:val="auto"/>
          <w:sz w:val="32"/>
          <w:szCs w:val="32"/>
          <w:lang w:val="uz-Cyrl-UZ" w:bidi="ar-SA"/>
        </w:rPr>
      </w:pPr>
      <w:r w:rsidRPr="00F146B5">
        <w:rPr>
          <w:rFonts w:ascii="Times New Roman" w:eastAsia="Times New Roman" w:hAnsi="Times New Roman" w:cs="Times New Roman"/>
          <w:b/>
          <w:bCs/>
          <w:caps/>
          <w:color w:val="auto"/>
          <w:sz w:val="32"/>
          <w:szCs w:val="32"/>
          <w:lang w:val="en-US" w:bidi="ar-SA"/>
        </w:rPr>
        <w:t>03</w:t>
      </w:r>
      <w:r>
        <w:rPr>
          <w:rFonts w:ascii="Times New Roman" w:eastAsia="Times New Roman" w:hAnsi="Times New Roman" w:cs="Times New Roman"/>
          <w:b/>
          <w:bCs/>
          <w:caps/>
          <w:color w:val="auto"/>
          <w:sz w:val="32"/>
          <w:szCs w:val="32"/>
          <w:lang w:val="en-US" w:bidi="ar-SA"/>
        </w:rPr>
        <w:t>46</w:t>
      </w:r>
      <w:r w:rsidRPr="00F146B5">
        <w:rPr>
          <w:rFonts w:ascii="Times New Roman" w:eastAsia="Times New Roman" w:hAnsi="Times New Roman" w:cs="Times New Roman"/>
          <w:b/>
          <w:bCs/>
          <w:caps/>
          <w:color w:val="auto"/>
          <w:sz w:val="32"/>
          <w:szCs w:val="32"/>
          <w:lang w:val="en-US" w:bidi="ar-SA"/>
        </w:rPr>
        <w:t>-1</w:t>
      </w:r>
      <w:r>
        <w:rPr>
          <w:rFonts w:ascii="Times New Roman" w:eastAsia="Times New Roman" w:hAnsi="Times New Roman" w:cs="Times New Roman"/>
          <w:b/>
          <w:bCs/>
          <w:caps/>
          <w:color w:val="auto"/>
          <w:sz w:val="32"/>
          <w:szCs w:val="32"/>
          <w:lang w:val="en-US" w:bidi="ar-SA"/>
        </w:rPr>
        <w:t>7</w:t>
      </w:r>
      <w:r w:rsidRPr="00F146B5">
        <w:rPr>
          <w:rFonts w:ascii="Times New Roman" w:eastAsia="Times New Roman" w:hAnsi="Times New Roman" w:cs="Times New Roman"/>
          <w:b/>
          <w:bCs/>
          <w:caps/>
          <w:color w:val="auto"/>
          <w:sz w:val="32"/>
          <w:szCs w:val="32"/>
          <w:lang w:val="en-US" w:bidi="ar-SA"/>
        </w:rPr>
        <w:t xml:space="preserve"> </w:t>
      </w:r>
      <w:r w:rsidRPr="00F146B5">
        <w:rPr>
          <w:rFonts w:ascii="Times New Roman" w:eastAsia="Times New Roman" w:hAnsi="Times New Roman" w:cs="Times New Roman"/>
          <w:b/>
          <w:bCs/>
          <w:caps/>
          <w:color w:val="auto"/>
          <w:sz w:val="32"/>
          <w:szCs w:val="32"/>
          <w:lang w:val="uz-Cyrl-UZ" w:bidi="ar-SA"/>
        </w:rPr>
        <w:t>- sonli SanQvaM</w:t>
      </w:r>
    </w:p>
    <w:p w14:paraId="6FB35D08" w14:textId="77777777" w:rsidR="00F146B5" w:rsidRPr="00F146B5" w:rsidRDefault="00F146B5" w:rsidP="00F146B5">
      <w:pPr>
        <w:jc w:val="center"/>
        <w:rPr>
          <w:rFonts w:ascii="Times New Roman" w:eastAsia="Times New Roman" w:hAnsi="Times New Roman" w:cs="Times New Roman"/>
          <w:b/>
          <w:bCs/>
          <w:caps/>
          <w:color w:val="auto"/>
          <w:sz w:val="32"/>
          <w:szCs w:val="32"/>
          <w:lang w:val="uz-Cyrl-UZ" w:bidi="ar-SA"/>
        </w:rPr>
      </w:pPr>
    </w:p>
    <w:p w14:paraId="4F05021A" w14:textId="77777777" w:rsidR="00F146B5" w:rsidRPr="00F146B5" w:rsidRDefault="00F146B5" w:rsidP="00F146B5">
      <w:pPr>
        <w:jc w:val="center"/>
        <w:rPr>
          <w:rFonts w:ascii="Times New Roman" w:eastAsia="Times New Roman" w:hAnsi="Times New Roman" w:cs="Times New Roman"/>
          <w:b/>
          <w:bCs/>
          <w:color w:val="auto"/>
          <w:sz w:val="32"/>
          <w:szCs w:val="32"/>
          <w:lang w:val="uz-Cyrl-UZ" w:bidi="ar-SA"/>
        </w:rPr>
      </w:pPr>
    </w:p>
    <w:p w14:paraId="0E2E8593" w14:textId="77777777" w:rsidR="00F146B5" w:rsidRPr="00F146B5" w:rsidRDefault="00F146B5" w:rsidP="00F146B5">
      <w:pPr>
        <w:jc w:val="center"/>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uz-Cyrl-UZ" w:bidi="ar-SA"/>
        </w:rPr>
        <w:t>Rasmiy nashr</w:t>
      </w:r>
    </w:p>
    <w:p w14:paraId="29C721FC"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576F8242"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6BE50347"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4BBBAACF"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7994B651"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59232993"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34FED8D3"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2FD0EA20"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690F3D18" w14:textId="6CAA8B02" w:rsidR="00F146B5" w:rsidRDefault="00F146B5" w:rsidP="00F146B5">
      <w:pPr>
        <w:rPr>
          <w:rFonts w:ascii="Times New Roman" w:eastAsia="Times New Roman" w:hAnsi="Times New Roman" w:cs="Times New Roman"/>
          <w:b/>
          <w:bCs/>
          <w:color w:val="auto"/>
          <w:sz w:val="32"/>
          <w:szCs w:val="32"/>
          <w:lang w:val="en-US" w:bidi="ar-SA"/>
        </w:rPr>
      </w:pPr>
    </w:p>
    <w:p w14:paraId="08A7BCD4"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1633176D" w14:textId="4A3C20C5" w:rsidR="00F146B5" w:rsidRPr="00F146B5" w:rsidRDefault="00F146B5" w:rsidP="00F146B5">
      <w:pPr>
        <w:jc w:val="center"/>
        <w:rPr>
          <w:rFonts w:ascii="Courier New" w:eastAsia="Courier New" w:hAnsi="Courier New" w:cs="Courier New"/>
          <w:lang w:val="en-US" w:bidi="ar-SA"/>
        </w:rPr>
      </w:pPr>
      <w:r w:rsidRPr="00F146B5">
        <w:rPr>
          <w:rFonts w:ascii="Times New Roman" w:eastAsia="Times New Roman" w:hAnsi="Times New Roman" w:cs="Times New Roman"/>
          <w:b/>
          <w:bCs/>
          <w:color w:val="auto"/>
          <w:sz w:val="32"/>
          <w:szCs w:val="32"/>
          <w:lang w:val="en-US" w:bidi="ar-SA"/>
        </w:rPr>
        <w:t>Toshkent – 201</w:t>
      </w:r>
      <w:r w:rsidR="00247F46">
        <w:rPr>
          <w:rFonts w:ascii="Times New Roman" w:eastAsia="Times New Roman" w:hAnsi="Times New Roman" w:cs="Times New Roman"/>
          <w:b/>
          <w:bCs/>
          <w:color w:val="auto"/>
          <w:sz w:val="32"/>
          <w:szCs w:val="32"/>
          <w:lang w:val="en-US" w:bidi="ar-SA"/>
        </w:rPr>
        <w:t>7</w:t>
      </w:r>
    </w:p>
    <w:p w14:paraId="41165F47" w14:textId="759D1472" w:rsidR="009021BE" w:rsidRDefault="009021BE" w:rsidP="00F146B5">
      <w:pPr>
        <w:rPr>
          <w:rFonts w:ascii="Courier New" w:eastAsia="Courier New" w:hAnsi="Courier New" w:cs="Courier New"/>
          <w:lang w:val="en-US" w:bidi="ar-SA"/>
        </w:rPr>
      </w:pPr>
      <w:r>
        <w:rPr>
          <w:rFonts w:ascii="Courier New" w:eastAsia="Courier New" w:hAnsi="Courier New" w:cs="Courier New"/>
          <w:lang w:val="en-US" w:bidi="ar-SA"/>
        </w:rPr>
        <w:br w:type="page"/>
      </w:r>
    </w:p>
    <w:tbl>
      <w:tblPr>
        <w:tblW w:w="0" w:type="auto"/>
        <w:jc w:val="center"/>
        <w:tblLook w:val="01E0" w:firstRow="1" w:lastRow="1" w:firstColumn="1" w:lastColumn="1" w:noHBand="0" w:noVBand="0"/>
      </w:tblPr>
      <w:tblGrid>
        <w:gridCol w:w="3526"/>
        <w:gridCol w:w="2145"/>
        <w:gridCol w:w="3401"/>
      </w:tblGrid>
      <w:tr w:rsidR="00F146B5" w:rsidRPr="00F146B5" w14:paraId="7189CF97" w14:textId="77777777" w:rsidTr="00F21984">
        <w:trPr>
          <w:jc w:val="center"/>
        </w:trPr>
        <w:tc>
          <w:tcPr>
            <w:tcW w:w="3526" w:type="dxa"/>
          </w:tcPr>
          <w:p w14:paraId="125206DB"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c>
          <w:tcPr>
            <w:tcW w:w="2145" w:type="dxa"/>
            <w:vMerge w:val="restart"/>
          </w:tcPr>
          <w:p w14:paraId="6FDDADC9"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color w:val="auto"/>
                <w:sz w:val="32"/>
                <w:szCs w:val="32"/>
                <w:lang w:val="en-US"/>
              </w:rPr>
            </w:pPr>
            <w:r w:rsidRPr="00F146B5">
              <w:rPr>
                <w:rFonts w:ascii="Times New Roman" w:hAnsi="Times New Roman" w:cs="Times New Roman"/>
                <w:noProof/>
                <w:color w:val="auto"/>
                <w:sz w:val="32"/>
                <w:szCs w:val="32"/>
                <w:lang w:bidi="ar-SA"/>
              </w:rPr>
              <w:drawing>
                <wp:anchor distT="0" distB="0" distL="114300" distR="114300" simplePos="0" relativeHeight="251659264" behindDoc="0" locked="0" layoutInCell="1" allowOverlap="1" wp14:anchorId="5A912B3F" wp14:editId="0E34E89B">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01" w:type="dxa"/>
          </w:tcPr>
          <w:p w14:paraId="2660FAFF"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r>
      <w:tr w:rsidR="00F146B5" w:rsidRPr="00F146B5" w14:paraId="1E7E1D19" w14:textId="77777777" w:rsidTr="00F21984">
        <w:trPr>
          <w:jc w:val="center"/>
        </w:trPr>
        <w:tc>
          <w:tcPr>
            <w:tcW w:w="3526" w:type="dxa"/>
          </w:tcPr>
          <w:p w14:paraId="4EEDD495"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c>
          <w:tcPr>
            <w:tcW w:w="0" w:type="auto"/>
            <w:vMerge/>
            <w:vAlign w:val="center"/>
          </w:tcPr>
          <w:p w14:paraId="1501345E"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6A42C4A0"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r>
      <w:tr w:rsidR="00F146B5" w:rsidRPr="00F146B5" w14:paraId="29FA6E69" w14:textId="77777777" w:rsidTr="00F21984">
        <w:trPr>
          <w:jc w:val="center"/>
        </w:trPr>
        <w:tc>
          <w:tcPr>
            <w:tcW w:w="3526" w:type="dxa"/>
          </w:tcPr>
          <w:p w14:paraId="672EFBEE"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c>
          <w:tcPr>
            <w:tcW w:w="0" w:type="auto"/>
            <w:vMerge/>
            <w:vAlign w:val="center"/>
          </w:tcPr>
          <w:p w14:paraId="1083CDFA"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2B81B49B"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r>
      <w:tr w:rsidR="00F146B5" w:rsidRPr="00F146B5" w14:paraId="763A51C0" w14:textId="77777777" w:rsidTr="00F21984">
        <w:trPr>
          <w:jc w:val="center"/>
        </w:trPr>
        <w:tc>
          <w:tcPr>
            <w:tcW w:w="3526" w:type="dxa"/>
          </w:tcPr>
          <w:p w14:paraId="076A6C4B"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c>
          <w:tcPr>
            <w:tcW w:w="0" w:type="auto"/>
            <w:vMerge/>
            <w:vAlign w:val="center"/>
          </w:tcPr>
          <w:p w14:paraId="18C92AED"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788089FB" w14:textId="77777777" w:rsidR="00F146B5" w:rsidRPr="00F146B5" w:rsidRDefault="00F146B5" w:rsidP="00F146B5">
            <w:pPr>
              <w:overflowPunct w:val="0"/>
              <w:autoSpaceDE w:val="0"/>
              <w:autoSpaceDN w:val="0"/>
              <w:adjustRightInd w:val="0"/>
              <w:spacing w:line="216" w:lineRule="auto"/>
              <w:rPr>
                <w:rFonts w:ascii="Times New Roman" w:hAnsi="Times New Roman" w:cs="Times New Roman"/>
                <w:b/>
                <w:bCs/>
                <w:color w:val="auto"/>
                <w:sz w:val="32"/>
                <w:szCs w:val="32"/>
                <w:lang w:val="en-US"/>
              </w:rPr>
            </w:pPr>
          </w:p>
        </w:tc>
      </w:tr>
      <w:tr w:rsidR="00F146B5" w:rsidRPr="00F146B5" w14:paraId="1B8C6CB3" w14:textId="77777777" w:rsidTr="00F21984">
        <w:trPr>
          <w:jc w:val="center"/>
        </w:trPr>
        <w:tc>
          <w:tcPr>
            <w:tcW w:w="3526" w:type="dxa"/>
          </w:tcPr>
          <w:p w14:paraId="365F1E6C"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c>
          <w:tcPr>
            <w:tcW w:w="0" w:type="auto"/>
            <w:vMerge/>
            <w:vAlign w:val="center"/>
          </w:tcPr>
          <w:p w14:paraId="7A1EEFD2" w14:textId="77777777" w:rsidR="00F146B5" w:rsidRPr="00F146B5" w:rsidRDefault="00F146B5" w:rsidP="00F146B5">
            <w:pPr>
              <w:widowControl/>
              <w:rPr>
                <w:rFonts w:ascii="Times New Roman" w:hAnsi="Times New Roman" w:cs="Times New Roman"/>
                <w:color w:val="auto"/>
                <w:sz w:val="32"/>
                <w:szCs w:val="32"/>
                <w:lang w:val="en-US"/>
              </w:rPr>
            </w:pPr>
          </w:p>
        </w:tc>
        <w:tc>
          <w:tcPr>
            <w:tcW w:w="3401" w:type="dxa"/>
          </w:tcPr>
          <w:p w14:paraId="0FE33C49" w14:textId="77777777" w:rsidR="00F146B5" w:rsidRPr="00F146B5" w:rsidRDefault="00F146B5" w:rsidP="00F146B5">
            <w:pPr>
              <w:overflowPunct w:val="0"/>
              <w:autoSpaceDE w:val="0"/>
              <w:autoSpaceDN w:val="0"/>
              <w:adjustRightInd w:val="0"/>
              <w:spacing w:line="216" w:lineRule="auto"/>
              <w:jc w:val="center"/>
              <w:rPr>
                <w:rFonts w:ascii="Times New Roman" w:hAnsi="Times New Roman" w:cs="Times New Roman"/>
                <w:b/>
                <w:bCs/>
                <w:color w:val="auto"/>
                <w:sz w:val="32"/>
                <w:szCs w:val="32"/>
                <w:lang w:val="en-US"/>
              </w:rPr>
            </w:pPr>
          </w:p>
        </w:tc>
      </w:tr>
      <w:tr w:rsidR="00F146B5" w:rsidRPr="00F146B5" w14:paraId="3BEE8BE6" w14:textId="77777777" w:rsidTr="00F21984">
        <w:trPr>
          <w:trHeight w:val="696"/>
          <w:jc w:val="center"/>
        </w:trPr>
        <w:tc>
          <w:tcPr>
            <w:tcW w:w="9072" w:type="dxa"/>
            <w:gridSpan w:val="3"/>
            <w:tcBorders>
              <w:top w:val="nil"/>
              <w:left w:val="nil"/>
              <w:bottom w:val="single" w:sz="4" w:space="0" w:color="auto"/>
              <w:right w:val="nil"/>
            </w:tcBorders>
          </w:tcPr>
          <w:p w14:paraId="7532E0FF" w14:textId="77777777" w:rsidR="00F146B5" w:rsidRPr="00F146B5" w:rsidRDefault="00F146B5" w:rsidP="00F146B5">
            <w:pPr>
              <w:jc w:val="center"/>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uz-Cyrl-UZ" w:bidi="ar-SA"/>
              </w:rPr>
              <w:t>O‘ZBEKISTON RESPUBLIKASINING SANITARIYA QOIDALARI VA ME’YORLARI, GIGIYENA NORMATIVLARI</w:t>
            </w:r>
          </w:p>
        </w:tc>
      </w:tr>
      <w:tr w:rsidR="00F146B5" w:rsidRPr="00F146B5" w14:paraId="62C93284" w14:textId="77777777" w:rsidTr="00F21984">
        <w:trPr>
          <w:trHeight w:val="291"/>
          <w:jc w:val="center"/>
        </w:trPr>
        <w:tc>
          <w:tcPr>
            <w:tcW w:w="9072" w:type="dxa"/>
            <w:gridSpan w:val="3"/>
            <w:tcBorders>
              <w:top w:val="single" w:sz="4" w:space="0" w:color="auto"/>
              <w:left w:val="nil"/>
              <w:bottom w:val="nil"/>
              <w:right w:val="nil"/>
            </w:tcBorders>
          </w:tcPr>
          <w:p w14:paraId="4979DABC" w14:textId="77777777" w:rsidR="00F146B5" w:rsidRPr="00F146B5" w:rsidRDefault="00F146B5" w:rsidP="00F146B5">
            <w:pPr>
              <w:shd w:val="clear" w:color="auto" w:fill="FFFFFF"/>
              <w:rPr>
                <w:rFonts w:ascii="Times New Roman" w:eastAsia="Times New Roman" w:hAnsi="Times New Roman" w:cs="Times New Roman"/>
                <w:b/>
                <w:bCs/>
                <w:color w:val="auto"/>
                <w:sz w:val="32"/>
                <w:szCs w:val="32"/>
                <w:lang w:val="en-US" w:bidi="ar-SA"/>
              </w:rPr>
            </w:pPr>
          </w:p>
        </w:tc>
      </w:tr>
    </w:tbl>
    <w:p w14:paraId="5BA3D216" w14:textId="77777777" w:rsidR="00F146B5" w:rsidRPr="00F146B5" w:rsidRDefault="00F146B5" w:rsidP="00F146B5">
      <w:pPr>
        <w:jc w:val="both"/>
        <w:rPr>
          <w:rFonts w:ascii="Times New Roman" w:eastAsia="Times New Roman" w:hAnsi="Times New Roman" w:cs="Times New Roman"/>
          <w:b/>
          <w:bCs/>
          <w:color w:val="auto"/>
          <w:sz w:val="32"/>
          <w:szCs w:val="32"/>
          <w:lang w:val="en-US" w:bidi="ar-SA"/>
        </w:rPr>
      </w:pPr>
    </w:p>
    <w:p w14:paraId="36BF718E" w14:textId="77777777" w:rsidR="00F146B5" w:rsidRPr="00F146B5" w:rsidRDefault="00F146B5" w:rsidP="00F146B5">
      <w:pPr>
        <w:jc w:val="both"/>
        <w:rPr>
          <w:rFonts w:ascii="Times New Roman" w:eastAsia="Times New Roman" w:hAnsi="Times New Roman" w:cs="Times New Roman"/>
          <w:b/>
          <w:bCs/>
          <w:color w:val="auto"/>
          <w:sz w:val="32"/>
          <w:szCs w:val="32"/>
          <w:lang w:val="en-US" w:bidi="ar-SA"/>
        </w:rPr>
      </w:pPr>
    </w:p>
    <w:tbl>
      <w:tblPr>
        <w:tblW w:w="0" w:type="auto"/>
        <w:tblLook w:val="01E0" w:firstRow="1" w:lastRow="1" w:firstColumn="1" w:lastColumn="1" w:noHBand="0" w:noVBand="0"/>
      </w:tblPr>
      <w:tblGrid>
        <w:gridCol w:w="4087"/>
        <w:gridCol w:w="4984"/>
      </w:tblGrid>
      <w:tr w:rsidR="00F146B5" w:rsidRPr="00F146B5" w14:paraId="73EE0756" w14:textId="77777777" w:rsidTr="00F21984">
        <w:tc>
          <w:tcPr>
            <w:tcW w:w="4087" w:type="dxa"/>
          </w:tcPr>
          <w:p w14:paraId="69742D13" w14:textId="77777777" w:rsidR="00F146B5" w:rsidRPr="00F146B5" w:rsidRDefault="00F146B5" w:rsidP="00F146B5">
            <w:pPr>
              <w:spacing w:line="360" w:lineRule="auto"/>
              <w:rPr>
                <w:rFonts w:ascii="Times New Roman" w:hAnsi="Times New Roman" w:cs="Times New Roman"/>
                <w:b/>
                <w:bCs/>
                <w:color w:val="auto"/>
                <w:sz w:val="28"/>
                <w:szCs w:val="28"/>
                <w:lang w:val="en-US"/>
              </w:rPr>
            </w:pPr>
          </w:p>
        </w:tc>
        <w:tc>
          <w:tcPr>
            <w:tcW w:w="4984" w:type="dxa"/>
          </w:tcPr>
          <w:p w14:paraId="28F21F99" w14:textId="77777777" w:rsidR="00F146B5" w:rsidRPr="00F146B5" w:rsidRDefault="00F146B5" w:rsidP="00F146B5">
            <w:pPr>
              <w:jc w:val="center"/>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en-US" w:bidi="ar-SA"/>
              </w:rPr>
              <w:t>«TASDIQLAYMAN»</w:t>
            </w:r>
          </w:p>
          <w:p w14:paraId="6BB3076C" w14:textId="77777777" w:rsidR="00F146B5" w:rsidRPr="00F146B5" w:rsidRDefault="00F146B5" w:rsidP="00F146B5">
            <w:pPr>
              <w:jc w:val="center"/>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en-US" w:bidi="ar-SA"/>
              </w:rPr>
              <w:t>O‘zbekiston Respublikasining Davlat bosh sanitariya vrachi</w:t>
            </w:r>
          </w:p>
          <w:p w14:paraId="4E30A814" w14:textId="77777777" w:rsidR="00F146B5" w:rsidRPr="00F146B5" w:rsidRDefault="00F146B5" w:rsidP="00F146B5">
            <w:pPr>
              <w:widowControl/>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en-US" w:bidi="ar-SA"/>
              </w:rPr>
              <w:t>_</w:t>
            </w:r>
            <w:r w:rsidRPr="00F146B5">
              <w:rPr>
                <w:rFonts w:ascii="Times New Roman" w:eastAsia="Times New Roman" w:hAnsi="Times New Roman" w:cs="Times New Roman"/>
                <w:color w:val="auto"/>
                <w:sz w:val="32"/>
                <w:szCs w:val="32"/>
                <w:lang w:val="en-US" w:bidi="ar-SA"/>
              </w:rPr>
              <w:t>___________</w:t>
            </w:r>
            <w:r w:rsidRPr="00F146B5">
              <w:rPr>
                <w:rFonts w:ascii="Times New Roman" w:eastAsia="Times New Roman" w:hAnsi="Times New Roman" w:cs="Times New Roman"/>
                <w:b/>
                <w:bCs/>
                <w:color w:val="auto"/>
                <w:sz w:val="32"/>
                <w:szCs w:val="32"/>
                <w:lang w:val="en-US" w:bidi="ar-SA"/>
              </w:rPr>
              <w:t xml:space="preserve"> S. SAYDALIYEV</w:t>
            </w:r>
          </w:p>
          <w:p w14:paraId="3BACEC32" w14:textId="34CF5C73" w:rsidR="00F146B5" w:rsidRPr="00F146B5" w:rsidRDefault="00F146B5" w:rsidP="00F146B5">
            <w:pPr>
              <w:jc w:val="center"/>
              <w:rPr>
                <w:rFonts w:ascii="Times New Roman" w:eastAsia="Times New Roman" w:hAnsi="Times New Roman" w:cs="Times New Roman"/>
                <w:b/>
                <w:bCs/>
                <w:color w:val="auto"/>
                <w:sz w:val="32"/>
                <w:szCs w:val="32"/>
                <w:lang w:bidi="ar-SA"/>
              </w:rPr>
            </w:pPr>
            <w:r>
              <w:rPr>
                <w:rFonts w:ascii="Times New Roman" w:eastAsia="Times New Roman" w:hAnsi="Times New Roman" w:cs="Times New Roman"/>
                <w:b/>
                <w:bCs/>
                <w:color w:val="auto"/>
                <w:sz w:val="32"/>
                <w:szCs w:val="32"/>
                <w:lang w:val="en-US" w:bidi="ar-SA"/>
              </w:rPr>
              <w:t>9</w:t>
            </w:r>
            <w:r w:rsidRPr="00F146B5">
              <w:rPr>
                <w:rFonts w:ascii="Times New Roman" w:eastAsia="Times New Roman" w:hAnsi="Times New Roman" w:cs="Times New Roman"/>
                <w:b/>
                <w:bCs/>
                <w:color w:val="auto"/>
                <w:sz w:val="32"/>
                <w:szCs w:val="32"/>
                <w:lang w:val="en-US" w:bidi="ar-SA"/>
              </w:rPr>
              <w:t>-</w:t>
            </w:r>
            <w:r w:rsidR="00F76775">
              <w:rPr>
                <w:rFonts w:ascii="Times New Roman" w:eastAsia="Times New Roman" w:hAnsi="Times New Roman" w:cs="Times New Roman"/>
                <w:b/>
                <w:bCs/>
                <w:color w:val="auto"/>
                <w:sz w:val="32"/>
                <w:szCs w:val="32"/>
                <w:lang w:val="en-US" w:bidi="ar-SA"/>
              </w:rPr>
              <w:t>fevral</w:t>
            </w:r>
            <w:r w:rsidRPr="00F146B5">
              <w:rPr>
                <w:rFonts w:ascii="Times New Roman" w:eastAsia="Times New Roman" w:hAnsi="Times New Roman" w:cs="Times New Roman"/>
                <w:b/>
                <w:bCs/>
                <w:color w:val="auto"/>
                <w:sz w:val="32"/>
                <w:szCs w:val="32"/>
                <w:lang w:val="en-US" w:bidi="ar-SA"/>
              </w:rPr>
              <w:t xml:space="preserve"> 20</w:t>
            </w:r>
            <w:r w:rsidRPr="00F146B5">
              <w:rPr>
                <w:rFonts w:ascii="Times New Roman" w:eastAsia="Times New Roman" w:hAnsi="Times New Roman" w:cs="Times New Roman"/>
                <w:b/>
                <w:bCs/>
                <w:color w:val="auto"/>
                <w:sz w:val="32"/>
                <w:szCs w:val="32"/>
                <w:lang w:val="uz-Latn-UZ" w:bidi="ar-SA"/>
              </w:rPr>
              <w:t>1</w:t>
            </w:r>
            <w:r>
              <w:rPr>
                <w:rFonts w:ascii="Times New Roman" w:eastAsia="Times New Roman" w:hAnsi="Times New Roman" w:cs="Times New Roman"/>
                <w:b/>
                <w:bCs/>
                <w:color w:val="auto"/>
                <w:sz w:val="32"/>
                <w:szCs w:val="32"/>
                <w:lang w:val="uz-Latn-UZ" w:bidi="ar-SA"/>
              </w:rPr>
              <w:t>7</w:t>
            </w:r>
            <w:r w:rsidRPr="00F146B5">
              <w:rPr>
                <w:rFonts w:ascii="Times New Roman" w:eastAsia="Times New Roman" w:hAnsi="Times New Roman" w:cs="Times New Roman"/>
                <w:b/>
                <w:bCs/>
                <w:color w:val="auto"/>
                <w:sz w:val="32"/>
                <w:szCs w:val="32"/>
                <w:lang w:val="en-US" w:bidi="ar-SA"/>
              </w:rPr>
              <w:t>-yil</w:t>
            </w:r>
          </w:p>
        </w:tc>
      </w:tr>
    </w:tbl>
    <w:p w14:paraId="0D9C71E5" w14:textId="77777777" w:rsidR="00F146B5" w:rsidRPr="00F146B5" w:rsidRDefault="00F146B5" w:rsidP="00F146B5">
      <w:pPr>
        <w:jc w:val="both"/>
        <w:rPr>
          <w:rFonts w:ascii="Times New Roman" w:eastAsia="Times New Roman" w:hAnsi="Times New Roman" w:cs="Times New Roman"/>
          <w:b/>
          <w:bCs/>
          <w:color w:val="auto"/>
          <w:sz w:val="32"/>
          <w:szCs w:val="32"/>
          <w:lang w:val="en-US" w:bidi="ar-SA"/>
        </w:rPr>
      </w:pPr>
    </w:p>
    <w:p w14:paraId="45CA1736" w14:textId="77777777" w:rsidR="00F146B5" w:rsidRPr="00F146B5" w:rsidRDefault="00F146B5" w:rsidP="00F146B5">
      <w:pPr>
        <w:tabs>
          <w:tab w:val="left" w:pos="5462"/>
        </w:tabs>
        <w:rPr>
          <w:rFonts w:ascii="Times New Roman" w:eastAsia="Times New Roman" w:hAnsi="Times New Roman" w:cs="Times New Roman"/>
          <w:b/>
          <w:bCs/>
          <w:color w:val="auto"/>
          <w:sz w:val="32"/>
          <w:szCs w:val="32"/>
          <w:lang w:val="en-US" w:bidi="ar-SA"/>
        </w:rPr>
      </w:pPr>
    </w:p>
    <w:p w14:paraId="74E95538" w14:textId="0AA13761" w:rsidR="00F146B5" w:rsidRPr="00F146B5" w:rsidRDefault="009021BE" w:rsidP="00F146B5">
      <w:pPr>
        <w:ind w:left="50"/>
        <w:jc w:val="center"/>
        <w:rPr>
          <w:rFonts w:ascii="Times New Roman" w:eastAsia="Times New Roman" w:hAnsi="Times New Roman" w:cs="Times New Roman"/>
          <w:b/>
          <w:bCs/>
          <w:caps/>
          <w:color w:val="auto"/>
          <w:sz w:val="32"/>
          <w:szCs w:val="32"/>
          <w:lang w:val="en-US" w:bidi="ar-SA"/>
        </w:rPr>
      </w:pPr>
      <w:r w:rsidRPr="009021BE">
        <w:rPr>
          <w:rFonts w:ascii="Times New Roman" w:eastAsia="Times New Roman" w:hAnsi="Times New Roman" w:cs="Times New Roman"/>
          <w:b/>
          <w:bCs/>
          <w:caps/>
          <w:color w:val="auto"/>
          <w:sz w:val="32"/>
          <w:szCs w:val="32"/>
          <w:lang w:val="en-US" w:bidi="ar-SA"/>
        </w:rPr>
        <w:t>MULKCHILIKNING NODAVLAT SHAKLLARIGA MANSUB KORXONALAR, ISHLAB CHIQARISHLAR VA YAKKA TARTIBDAGI MEHNAT FAOLIYATI UCHUN SANITARIYA QOIDALARI VA ME’YORLARI</w:t>
      </w:r>
    </w:p>
    <w:p w14:paraId="3677470C" w14:textId="77777777" w:rsidR="00F146B5" w:rsidRPr="00F146B5" w:rsidRDefault="00F146B5" w:rsidP="00F146B5">
      <w:pPr>
        <w:ind w:left="50"/>
        <w:jc w:val="center"/>
        <w:rPr>
          <w:rFonts w:ascii="Times New Roman" w:eastAsia="Times New Roman" w:hAnsi="Times New Roman" w:cs="Times New Roman"/>
          <w:b/>
          <w:bCs/>
          <w:caps/>
          <w:color w:val="auto"/>
          <w:sz w:val="32"/>
          <w:szCs w:val="32"/>
          <w:lang w:val="en-US" w:bidi="ar-SA"/>
        </w:rPr>
      </w:pPr>
    </w:p>
    <w:p w14:paraId="18ED5B06" w14:textId="77777777" w:rsidR="00F146B5" w:rsidRPr="00F146B5" w:rsidRDefault="00F146B5" w:rsidP="00F146B5">
      <w:pPr>
        <w:ind w:left="50"/>
        <w:jc w:val="center"/>
        <w:rPr>
          <w:rFonts w:ascii="Times New Roman" w:eastAsia="Times New Roman" w:hAnsi="Times New Roman" w:cs="Times New Roman"/>
          <w:b/>
          <w:bCs/>
          <w:caps/>
          <w:color w:val="auto"/>
          <w:sz w:val="32"/>
          <w:szCs w:val="32"/>
          <w:lang w:val="en-US" w:bidi="ar-SA"/>
        </w:rPr>
      </w:pPr>
    </w:p>
    <w:p w14:paraId="64C9A97A" w14:textId="77777777" w:rsidR="00F146B5" w:rsidRPr="00F146B5" w:rsidRDefault="00F146B5" w:rsidP="00F146B5">
      <w:pPr>
        <w:jc w:val="center"/>
        <w:rPr>
          <w:rFonts w:ascii="Times New Roman" w:eastAsia="Times New Roman" w:hAnsi="Times New Roman" w:cs="Times New Roman"/>
          <w:b/>
          <w:bCs/>
          <w:color w:val="auto"/>
          <w:sz w:val="32"/>
          <w:szCs w:val="32"/>
          <w:lang w:val="uz-Cyrl-UZ" w:bidi="ar-SA"/>
        </w:rPr>
      </w:pPr>
      <w:r w:rsidRPr="00F146B5">
        <w:rPr>
          <w:rFonts w:ascii="Times New Roman" w:eastAsia="Times New Roman" w:hAnsi="Times New Roman" w:cs="Times New Roman"/>
          <w:b/>
          <w:bCs/>
          <w:color w:val="auto"/>
          <w:sz w:val="32"/>
          <w:szCs w:val="32"/>
          <w:lang w:val="uz-Cyrl-UZ" w:bidi="ar-SA"/>
        </w:rPr>
        <w:t>O‘zbekiston Respublikasining</w:t>
      </w:r>
    </w:p>
    <w:p w14:paraId="2777A548" w14:textId="02861362" w:rsidR="00F146B5" w:rsidRPr="00F146B5" w:rsidRDefault="00F146B5" w:rsidP="00F146B5">
      <w:pPr>
        <w:jc w:val="center"/>
        <w:rPr>
          <w:rFonts w:ascii="Times New Roman" w:eastAsia="Times New Roman" w:hAnsi="Times New Roman" w:cs="Times New Roman"/>
          <w:b/>
          <w:bCs/>
          <w:color w:val="auto"/>
          <w:sz w:val="32"/>
          <w:szCs w:val="32"/>
          <w:lang w:val="uz-Cyrl-UZ" w:bidi="ar-SA"/>
        </w:rPr>
      </w:pPr>
      <w:r w:rsidRPr="00F146B5">
        <w:rPr>
          <w:rFonts w:ascii="Times New Roman" w:eastAsia="Times New Roman" w:hAnsi="Times New Roman" w:cs="Times New Roman"/>
          <w:b/>
          <w:bCs/>
          <w:color w:val="auto"/>
          <w:sz w:val="32"/>
          <w:szCs w:val="32"/>
          <w:lang w:val="en-US" w:bidi="ar-SA"/>
        </w:rPr>
        <w:t>03</w:t>
      </w:r>
      <w:r w:rsidR="000F2B96">
        <w:rPr>
          <w:rFonts w:ascii="Times New Roman" w:eastAsia="Times New Roman" w:hAnsi="Times New Roman" w:cs="Times New Roman"/>
          <w:b/>
          <w:bCs/>
          <w:color w:val="auto"/>
          <w:sz w:val="32"/>
          <w:szCs w:val="32"/>
          <w:lang w:val="en-US" w:bidi="ar-SA"/>
        </w:rPr>
        <w:t>46</w:t>
      </w:r>
      <w:r w:rsidRPr="00F146B5">
        <w:rPr>
          <w:rFonts w:ascii="Times New Roman" w:eastAsia="Times New Roman" w:hAnsi="Times New Roman" w:cs="Times New Roman"/>
          <w:b/>
          <w:bCs/>
          <w:color w:val="auto"/>
          <w:sz w:val="32"/>
          <w:szCs w:val="32"/>
          <w:lang w:val="en-US" w:bidi="ar-SA"/>
        </w:rPr>
        <w:t>-1</w:t>
      </w:r>
      <w:r w:rsidR="000F2B96">
        <w:rPr>
          <w:rFonts w:ascii="Times New Roman" w:eastAsia="Times New Roman" w:hAnsi="Times New Roman" w:cs="Times New Roman"/>
          <w:b/>
          <w:bCs/>
          <w:color w:val="auto"/>
          <w:sz w:val="32"/>
          <w:szCs w:val="32"/>
          <w:lang w:val="en-US" w:bidi="ar-SA"/>
        </w:rPr>
        <w:t>7</w:t>
      </w:r>
      <w:r w:rsidRPr="00F146B5">
        <w:rPr>
          <w:rFonts w:ascii="Times New Roman" w:eastAsia="Times New Roman" w:hAnsi="Times New Roman" w:cs="Times New Roman"/>
          <w:color w:val="auto"/>
          <w:sz w:val="32"/>
          <w:szCs w:val="32"/>
          <w:lang w:val="en-US" w:bidi="ar-SA"/>
        </w:rPr>
        <w:t xml:space="preserve"> </w:t>
      </w:r>
      <w:r w:rsidRPr="00F146B5">
        <w:rPr>
          <w:rFonts w:ascii="Times New Roman" w:eastAsia="Times New Roman" w:hAnsi="Times New Roman" w:cs="Times New Roman"/>
          <w:b/>
          <w:bCs/>
          <w:color w:val="auto"/>
          <w:sz w:val="32"/>
          <w:szCs w:val="32"/>
          <w:lang w:val="uz-Cyrl-UZ" w:bidi="ar-SA"/>
        </w:rPr>
        <w:t>- sonli SanQvaM</w:t>
      </w:r>
    </w:p>
    <w:p w14:paraId="340C8D94" w14:textId="77777777" w:rsidR="00F146B5" w:rsidRPr="00F146B5" w:rsidRDefault="00F146B5" w:rsidP="00F146B5">
      <w:pPr>
        <w:jc w:val="center"/>
        <w:rPr>
          <w:rFonts w:ascii="Times New Roman" w:eastAsia="Times New Roman" w:hAnsi="Times New Roman" w:cs="Times New Roman"/>
          <w:b/>
          <w:bCs/>
          <w:caps/>
          <w:color w:val="auto"/>
          <w:sz w:val="32"/>
          <w:szCs w:val="32"/>
          <w:lang w:val="uz-Cyrl-UZ" w:bidi="ar-SA"/>
        </w:rPr>
      </w:pPr>
    </w:p>
    <w:p w14:paraId="60A0391C" w14:textId="77777777" w:rsidR="00F146B5" w:rsidRPr="00F146B5" w:rsidRDefault="00F146B5" w:rsidP="00F146B5">
      <w:pPr>
        <w:jc w:val="center"/>
        <w:rPr>
          <w:rFonts w:ascii="Times New Roman" w:eastAsia="Times New Roman" w:hAnsi="Times New Roman" w:cs="Times New Roman"/>
          <w:b/>
          <w:bCs/>
          <w:color w:val="auto"/>
          <w:sz w:val="32"/>
          <w:szCs w:val="32"/>
          <w:lang w:val="uz-Cyrl-UZ" w:bidi="ar-SA"/>
        </w:rPr>
      </w:pPr>
    </w:p>
    <w:p w14:paraId="7DBBD8E9" w14:textId="77777777" w:rsidR="00F146B5" w:rsidRPr="00F146B5" w:rsidRDefault="00F146B5" w:rsidP="00F146B5">
      <w:pPr>
        <w:jc w:val="center"/>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uz-Cyrl-UZ" w:bidi="ar-SA"/>
        </w:rPr>
        <w:t>Rasmiy nashr</w:t>
      </w:r>
    </w:p>
    <w:p w14:paraId="2A7D5882"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25B9426D"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4F362936"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6BD7DFBF"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53AF8823"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10069A55"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16689CC2" w14:textId="77777777" w:rsidR="00F146B5" w:rsidRPr="00F146B5" w:rsidRDefault="00F146B5" w:rsidP="00F146B5">
      <w:pPr>
        <w:rPr>
          <w:rFonts w:ascii="Times New Roman" w:eastAsia="Times New Roman" w:hAnsi="Times New Roman" w:cs="Times New Roman"/>
          <w:b/>
          <w:bCs/>
          <w:color w:val="auto"/>
          <w:sz w:val="32"/>
          <w:szCs w:val="32"/>
          <w:lang w:val="en-US" w:bidi="ar-SA"/>
        </w:rPr>
      </w:pPr>
    </w:p>
    <w:p w14:paraId="46527420" w14:textId="65D62F52" w:rsidR="00F146B5" w:rsidRDefault="00F146B5" w:rsidP="00F146B5">
      <w:pPr>
        <w:widowControl/>
        <w:spacing w:after="200" w:line="276" w:lineRule="auto"/>
        <w:jc w:val="center"/>
        <w:rPr>
          <w:rFonts w:ascii="Times New Roman" w:eastAsia="Times New Roman" w:hAnsi="Times New Roman" w:cs="Times New Roman"/>
          <w:b/>
          <w:bCs/>
          <w:color w:val="auto"/>
          <w:sz w:val="32"/>
          <w:szCs w:val="32"/>
          <w:lang w:val="en-US" w:bidi="ar-SA"/>
        </w:rPr>
      </w:pPr>
      <w:r w:rsidRPr="00F146B5">
        <w:rPr>
          <w:rFonts w:ascii="Times New Roman" w:eastAsia="Times New Roman" w:hAnsi="Times New Roman" w:cs="Times New Roman"/>
          <w:b/>
          <w:bCs/>
          <w:color w:val="auto"/>
          <w:sz w:val="32"/>
          <w:szCs w:val="32"/>
          <w:lang w:val="en-US" w:bidi="ar-SA"/>
        </w:rPr>
        <w:t>Toshkent – 201</w:t>
      </w:r>
      <w:r>
        <w:rPr>
          <w:rFonts w:ascii="Times New Roman" w:eastAsia="Times New Roman" w:hAnsi="Times New Roman" w:cs="Times New Roman"/>
          <w:b/>
          <w:bCs/>
          <w:color w:val="auto"/>
          <w:sz w:val="32"/>
          <w:szCs w:val="32"/>
          <w:lang w:val="en-US" w:bidi="ar-SA"/>
        </w:rPr>
        <w:t>7</w:t>
      </w:r>
    </w:p>
    <w:p w14:paraId="64E247A3" w14:textId="3D553377" w:rsidR="009021BE" w:rsidRDefault="009021BE" w:rsidP="00F146B5">
      <w:pPr>
        <w:widowControl/>
        <w:spacing w:after="200" w:line="276" w:lineRule="auto"/>
        <w:jc w:val="center"/>
        <w:rPr>
          <w:rFonts w:ascii="Times New Roman" w:eastAsia="Times New Roman" w:hAnsi="Times New Roman" w:cs="Times New Roman"/>
          <w:b/>
          <w:bCs/>
          <w:color w:val="auto"/>
          <w:sz w:val="32"/>
          <w:szCs w:val="32"/>
          <w:lang w:val="en-US" w:bidi="ar-SA"/>
        </w:rPr>
      </w:pPr>
      <w:r>
        <w:rPr>
          <w:rFonts w:ascii="Times New Roman" w:eastAsia="Times New Roman" w:hAnsi="Times New Roman" w:cs="Times New Roman"/>
          <w:b/>
          <w:bCs/>
          <w:color w:val="auto"/>
          <w:sz w:val="32"/>
          <w:szCs w:val="32"/>
          <w:lang w:val="en-US" w:bidi="ar-SA"/>
        </w:rPr>
        <w:br w:type="page"/>
      </w:r>
    </w:p>
    <w:p w14:paraId="455E0F1E" w14:textId="6BF709C1" w:rsidR="00253F71" w:rsidRPr="0003564A" w:rsidRDefault="00253F71" w:rsidP="00253F71">
      <w:pPr>
        <w:pStyle w:val="1"/>
        <w:spacing w:after="440" w:line="240" w:lineRule="auto"/>
        <w:rPr>
          <w:lang w:val="en-US"/>
        </w:rPr>
      </w:pPr>
      <w:r w:rsidRPr="0003564A">
        <w:rPr>
          <w:lang w:val="en-US"/>
        </w:rPr>
        <w:lastRenderedPageBreak/>
        <w:t xml:space="preserve">1. UMUMIY QOIDALAR VA </w:t>
      </w:r>
      <w:r w:rsidR="00F146B5" w:rsidRPr="0003564A">
        <w:rPr>
          <w:lang w:val="en-US"/>
        </w:rPr>
        <w:t>QO‘</w:t>
      </w:r>
      <w:r w:rsidRPr="0003564A">
        <w:rPr>
          <w:lang w:val="en-US"/>
        </w:rPr>
        <w:t>LLANILISH SOHASI.</w:t>
      </w:r>
    </w:p>
    <w:p w14:paraId="4476CFEF" w14:textId="77777777" w:rsidR="00253F71" w:rsidRPr="007846F1" w:rsidRDefault="00253F71" w:rsidP="00253F71">
      <w:pPr>
        <w:pStyle w:val="1"/>
        <w:numPr>
          <w:ilvl w:val="0"/>
          <w:numId w:val="1"/>
        </w:numPr>
        <w:tabs>
          <w:tab w:val="left" w:pos="1319"/>
        </w:tabs>
        <w:spacing w:after="0" w:line="276" w:lineRule="auto"/>
        <w:ind w:firstLine="726"/>
        <w:jc w:val="both"/>
        <w:rPr>
          <w:b w:val="0"/>
          <w:bCs w:val="0"/>
          <w:lang w:val="en-US"/>
        </w:rPr>
      </w:pPr>
      <w:bookmarkStart w:id="1" w:name="bookmark0"/>
      <w:bookmarkEnd w:id="1"/>
      <w:r w:rsidRPr="007846F1">
        <w:rPr>
          <w:b w:val="0"/>
          <w:bCs w:val="0"/>
          <w:lang w:val="en-US"/>
        </w:rPr>
        <w:t>Sanitariya qoidalari va normalari (keyingi o‘rinlarda – sanitariya qoidalari) xodimlarning sog‘lig‘ini saqlash hamda mehnatni va atrof-muhitni muhofaza qilish bo‘yicha profilaktika chora-tadbirlarini ko‘rish maqsadida optimal mehnat sharoitlarini yaratish va mehnat jarayonini tashkil etish uchun mo‘ljallangan.</w:t>
      </w:r>
    </w:p>
    <w:p w14:paraId="1D13DC18" w14:textId="77777777" w:rsidR="00253F71" w:rsidRPr="007846F1" w:rsidRDefault="00253F71" w:rsidP="00253F71">
      <w:pPr>
        <w:pStyle w:val="1"/>
        <w:numPr>
          <w:ilvl w:val="0"/>
          <w:numId w:val="1"/>
        </w:numPr>
        <w:tabs>
          <w:tab w:val="left" w:pos="1319"/>
        </w:tabs>
        <w:spacing w:after="0" w:line="276" w:lineRule="auto"/>
        <w:ind w:firstLine="726"/>
        <w:jc w:val="both"/>
        <w:rPr>
          <w:b w:val="0"/>
          <w:bCs w:val="0"/>
          <w:lang w:val="en-US"/>
        </w:rPr>
      </w:pPr>
      <w:bookmarkStart w:id="2" w:name="bookmark1"/>
      <w:bookmarkEnd w:id="2"/>
      <w:r w:rsidRPr="007846F1">
        <w:rPr>
          <w:b w:val="0"/>
          <w:bCs w:val="0"/>
          <w:lang w:val="en-US"/>
        </w:rPr>
        <w:t>Mazkur sanitariya qoidalari kichik, sho‘ba, qo‘shma korxonalar, mas’uliyati cheklangan jamiyatlar, aksiyadorlik jamiyatlari, xususiy korxonalar, xususiy tadbirkorlar va yakka tartibdagi mehnat faoliyati bilan shug‘ullanuvchi shaxslar uchun gigiyenik talablarni belgilaydi.</w:t>
      </w:r>
    </w:p>
    <w:p w14:paraId="1DEF3726" w14:textId="77777777" w:rsidR="00253F71" w:rsidRPr="00F91B90" w:rsidRDefault="00253F71" w:rsidP="00253F71">
      <w:pPr>
        <w:pStyle w:val="1"/>
        <w:numPr>
          <w:ilvl w:val="0"/>
          <w:numId w:val="1"/>
        </w:numPr>
        <w:tabs>
          <w:tab w:val="left" w:pos="1319"/>
        </w:tabs>
        <w:spacing w:after="0" w:line="276" w:lineRule="auto"/>
        <w:ind w:firstLine="726"/>
        <w:jc w:val="both"/>
        <w:rPr>
          <w:b w:val="0"/>
          <w:bCs w:val="0"/>
        </w:rPr>
      </w:pPr>
      <w:bookmarkStart w:id="3" w:name="bookmark2"/>
      <w:bookmarkEnd w:id="3"/>
      <w:r w:rsidRPr="00F91B90">
        <w:rPr>
          <w:b w:val="0"/>
          <w:bCs w:val="0"/>
        </w:rPr>
        <w:t>Sanitariya qoidalari va normalari respublika normativ hujjati hisoblanadi hamda mehnat sharoitlarining xavfsizligini, xodimlarning sog‘lig‘ini muhofaza qilishni, atrof-muhitga va aholi salomatligiga salbiy ta’sir ko‘rsatishga yo‘l qo‘ymaslikni, ishlab chiqarilayotgan mahsulotlar va ko‘rsatilayotgan xizmatlarning xavfsizligini ta’minlash uchun barcha korxonalar, nodavlat mulkchilik shaklidagi tashkilotlar, mansabdor shaxslar va yakka tartibdagi mehnat faoliyati bilan shug‘ullanuvchilar tomonidan qo‘llanilishi majburiydir.</w:t>
      </w:r>
    </w:p>
    <w:p w14:paraId="7D2369A5" w14:textId="77777777" w:rsidR="00253F71" w:rsidRPr="00F91B90" w:rsidRDefault="00253F71" w:rsidP="00253F71">
      <w:pPr>
        <w:pStyle w:val="1"/>
        <w:numPr>
          <w:ilvl w:val="0"/>
          <w:numId w:val="1"/>
        </w:numPr>
        <w:tabs>
          <w:tab w:val="left" w:pos="1319"/>
        </w:tabs>
        <w:spacing w:after="0" w:line="276" w:lineRule="auto"/>
        <w:ind w:firstLine="726"/>
        <w:jc w:val="both"/>
        <w:rPr>
          <w:b w:val="0"/>
          <w:bCs w:val="0"/>
        </w:rPr>
      </w:pPr>
      <w:bookmarkStart w:id="4" w:name="bookmark3"/>
      <w:bookmarkEnd w:id="4"/>
      <w:r w:rsidRPr="00F91B90">
        <w:rPr>
          <w:b w:val="0"/>
          <w:bCs w:val="0"/>
        </w:rPr>
        <w:t>Sanitariya qoidalari mashinalarni, maishiy, radioelektron, kompyuter va boshqa texnika mexanizmlarini ishlab chiqarish, ta’mirlash, sozlash va ularga xizmat ko‘rsatishga, ip-kalava, to‘qima materiallar, trikotaj buyumlar tayyorlashga, kiyim-kechak, bosh kiyimlar tikishga, poyabzal tikish va ta’mirlashga, shuningdek, boshqa turdagi ishlab chiqarish va xizmat ko‘rsatish sohalariga tatbiq etiladi.</w:t>
      </w:r>
    </w:p>
    <w:p w14:paraId="5298CBA9" w14:textId="77777777" w:rsidR="00253F71" w:rsidRPr="00F91B90" w:rsidRDefault="00253F71" w:rsidP="00253F71">
      <w:pPr>
        <w:pStyle w:val="1"/>
        <w:numPr>
          <w:ilvl w:val="0"/>
          <w:numId w:val="1"/>
        </w:numPr>
        <w:tabs>
          <w:tab w:val="left" w:pos="1319"/>
        </w:tabs>
        <w:spacing w:after="0" w:line="276" w:lineRule="auto"/>
        <w:ind w:firstLine="726"/>
        <w:jc w:val="both"/>
        <w:rPr>
          <w:b w:val="0"/>
          <w:bCs w:val="0"/>
        </w:rPr>
      </w:pPr>
      <w:bookmarkStart w:id="5" w:name="bookmark4"/>
      <w:bookmarkEnd w:id="5"/>
      <w:r w:rsidRPr="00F91B90">
        <w:rPr>
          <w:b w:val="0"/>
          <w:bCs w:val="0"/>
        </w:rPr>
        <w:t>Mazkur sanitariya normalarining bajarilishi uchun javobgarlik korxonalar, ishlab chiqarish obyektlari, jamiyatlar, firmalar rahbarlari, xususiy tadbirkorlar va yakka tartibdagi mehnat faoliyati bilan shug‘ullanuvchi shaxslar zimmasiga yuklanadi.</w:t>
      </w:r>
    </w:p>
    <w:p w14:paraId="4ACA01D0" w14:textId="77777777" w:rsidR="00253F71" w:rsidRPr="00F91B90" w:rsidRDefault="00253F71" w:rsidP="00253F71">
      <w:pPr>
        <w:pStyle w:val="1"/>
        <w:numPr>
          <w:ilvl w:val="0"/>
          <w:numId w:val="1"/>
        </w:numPr>
        <w:tabs>
          <w:tab w:val="left" w:pos="1319"/>
        </w:tabs>
        <w:spacing w:after="0" w:line="276" w:lineRule="auto"/>
        <w:ind w:firstLine="726"/>
        <w:jc w:val="both"/>
        <w:rPr>
          <w:b w:val="0"/>
          <w:bCs w:val="0"/>
        </w:rPr>
      </w:pPr>
      <w:bookmarkStart w:id="6" w:name="bookmark5"/>
      <w:bookmarkEnd w:id="6"/>
      <w:r w:rsidRPr="00F91B90">
        <w:rPr>
          <w:b w:val="0"/>
          <w:bCs w:val="0"/>
        </w:rPr>
        <w:t>Sanitariya qoidalari, normalari va gigiyena normativlarini buzish O‘zbekiston Respublikasi qonunchiligiga muvofiq intizomiy, ma’muriy va jinoiy javobgarlikka sabab bo‘ladi.</w:t>
      </w:r>
    </w:p>
    <w:p w14:paraId="42B46639" w14:textId="77777777" w:rsidR="00253F71" w:rsidRDefault="00253F71" w:rsidP="00253F71">
      <w:pPr>
        <w:pStyle w:val="1"/>
        <w:numPr>
          <w:ilvl w:val="0"/>
          <w:numId w:val="1"/>
        </w:numPr>
        <w:tabs>
          <w:tab w:val="left" w:pos="1319"/>
        </w:tabs>
        <w:spacing w:after="0" w:line="276" w:lineRule="auto"/>
        <w:ind w:firstLine="726"/>
        <w:jc w:val="both"/>
        <w:rPr>
          <w:b w:val="0"/>
          <w:bCs w:val="0"/>
        </w:rPr>
      </w:pPr>
      <w:bookmarkStart w:id="7" w:name="bookmark6"/>
      <w:bookmarkEnd w:id="7"/>
      <w:r w:rsidRPr="00F91B90">
        <w:rPr>
          <w:b w:val="0"/>
          <w:bCs w:val="0"/>
        </w:rPr>
        <w:t>Mazkur qoidalar va normalarga rioya etilishi ustidan davlat nazorati O‘zbekiston Respublikasi davlat sanitariya nazorati organlari tomonidan amalga oshiriladi.</w:t>
      </w:r>
    </w:p>
    <w:p w14:paraId="1DC2747F" w14:textId="77777777" w:rsidR="00253F71" w:rsidRPr="00F91B90" w:rsidRDefault="00253F71" w:rsidP="00253F71">
      <w:pPr>
        <w:pStyle w:val="1"/>
        <w:tabs>
          <w:tab w:val="left" w:pos="1319"/>
        </w:tabs>
        <w:spacing w:after="0"/>
        <w:ind w:left="740"/>
        <w:jc w:val="both"/>
        <w:rPr>
          <w:b w:val="0"/>
          <w:bCs w:val="0"/>
        </w:rPr>
      </w:pPr>
    </w:p>
    <w:p w14:paraId="47FBF32B" w14:textId="77777777" w:rsidR="00253F71" w:rsidRPr="007846F1" w:rsidRDefault="00253F71" w:rsidP="00253F71">
      <w:pPr>
        <w:pStyle w:val="1"/>
        <w:spacing w:after="440" w:line="240" w:lineRule="auto"/>
        <w:rPr>
          <w:lang w:val="en-US"/>
        </w:rPr>
      </w:pPr>
      <w:r w:rsidRPr="007846F1">
        <w:rPr>
          <w:lang w:val="en-US"/>
        </w:rPr>
        <w:t>II. ASOSIY ATAMALAR VA TA’RIFLAR.</w:t>
      </w:r>
    </w:p>
    <w:p w14:paraId="27AC99F4"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r w:rsidRPr="007846F1">
        <w:rPr>
          <w:b w:val="0"/>
          <w:bCs w:val="0"/>
          <w:lang w:val="en-US"/>
        </w:rPr>
        <w:t>Ishlab chiqarish xonalari – odamlarning mehnat faoliyati doimiy (smenalar bo‘yicha) yoki davriy (ish kuni davomida) amalga oshiriladigan, maxsus mo‘ljallangan bino va inshootlardagi yopiq makonlardir.</w:t>
      </w:r>
    </w:p>
    <w:p w14:paraId="239AFD9C"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r w:rsidRPr="007846F1">
        <w:rPr>
          <w:b w:val="0"/>
          <w:bCs w:val="0"/>
          <w:lang w:val="en-US"/>
        </w:rPr>
        <w:t>Ish o‘rni – xodimlarning mehnat faoliyati jarayonida doimiy yoki vaqtincha turadigan joyi.</w:t>
      </w:r>
    </w:p>
    <w:p w14:paraId="0C000698"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r w:rsidRPr="007846F1">
        <w:rPr>
          <w:b w:val="0"/>
          <w:bCs w:val="0"/>
          <w:lang w:val="en-US"/>
        </w:rPr>
        <w:t xml:space="preserve">Doimiy ish o‘rni – xodim o‘z ish vaqtining ko‘p qismini (50 foizdan ortiq yoki </w:t>
      </w:r>
      <w:r w:rsidRPr="007846F1">
        <w:rPr>
          <w:b w:val="0"/>
          <w:bCs w:val="0"/>
          <w:lang w:val="en-US"/>
        </w:rPr>
        <w:lastRenderedPageBreak/>
        <w:t>2 soatdan ko‘proq uzluksiz) o‘tkazadigan joy. Bordiyu ish ish zonasining turli nuqtalarida bajarilsa, butun ish zonasi doimiy ish o‘rni deb hisoblanadi.</w:t>
      </w:r>
    </w:p>
    <w:p w14:paraId="78099C2E"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r w:rsidRPr="007846F1">
        <w:rPr>
          <w:b w:val="0"/>
          <w:bCs w:val="0"/>
          <w:lang w:val="en-US"/>
        </w:rPr>
        <w:t>Doimiy bo‘lmagan ish o‘rni – xodim o‘z ish vaqtining kamroq qismini (50 foizdan kam yoki 2 soatdan kam uzluksiz) o‘tkazadigan joy.</w:t>
      </w:r>
    </w:p>
    <w:p w14:paraId="23B97BEF"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r w:rsidRPr="007846F1">
        <w:rPr>
          <w:b w:val="0"/>
          <w:bCs w:val="0"/>
          <w:lang w:val="en-US"/>
        </w:rPr>
        <w:t>Ish zonasi – doimiy yoki doimiy bo‘lmagan (vaqtinchalik) turish joylari joylashgan pol yoki maydoncha sathidan 2 m balandlik bilan cheklangan fazodir.</w:t>
      </w:r>
    </w:p>
    <w:p w14:paraId="1DD456F8"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r w:rsidRPr="007846F1">
        <w:rPr>
          <w:b w:val="0"/>
          <w:bCs w:val="0"/>
          <w:lang w:val="en-US"/>
        </w:rPr>
        <w:t>Optimal mehnat sharoitlari va uning xususiyati — ishlovchilar salomatligiga xavfli va zararli ishlab chiqarish omillarining noqulay ta’siri istisno qilinadigan, ish qobiliyatining yuqori darajasini saqlab qolish uchun zarur shart-sharoitlar yaratiladigan mehnat sharoitlari va uning xususiyatidir (ishlab chiqarish omillari mavjud bo‘lmaganda yoki ularning darajasi aholi uchun xavfsiz deb qabul qilingan darajalarga muvofiq bo‘lganda).</w:t>
      </w:r>
    </w:p>
    <w:p w14:paraId="76192515"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r w:rsidRPr="007846F1">
        <w:rPr>
          <w:b w:val="0"/>
          <w:bCs w:val="0"/>
          <w:lang w:val="en-US"/>
        </w:rPr>
        <w:t>Yo‘l qo‘yiladigan mehnat sharoitlari va uning xususiyati — ish joylarida xavfli va zararli ishlab chiqarish omillarining darajasi belgilangan gigiyenik me’yorlardan oshmaydigan sharoitlardir. Mehnat jarayoni tufayli yuzaga kelishi mumkin bo‘lgan funksional o‘zgarishlar ish kuni davomidagi belgilangan dam olish yoki uyda dam olish vaqtida keyingi smena boshlanguniga qadar tiklanadi hamda yaqin va uzoq muddatlarda ishlovchilar salomatligiga va ularning nasliga noqulay ta’sir ko‘rsatmaydi.</w:t>
      </w:r>
    </w:p>
    <w:p w14:paraId="3DB09149" w14:textId="77777777" w:rsidR="00253F71" w:rsidRPr="007846F1" w:rsidRDefault="00253F71" w:rsidP="00253F71">
      <w:pPr>
        <w:pStyle w:val="1"/>
        <w:numPr>
          <w:ilvl w:val="0"/>
          <w:numId w:val="2"/>
        </w:numPr>
        <w:tabs>
          <w:tab w:val="left" w:pos="1243"/>
        </w:tabs>
        <w:spacing w:after="0" w:line="276" w:lineRule="auto"/>
        <w:ind w:firstLine="726"/>
        <w:jc w:val="both"/>
        <w:rPr>
          <w:b w:val="0"/>
          <w:bCs w:val="0"/>
          <w:lang w:val="en-US"/>
        </w:rPr>
      </w:pPr>
      <w:bookmarkStart w:id="8" w:name="bookmark7"/>
      <w:bookmarkEnd w:id="8"/>
      <w:r w:rsidRPr="007846F1">
        <w:rPr>
          <w:b w:val="0"/>
          <w:bCs w:val="0"/>
          <w:lang w:val="en-US"/>
        </w:rPr>
        <w:t>Ishlab chiqarish omilining yo‘l qo‘yiladigan cheklangan darajasi — butun mehnat staji davomida belgilangan muddatda ishlaganda ta’siri ish jarayonida yoki hozirgi va keyingi avlodlar hayotining uzoq davrlarida shikastlanishga, kasallikka yoki sog‘liq holatidagi o‘zgarishlarga olib kelmaydigan ishlab chiqarish omili darajasidir.</w:t>
      </w:r>
    </w:p>
    <w:p w14:paraId="39C284B2" w14:textId="77777777" w:rsidR="00253F71" w:rsidRPr="007846F1" w:rsidRDefault="00253F71" w:rsidP="00253F71">
      <w:pPr>
        <w:pStyle w:val="1"/>
        <w:numPr>
          <w:ilvl w:val="0"/>
          <w:numId w:val="3"/>
        </w:numPr>
        <w:tabs>
          <w:tab w:val="left" w:pos="1321"/>
        </w:tabs>
        <w:spacing w:after="0" w:line="276" w:lineRule="auto"/>
        <w:ind w:firstLine="726"/>
        <w:jc w:val="both"/>
        <w:rPr>
          <w:b w:val="0"/>
          <w:bCs w:val="0"/>
          <w:lang w:val="en-US"/>
        </w:rPr>
      </w:pPr>
      <w:r w:rsidRPr="007846F1">
        <w:rPr>
          <w:b w:val="0"/>
          <w:bCs w:val="0"/>
          <w:lang w:val="en-US"/>
        </w:rPr>
        <w:t>Ish hududi havosidagi zararli moddalarning ruxsat etilgan eng yuqori konsentratsiyasi (REYK) – bu har kuni (dam olish kunlaridan tashqari) 8 soatdan yoki boshqa muddat davomida, biroq haftasiga 41 soatdan oshmaydigan ishlarda, butun mehnat faoliyati davomida ish jarayonida yoxud hozirgi va kelgusi avlodlar hayotining keyingi davrlarida zamonaviy tadqiqot usullari bilan aniqlanadigan kasalliklar yoki sog‘liq holatidagi o‘zgarishlarni keltirib chiqarmasligi lozim bo‘lgan konsentratsiyadir.</w:t>
      </w:r>
    </w:p>
    <w:p w14:paraId="76697F12" w14:textId="77777777" w:rsidR="00253F71" w:rsidRPr="007846F1" w:rsidRDefault="00253F71" w:rsidP="00253F71">
      <w:pPr>
        <w:pStyle w:val="1"/>
        <w:numPr>
          <w:ilvl w:val="0"/>
          <w:numId w:val="3"/>
        </w:numPr>
        <w:tabs>
          <w:tab w:val="left" w:pos="1369"/>
        </w:tabs>
        <w:spacing w:after="0" w:line="276" w:lineRule="auto"/>
        <w:ind w:firstLine="726"/>
        <w:jc w:val="both"/>
        <w:rPr>
          <w:b w:val="0"/>
          <w:bCs w:val="0"/>
          <w:lang w:val="en-US"/>
        </w:rPr>
      </w:pPr>
      <w:r w:rsidRPr="007846F1">
        <w:rPr>
          <w:b w:val="0"/>
          <w:bCs w:val="0"/>
          <w:lang w:val="en-US"/>
        </w:rPr>
        <w:t>Zararli modda – bu xavfsizlik talablari buzilgan holda inson organizmi bilan aloqada bo‘lganda, ish jarayonida ham, hozirgi va kelgusi avlodlar hayotining keyingi davrlarida ham zamonaviy usullar bilan aniqlanadigan ishlab chiqarishdagi jarohatlar, kasb kasalliklari yoki sog‘liq holatidagi o‘zgarishlarga sabab bo‘lishi mumkin bo‘lgan moddadir.</w:t>
      </w:r>
    </w:p>
    <w:p w14:paraId="483CD0A5" w14:textId="77777777" w:rsidR="00253F71" w:rsidRPr="007846F1" w:rsidRDefault="00253F71" w:rsidP="00253F71">
      <w:pPr>
        <w:pStyle w:val="1"/>
        <w:numPr>
          <w:ilvl w:val="0"/>
          <w:numId w:val="3"/>
        </w:numPr>
        <w:tabs>
          <w:tab w:val="left" w:pos="1374"/>
        </w:tabs>
        <w:spacing w:after="0" w:line="276" w:lineRule="auto"/>
        <w:ind w:firstLine="726"/>
        <w:jc w:val="both"/>
        <w:rPr>
          <w:b w:val="0"/>
          <w:bCs w:val="0"/>
          <w:lang w:val="en-US"/>
        </w:rPr>
      </w:pPr>
      <w:r w:rsidRPr="007846F1">
        <w:rPr>
          <w:b w:val="0"/>
          <w:bCs w:val="0"/>
          <w:lang w:val="en-US"/>
        </w:rPr>
        <w:t>Xavfli ishlab chiqarish omili – bu muayyan sharoitlarda xodimga ta’sir etib, uning jarohatlanishiga yoki sog‘lig‘ining birdan keskin yomonlashuviga olib keladigan ishlab chiqarish omilidir.</w:t>
      </w:r>
    </w:p>
    <w:p w14:paraId="601D3490" w14:textId="77777777" w:rsidR="00253F71" w:rsidRPr="007846F1" w:rsidRDefault="00253F71" w:rsidP="00253F71">
      <w:pPr>
        <w:pStyle w:val="1"/>
        <w:numPr>
          <w:ilvl w:val="0"/>
          <w:numId w:val="3"/>
        </w:numPr>
        <w:tabs>
          <w:tab w:val="left" w:pos="1369"/>
        </w:tabs>
        <w:spacing w:after="0" w:line="276" w:lineRule="auto"/>
        <w:ind w:firstLine="726"/>
        <w:jc w:val="both"/>
        <w:rPr>
          <w:b w:val="0"/>
          <w:bCs w:val="0"/>
          <w:lang w:val="en-US"/>
        </w:rPr>
      </w:pPr>
      <w:r w:rsidRPr="007846F1">
        <w:rPr>
          <w:b w:val="0"/>
          <w:bCs w:val="0"/>
          <w:lang w:val="en-US"/>
        </w:rPr>
        <w:t>Zararli ishlab chiqarish omili – bu muayyan sharoitlarda xodimga ta’sir etib, uning kasallanishiga yoki ish qobiliyatining pasayishiga olib keladigan ishlab chiqarish omilidir.</w:t>
      </w:r>
    </w:p>
    <w:p w14:paraId="5B76645C" w14:textId="77777777" w:rsidR="00253F71" w:rsidRPr="007846F1" w:rsidRDefault="00253F71" w:rsidP="00253F71">
      <w:pPr>
        <w:pStyle w:val="20"/>
        <w:spacing w:after="0"/>
        <w:ind w:left="0" w:right="0" w:firstLine="726"/>
        <w:jc w:val="both"/>
        <w:rPr>
          <w:sz w:val="28"/>
          <w:szCs w:val="28"/>
          <w:lang w:val="en-US"/>
        </w:rPr>
      </w:pPr>
      <w:r w:rsidRPr="007846F1">
        <w:rPr>
          <w:sz w:val="28"/>
          <w:szCs w:val="28"/>
          <w:lang w:val="en-US"/>
        </w:rPr>
        <w:lastRenderedPageBreak/>
        <w:t>Izoh: Zararli ishlab chiqarish omili o‘zining ta’sir darajasi va davomiyligiga qarab xavfli omilga aylanishi mumkin.</w:t>
      </w:r>
    </w:p>
    <w:p w14:paraId="67F4F469" w14:textId="77777777" w:rsidR="00253F71" w:rsidRPr="007846F1" w:rsidRDefault="00253F71" w:rsidP="00253F71">
      <w:pPr>
        <w:pStyle w:val="1"/>
        <w:numPr>
          <w:ilvl w:val="0"/>
          <w:numId w:val="3"/>
        </w:numPr>
        <w:tabs>
          <w:tab w:val="left" w:pos="1374"/>
        </w:tabs>
        <w:spacing w:after="0" w:line="276" w:lineRule="auto"/>
        <w:ind w:firstLine="726"/>
        <w:jc w:val="both"/>
        <w:rPr>
          <w:b w:val="0"/>
          <w:bCs w:val="0"/>
          <w:lang w:val="en-US"/>
        </w:rPr>
      </w:pPr>
      <w:r w:rsidRPr="007846F1">
        <w:rPr>
          <w:b w:val="0"/>
          <w:bCs w:val="0"/>
          <w:lang w:val="en-US"/>
        </w:rPr>
        <w:t>Shaxsiy himoya vositasi – bir nafar xodimni himoya qilishga mo‘ljallangan vositadir.</w:t>
      </w:r>
    </w:p>
    <w:p w14:paraId="3B515BED" w14:textId="77777777" w:rsidR="00253F71" w:rsidRPr="007846F1" w:rsidRDefault="00253F71" w:rsidP="00253F71">
      <w:pPr>
        <w:pStyle w:val="1"/>
        <w:numPr>
          <w:ilvl w:val="0"/>
          <w:numId w:val="3"/>
        </w:numPr>
        <w:tabs>
          <w:tab w:val="left" w:pos="1374"/>
        </w:tabs>
        <w:spacing w:after="0" w:line="276" w:lineRule="auto"/>
        <w:ind w:firstLine="726"/>
        <w:jc w:val="both"/>
        <w:rPr>
          <w:b w:val="0"/>
          <w:bCs w:val="0"/>
          <w:lang w:val="en-US"/>
        </w:rPr>
      </w:pPr>
      <w:r w:rsidRPr="007846F1">
        <w:rPr>
          <w:b w:val="0"/>
          <w:bCs w:val="0"/>
          <w:lang w:val="en-US"/>
        </w:rPr>
        <w:t>Jamoaviy himoya vositasi – bir vaqtning o‘zida ikki va undan ortiq xodimni himoya qilishga mo‘ljallangan vositadir.</w:t>
      </w:r>
    </w:p>
    <w:p w14:paraId="3B406FA2" w14:textId="77777777" w:rsidR="00253F71" w:rsidRPr="007846F1" w:rsidRDefault="00253F71" w:rsidP="00253F71">
      <w:pPr>
        <w:pStyle w:val="1"/>
        <w:tabs>
          <w:tab w:val="left" w:pos="1374"/>
        </w:tabs>
        <w:spacing w:after="0" w:line="276" w:lineRule="auto"/>
        <w:ind w:left="726"/>
        <w:jc w:val="both"/>
        <w:rPr>
          <w:b w:val="0"/>
          <w:bCs w:val="0"/>
          <w:lang w:val="en-US"/>
        </w:rPr>
      </w:pPr>
    </w:p>
    <w:p w14:paraId="32078034" w14:textId="77777777" w:rsidR="00253F71" w:rsidRPr="007846F1" w:rsidRDefault="00253F71" w:rsidP="00F4662A">
      <w:pPr>
        <w:pStyle w:val="1"/>
        <w:spacing w:after="380" w:line="276" w:lineRule="auto"/>
        <w:rPr>
          <w:lang w:val="en-US"/>
        </w:rPr>
      </w:pPr>
      <w:r w:rsidRPr="007846F1">
        <w:rPr>
          <w:lang w:val="en-US"/>
        </w:rPr>
        <w:t>III. KORXONALARNI JOYLASHTIRISH, ISHLAB CHIQARISHLARNI TASHKIL ETISH VA</w:t>
      </w:r>
      <w:r w:rsidRPr="007846F1">
        <w:rPr>
          <w:lang w:val="en-US"/>
        </w:rPr>
        <w:br/>
        <w:t>HUDUDLARNI SAQLASHGA QO‘YILADIGAN TALABLAR.</w:t>
      </w:r>
    </w:p>
    <w:p w14:paraId="64CE2960" w14:textId="77777777" w:rsidR="00253F71" w:rsidRPr="007846F1" w:rsidRDefault="00253F71" w:rsidP="00F4662A">
      <w:pPr>
        <w:pStyle w:val="1"/>
        <w:spacing w:after="0" w:line="276" w:lineRule="auto"/>
        <w:ind w:firstLine="726"/>
        <w:jc w:val="both"/>
        <w:rPr>
          <w:b w:val="0"/>
          <w:bCs w:val="0"/>
          <w:lang w:val="en-US"/>
        </w:rPr>
      </w:pPr>
      <w:r w:rsidRPr="007846F1">
        <w:rPr>
          <w:b w:val="0"/>
          <w:bCs w:val="0"/>
          <w:lang w:val="en-US"/>
        </w:rPr>
        <w:t>3.1. Sanoat maydonchasi va korxonaning bosh rejasi “Sanoat korxonalarini loyihalashning sanitariya me’yorlari”, boshqa amaldagi me’yoriy hujjatlar, shuningdek, mazkur me’yoriy qoidalar talablariga mos bo‘lishi kerak.</w:t>
      </w:r>
    </w:p>
    <w:p w14:paraId="54162396" w14:textId="77777777" w:rsidR="00253F71" w:rsidRPr="007846F1" w:rsidRDefault="00253F71" w:rsidP="00F4662A">
      <w:pPr>
        <w:pStyle w:val="1"/>
        <w:tabs>
          <w:tab w:val="left" w:pos="1321"/>
        </w:tabs>
        <w:spacing w:after="0" w:line="276" w:lineRule="auto"/>
        <w:ind w:firstLine="726"/>
        <w:jc w:val="both"/>
        <w:rPr>
          <w:b w:val="0"/>
          <w:bCs w:val="0"/>
          <w:lang w:val="en-US"/>
        </w:rPr>
      </w:pPr>
      <w:r w:rsidRPr="007846F1">
        <w:rPr>
          <w:b w:val="0"/>
          <w:bCs w:val="0"/>
          <w:lang w:val="en-US"/>
        </w:rPr>
        <w:t>3.2. Sanitariya-himoya zonasining o‘lchami texnologik chiqindilar tarkibidagi zararli moddalarning miqdori va xavflilik darajasiga hamda ishlab chiqarishning shovqin xususiyatlariga qarab tanlanadi.</w:t>
      </w:r>
    </w:p>
    <w:p w14:paraId="706017EB" w14:textId="77777777" w:rsidR="00253F71" w:rsidRPr="007846F1" w:rsidRDefault="00253F71" w:rsidP="00F4662A">
      <w:pPr>
        <w:pStyle w:val="1"/>
        <w:spacing w:after="0" w:line="276" w:lineRule="auto"/>
        <w:ind w:firstLine="726"/>
        <w:jc w:val="both"/>
        <w:rPr>
          <w:b w:val="0"/>
          <w:bCs w:val="0"/>
          <w:lang w:val="en-US"/>
        </w:rPr>
      </w:pPr>
      <w:r w:rsidRPr="007846F1">
        <w:rPr>
          <w:b w:val="0"/>
          <w:bCs w:val="0"/>
          <w:lang w:val="en-US"/>
        </w:rPr>
        <w:t>Sanitariya-himoya zonasi me’yoriy talablarga javob berishi kerak. Sanitariya-himoya zonasini qisqartirishga ishlarning aniq turi va hajmini hamda hosil bo‘ladigan zararlilik darajasini hisobga olgan holda Davlat sanitariya-epidemiologiya nazorati organlarining xulosasiga ko‘ra yo‘l qo‘yilishi mumkin.</w:t>
      </w:r>
    </w:p>
    <w:p w14:paraId="318277D3" w14:textId="77777777" w:rsidR="00253F71" w:rsidRPr="007846F1" w:rsidRDefault="00253F71" w:rsidP="00F4662A">
      <w:pPr>
        <w:pStyle w:val="1"/>
        <w:numPr>
          <w:ilvl w:val="0"/>
          <w:numId w:val="4"/>
        </w:numPr>
        <w:tabs>
          <w:tab w:val="left" w:pos="1300"/>
        </w:tabs>
        <w:spacing w:after="0" w:line="276" w:lineRule="auto"/>
        <w:ind w:firstLine="726"/>
        <w:jc w:val="both"/>
        <w:rPr>
          <w:b w:val="0"/>
          <w:bCs w:val="0"/>
          <w:lang w:val="en-US"/>
        </w:rPr>
      </w:pPr>
      <w:r w:rsidRPr="007846F1">
        <w:rPr>
          <w:b w:val="0"/>
          <w:bCs w:val="0"/>
          <w:lang w:val="en-US"/>
        </w:rPr>
        <w:t>Shovqin va tebranish manbalariga ega bo‘lgan korxonalar va ishlab chiqarishlar, qoida tariqasida, alohida turgan binolarda joylashtirilishi lozim. Ular ijaraga olingan binolarda joylashtirilganda, ishlab chiqarish xonalari hech qanday holatda turar joy xonalari bilan tutash bo‘lmasligi kerak. Ishlab chiqarish xonalariga tutash xonalardagi shovqin va tebranish darajalari yo‘l qo‘yilgan me’yorlardan oshmasligi shart.</w:t>
      </w:r>
    </w:p>
    <w:p w14:paraId="753BB164" w14:textId="77777777" w:rsidR="00253F71" w:rsidRPr="007846F1" w:rsidRDefault="00253F71" w:rsidP="00F4662A">
      <w:pPr>
        <w:pStyle w:val="1"/>
        <w:numPr>
          <w:ilvl w:val="0"/>
          <w:numId w:val="4"/>
        </w:numPr>
        <w:tabs>
          <w:tab w:val="left" w:pos="1234"/>
        </w:tabs>
        <w:spacing w:after="0" w:line="276" w:lineRule="auto"/>
        <w:ind w:firstLine="726"/>
        <w:jc w:val="both"/>
        <w:rPr>
          <w:b w:val="0"/>
          <w:bCs w:val="0"/>
          <w:lang w:val="en-US"/>
        </w:rPr>
      </w:pPr>
      <w:r w:rsidRPr="007846F1">
        <w:rPr>
          <w:b w:val="0"/>
          <w:bCs w:val="0"/>
          <w:lang w:val="en-US"/>
        </w:rPr>
        <w:t>Hudud obodonlashtirilishi va ko‘kalamzorlashtirilishi, toza va tartibli saqlanishi kerak. Yo‘laklar va o‘tish joylariga to‘siq qo‘yish yoki ulardan tayyor mahsulotlar, ishlab chiqarish chiqindilari, qurilish materiallari va shu kabilarni saqlash uchun foydalanish mumkin emas.</w:t>
      </w:r>
    </w:p>
    <w:p w14:paraId="0E113E12" w14:textId="77777777" w:rsidR="00253F71" w:rsidRPr="007846F1" w:rsidRDefault="00253F71" w:rsidP="00F4662A">
      <w:pPr>
        <w:pStyle w:val="1"/>
        <w:spacing w:after="0" w:line="276" w:lineRule="auto"/>
        <w:ind w:firstLine="726"/>
        <w:jc w:val="both"/>
        <w:rPr>
          <w:b w:val="0"/>
          <w:bCs w:val="0"/>
          <w:lang w:val="en-US"/>
        </w:rPr>
      </w:pPr>
      <w:r w:rsidRPr="007846F1">
        <w:rPr>
          <w:b w:val="0"/>
          <w:bCs w:val="0"/>
          <w:lang w:val="en-US"/>
        </w:rPr>
        <w:t>3.5 Korxonalar va ishlab chiqarishlarni turar joy binolarida joylashtirishga faqat Davlat sanitariya-epidemiologiya nazorati organlari bilan kelishilgan holda, me’yoriy-texnik hujjatlar talablariga muvofiq yo‘l qo‘yiladi.</w:t>
      </w:r>
    </w:p>
    <w:p w14:paraId="4686EC04" w14:textId="77777777" w:rsidR="00F4662A" w:rsidRPr="007846F1" w:rsidRDefault="00F4662A" w:rsidP="00F4662A">
      <w:pPr>
        <w:pStyle w:val="1"/>
        <w:spacing w:after="0" w:line="276" w:lineRule="auto"/>
        <w:ind w:firstLine="726"/>
        <w:jc w:val="both"/>
        <w:rPr>
          <w:b w:val="0"/>
          <w:bCs w:val="0"/>
          <w:lang w:val="en-US"/>
        </w:rPr>
      </w:pPr>
    </w:p>
    <w:p w14:paraId="41192720" w14:textId="77777777" w:rsidR="00253F71" w:rsidRPr="007846F1" w:rsidRDefault="00253F71" w:rsidP="00F4662A">
      <w:pPr>
        <w:pStyle w:val="1"/>
        <w:spacing w:after="380" w:line="276" w:lineRule="auto"/>
        <w:rPr>
          <w:lang w:val="en-US"/>
        </w:rPr>
      </w:pPr>
      <w:r w:rsidRPr="007846F1">
        <w:rPr>
          <w:lang w:val="en-US"/>
        </w:rPr>
        <w:t>IV. ISHLAB CHIQARISH BINOLARI, XONALARI VA INSHOOTLARINI SAQLASHGA QO‘YILADIGAN TALABLAR</w:t>
      </w:r>
    </w:p>
    <w:p w14:paraId="7CFED003" w14:textId="77777777" w:rsidR="00253F71" w:rsidRPr="007846F1" w:rsidRDefault="00253F71" w:rsidP="00F4662A">
      <w:pPr>
        <w:pStyle w:val="1"/>
        <w:numPr>
          <w:ilvl w:val="1"/>
          <w:numId w:val="4"/>
        </w:numPr>
        <w:tabs>
          <w:tab w:val="left" w:pos="1300"/>
        </w:tabs>
        <w:spacing w:after="0" w:line="276" w:lineRule="auto"/>
        <w:ind w:left="0" w:firstLine="128"/>
        <w:jc w:val="both"/>
        <w:rPr>
          <w:b w:val="0"/>
          <w:bCs w:val="0"/>
          <w:lang w:val="en-US"/>
        </w:rPr>
      </w:pPr>
      <w:r w:rsidRPr="007846F1">
        <w:rPr>
          <w:b w:val="0"/>
          <w:bCs w:val="0"/>
          <w:lang w:val="en-US"/>
        </w:rPr>
        <w:t>Ishlab chiqarish binolari, xonalari va inshootlari “Sanoat korxonalarini loyihalashning sanitariya me’yorlari” talablariga javob berishi kerak.</w:t>
      </w:r>
    </w:p>
    <w:p w14:paraId="567EF7AD" w14:textId="77777777" w:rsidR="00253F71" w:rsidRPr="007846F1" w:rsidRDefault="00253F71" w:rsidP="00F4662A">
      <w:pPr>
        <w:pStyle w:val="1"/>
        <w:numPr>
          <w:ilvl w:val="1"/>
          <w:numId w:val="4"/>
        </w:numPr>
        <w:tabs>
          <w:tab w:val="left" w:pos="1300"/>
        </w:tabs>
        <w:spacing w:after="0" w:line="276" w:lineRule="auto"/>
        <w:ind w:left="0" w:firstLine="128"/>
        <w:jc w:val="both"/>
        <w:rPr>
          <w:b w:val="0"/>
          <w:bCs w:val="0"/>
          <w:lang w:val="en-US"/>
        </w:rPr>
      </w:pPr>
      <w:r w:rsidRPr="007846F1">
        <w:rPr>
          <w:b w:val="0"/>
          <w:bCs w:val="0"/>
          <w:lang w:val="en-US"/>
        </w:rPr>
        <w:lastRenderedPageBreak/>
        <w:t>Bir bino yoki xonaga turli ishlab chiqarish zararliliklariga ega bo‘lgan sexlar va uchastkalarni joylashtirishda, bu zararliliklarning bir xonadan ikkinchisiga tarqalishining oldini olish chora-tadbirlarini ko‘zda tutish lozim.</w:t>
      </w:r>
    </w:p>
    <w:p w14:paraId="5FF099F6" w14:textId="77777777" w:rsidR="00253F71" w:rsidRPr="007846F1" w:rsidRDefault="00253F71" w:rsidP="00F4662A">
      <w:pPr>
        <w:pStyle w:val="1"/>
        <w:numPr>
          <w:ilvl w:val="1"/>
          <w:numId w:val="4"/>
        </w:numPr>
        <w:tabs>
          <w:tab w:val="left" w:pos="1300"/>
        </w:tabs>
        <w:spacing w:after="0" w:line="276" w:lineRule="auto"/>
        <w:ind w:left="0" w:firstLine="128"/>
        <w:jc w:val="both"/>
        <w:rPr>
          <w:b w:val="0"/>
          <w:bCs w:val="0"/>
          <w:lang w:val="en-US"/>
        </w:rPr>
      </w:pPr>
      <w:r w:rsidRPr="007846F1">
        <w:rPr>
          <w:b w:val="0"/>
          <w:bCs w:val="0"/>
          <w:lang w:val="en-US"/>
        </w:rPr>
        <w:t>Xomashyo, materiallar, yarim tayyor mahsulotlar va tayyor buyumlar zaxiralarini saqlash uchun amaldagi me’yorlarga muvofiq ventilyatsiya va yoritish bilan jihozlangan omborxonalarni nazarda tutish zarur.</w:t>
      </w:r>
    </w:p>
    <w:p w14:paraId="2C4F64B6" w14:textId="77777777" w:rsidR="00253F71" w:rsidRPr="007846F1" w:rsidRDefault="00253F71" w:rsidP="00F4662A">
      <w:pPr>
        <w:pStyle w:val="1"/>
        <w:numPr>
          <w:ilvl w:val="1"/>
          <w:numId w:val="4"/>
        </w:numPr>
        <w:tabs>
          <w:tab w:val="left" w:pos="1300"/>
        </w:tabs>
        <w:spacing w:after="0" w:line="276" w:lineRule="auto"/>
        <w:ind w:left="0" w:firstLine="128"/>
        <w:jc w:val="both"/>
        <w:rPr>
          <w:b w:val="0"/>
          <w:bCs w:val="0"/>
          <w:lang w:val="en-US"/>
        </w:rPr>
      </w:pPr>
      <w:r w:rsidRPr="007846F1">
        <w:rPr>
          <w:b w:val="0"/>
          <w:bCs w:val="0"/>
          <w:lang w:val="en-US"/>
        </w:rPr>
        <w:t>Chang ajralishi bilan tavsiflanadigan sexlar va uchastkalardagi devorlar va shiftlar vakuumli va nam tozalash imkonini beradigan silliq qoplamalarga (perxlorvinil qoplama, moyli bo‘yoq, qoplama plitkalar va ushbu xonalarda foydalanishga ruxsat etilgan boshqa materiallar) ega bo‘lishi kerak.</w:t>
      </w:r>
    </w:p>
    <w:p w14:paraId="7CD754A2" w14:textId="77777777" w:rsidR="00253F71" w:rsidRPr="007846F1" w:rsidRDefault="00253F71" w:rsidP="00F4662A">
      <w:pPr>
        <w:pStyle w:val="1"/>
        <w:numPr>
          <w:ilvl w:val="0"/>
          <w:numId w:val="5"/>
        </w:numPr>
        <w:tabs>
          <w:tab w:val="left" w:pos="1250"/>
        </w:tabs>
        <w:spacing w:after="0" w:line="276" w:lineRule="auto"/>
        <w:ind w:firstLine="128"/>
        <w:jc w:val="both"/>
        <w:rPr>
          <w:b w:val="0"/>
          <w:bCs w:val="0"/>
          <w:lang w:val="en-US"/>
        </w:rPr>
      </w:pPr>
      <w:r w:rsidRPr="007846F1">
        <w:rPr>
          <w:b w:val="0"/>
          <w:bCs w:val="0"/>
          <w:lang w:val="en-US"/>
        </w:rPr>
        <w:t>Ishlab chiqarish xonalari pollarining qoplamasi mexanik ta’sirlarga chidamli, zarur hollarda suv o‘tkazmaydigan, mexanik va nam tozalashga oson bo‘lishi kerak.</w:t>
      </w:r>
    </w:p>
    <w:p w14:paraId="6BD6C5BB" w14:textId="77777777" w:rsidR="00253F71" w:rsidRPr="007846F1" w:rsidRDefault="00253F71" w:rsidP="00F4662A">
      <w:pPr>
        <w:pStyle w:val="1"/>
        <w:numPr>
          <w:ilvl w:val="0"/>
          <w:numId w:val="5"/>
        </w:numPr>
        <w:tabs>
          <w:tab w:val="left" w:pos="1250"/>
        </w:tabs>
        <w:spacing w:after="0" w:line="276" w:lineRule="auto"/>
        <w:ind w:firstLine="128"/>
        <w:jc w:val="both"/>
        <w:rPr>
          <w:b w:val="0"/>
          <w:bCs w:val="0"/>
          <w:lang w:val="en-US"/>
        </w:rPr>
      </w:pPr>
      <w:r w:rsidRPr="007846F1">
        <w:rPr>
          <w:b w:val="0"/>
          <w:bCs w:val="0"/>
          <w:lang w:val="en-US"/>
        </w:rPr>
        <w:t>Ishlab chiqarish xonalarida zinapoya maydonchalari, o‘tish yo‘laklari, deraza oyiqlari, isitish moslamalari va ish o‘rinlari to‘sib qo‘yilmasligi kerak. Xomashyo, yarim tayyor mahsulotlar, idishlar, tayyor buyumlar va shu kabilar o‘zlari uchun belgilangan joylarda saqlanishi lozim.</w:t>
      </w:r>
    </w:p>
    <w:p w14:paraId="296C92F1" w14:textId="77777777" w:rsidR="00253F71" w:rsidRPr="007846F1" w:rsidRDefault="00253F71" w:rsidP="00F4662A">
      <w:pPr>
        <w:pStyle w:val="1"/>
        <w:numPr>
          <w:ilvl w:val="0"/>
          <w:numId w:val="5"/>
        </w:numPr>
        <w:tabs>
          <w:tab w:val="left" w:pos="1250"/>
        </w:tabs>
        <w:spacing w:after="0" w:line="276" w:lineRule="auto"/>
        <w:ind w:firstLine="128"/>
        <w:jc w:val="both"/>
        <w:rPr>
          <w:b w:val="0"/>
          <w:bCs w:val="0"/>
          <w:lang w:val="en-US"/>
        </w:rPr>
      </w:pPr>
      <w:r w:rsidRPr="007846F1">
        <w:rPr>
          <w:b w:val="0"/>
          <w:bCs w:val="0"/>
          <w:lang w:val="en-US"/>
        </w:rPr>
        <w:t>Xomashyo va tayyor mahsulotlarni saqlashga mo‘ljallangan ishlab chiqarish xonalari vaqti-vaqti bilan dezinfeksiya, dezinseksiya va deratizatsiya qilinishi kerak, bu tadbirlar ishlab chiqarilayotgan mahsulotning xususiyatiga qarab tegishli me’yorlar bilan belgilanadi.</w:t>
      </w:r>
    </w:p>
    <w:p w14:paraId="454DF2B4" w14:textId="77777777" w:rsidR="00253F71" w:rsidRPr="007846F1" w:rsidRDefault="00253F71" w:rsidP="00F4662A">
      <w:pPr>
        <w:pStyle w:val="1"/>
        <w:numPr>
          <w:ilvl w:val="0"/>
          <w:numId w:val="5"/>
        </w:numPr>
        <w:tabs>
          <w:tab w:val="left" w:pos="1250"/>
        </w:tabs>
        <w:spacing w:after="0" w:line="276" w:lineRule="auto"/>
        <w:ind w:firstLine="128"/>
        <w:jc w:val="both"/>
        <w:rPr>
          <w:b w:val="0"/>
          <w:bCs w:val="0"/>
          <w:lang w:val="en-US"/>
        </w:rPr>
      </w:pPr>
      <w:r w:rsidRPr="007846F1">
        <w:rPr>
          <w:b w:val="0"/>
          <w:bCs w:val="0"/>
          <w:lang w:val="en-US"/>
        </w:rPr>
        <w:t>Barcha ishlab chiqarish va maishiy xonalar, shuningdek, ish o‘rinlari va uskunalar toza va tartibli saqlanishi hamda o‘z vaqtida ta’mirlanishi shart. Ularni tozalash tartibi ishlab chiqarish sharoitlari va o‘ziga xos xususiyatlari hisobga olingan holda belgilanishi lozim.</w:t>
      </w:r>
    </w:p>
    <w:p w14:paraId="374574FF" w14:textId="77777777" w:rsidR="00F4662A" w:rsidRPr="007846F1" w:rsidRDefault="00F4662A" w:rsidP="00F4662A">
      <w:pPr>
        <w:pStyle w:val="1"/>
        <w:tabs>
          <w:tab w:val="left" w:pos="1250"/>
        </w:tabs>
        <w:spacing w:after="0" w:line="276" w:lineRule="auto"/>
        <w:jc w:val="both"/>
        <w:rPr>
          <w:b w:val="0"/>
          <w:bCs w:val="0"/>
          <w:lang w:val="en-US"/>
        </w:rPr>
      </w:pPr>
    </w:p>
    <w:p w14:paraId="7EA62C9B" w14:textId="77777777" w:rsidR="00253F71" w:rsidRPr="007846F1" w:rsidRDefault="00253F71" w:rsidP="00F4662A">
      <w:pPr>
        <w:pStyle w:val="1"/>
        <w:spacing w:after="380" w:line="276" w:lineRule="auto"/>
        <w:rPr>
          <w:lang w:val="en-US"/>
        </w:rPr>
      </w:pPr>
      <w:r w:rsidRPr="007846F1">
        <w:rPr>
          <w:lang w:val="en-US"/>
        </w:rPr>
        <w:t>V. TEXNOLOGIK JARAYONLAR, USKUNALAR VA ISHLAB CHIQARILADIGAN MAHSULOTLARGA QO‘YILADIGAN TALABLAR.</w:t>
      </w:r>
    </w:p>
    <w:p w14:paraId="480A2B92" w14:textId="77777777" w:rsidR="00253F71" w:rsidRPr="007846F1" w:rsidRDefault="00253F71" w:rsidP="00F4662A">
      <w:pPr>
        <w:pStyle w:val="1"/>
        <w:spacing w:after="0" w:line="276" w:lineRule="auto"/>
        <w:ind w:firstLine="726"/>
        <w:jc w:val="both"/>
        <w:rPr>
          <w:b w:val="0"/>
          <w:bCs w:val="0"/>
          <w:lang w:val="en-US"/>
        </w:rPr>
      </w:pPr>
      <w:r w:rsidRPr="007846F1">
        <w:rPr>
          <w:b w:val="0"/>
          <w:bCs w:val="0"/>
          <w:lang w:val="en-US"/>
        </w:rPr>
        <w:t>5.1. Texnologik jarayonlar va uskunalar “Texnologik jarayonlarni tashkil etishning sanitariya qoidalari va ishlab chiqarish uskunalariga qo‘yiladigan gigiyenik talablar”ga mos kelishi kerak.</w:t>
      </w:r>
    </w:p>
    <w:p w14:paraId="49366438" w14:textId="77777777" w:rsidR="00253F71" w:rsidRPr="007846F1" w:rsidRDefault="00253F71" w:rsidP="00F4662A">
      <w:pPr>
        <w:pStyle w:val="1"/>
        <w:spacing w:after="0" w:line="276" w:lineRule="auto"/>
        <w:ind w:firstLine="726"/>
        <w:jc w:val="both"/>
        <w:rPr>
          <w:b w:val="0"/>
          <w:bCs w:val="0"/>
          <w:lang w:val="en-US"/>
        </w:rPr>
      </w:pPr>
      <w:r w:rsidRPr="007846F1">
        <w:rPr>
          <w:b w:val="0"/>
          <w:bCs w:val="0"/>
          <w:lang w:val="en-US"/>
        </w:rPr>
        <w:t>5.2. Yangi texnologik jarayonlar, foydalaniladigan materiallar va moddalarni gigiyenik baholash va kelishish ishlari ular belgilangan tartibda ishlab chiqarishga joriy etilishidan oldin amalga oshirilishi lozim.</w:t>
      </w:r>
    </w:p>
    <w:p w14:paraId="46AF8C90" w14:textId="77777777" w:rsidR="00253F71" w:rsidRPr="007846F1" w:rsidRDefault="00253F71" w:rsidP="00F4662A">
      <w:pPr>
        <w:pStyle w:val="1"/>
        <w:numPr>
          <w:ilvl w:val="0"/>
          <w:numId w:val="6"/>
        </w:numPr>
        <w:tabs>
          <w:tab w:val="left" w:pos="1250"/>
        </w:tabs>
        <w:spacing w:after="0" w:line="276" w:lineRule="auto"/>
        <w:ind w:firstLine="726"/>
        <w:jc w:val="both"/>
        <w:rPr>
          <w:b w:val="0"/>
          <w:bCs w:val="0"/>
          <w:lang w:val="en-US"/>
        </w:rPr>
      </w:pPr>
      <w:r w:rsidRPr="007846F1">
        <w:rPr>
          <w:b w:val="0"/>
          <w:bCs w:val="0"/>
          <w:lang w:val="en-US"/>
        </w:rPr>
        <w:t>Texnologik jarayonlarni tashkil etishda avtomatlashtirilgan, uzluksiz va germetik jarayonlar hamda uskunalarga afzallik berish kerak.</w:t>
      </w:r>
    </w:p>
    <w:p w14:paraId="57B05072" w14:textId="77777777" w:rsidR="00253F71" w:rsidRPr="007846F1" w:rsidRDefault="00253F71" w:rsidP="00F4662A">
      <w:pPr>
        <w:pStyle w:val="1"/>
        <w:numPr>
          <w:ilvl w:val="0"/>
          <w:numId w:val="6"/>
        </w:numPr>
        <w:tabs>
          <w:tab w:val="left" w:pos="1276"/>
        </w:tabs>
        <w:spacing w:after="0" w:line="276" w:lineRule="auto"/>
        <w:ind w:firstLine="726"/>
        <w:jc w:val="both"/>
        <w:rPr>
          <w:b w:val="0"/>
          <w:bCs w:val="0"/>
          <w:lang w:val="en-US"/>
        </w:rPr>
      </w:pPr>
      <w:r w:rsidRPr="007846F1">
        <w:rPr>
          <w:b w:val="0"/>
          <w:bCs w:val="0"/>
          <w:lang w:val="en-US"/>
        </w:rPr>
        <w:t>Ishlab chiqarishda zararli moddalar hosil bo‘lishi bilan kechadigan texnologik jarayonlarni maksimal darajada izolyatsiyalashni ko‘zda tutish zarur.</w:t>
      </w:r>
    </w:p>
    <w:p w14:paraId="220B00FB" w14:textId="77777777" w:rsidR="00253F71" w:rsidRPr="007846F1" w:rsidRDefault="00253F71" w:rsidP="00F4662A">
      <w:pPr>
        <w:pStyle w:val="1"/>
        <w:numPr>
          <w:ilvl w:val="1"/>
          <w:numId w:val="11"/>
        </w:numPr>
        <w:tabs>
          <w:tab w:val="left" w:pos="1250"/>
        </w:tabs>
        <w:spacing w:after="0" w:line="276" w:lineRule="auto"/>
        <w:ind w:left="0" w:firstLine="726"/>
        <w:jc w:val="both"/>
        <w:rPr>
          <w:b w:val="0"/>
          <w:bCs w:val="0"/>
          <w:lang w:val="en-US"/>
        </w:rPr>
      </w:pPr>
      <w:r w:rsidRPr="007846F1">
        <w:rPr>
          <w:b w:val="0"/>
          <w:bCs w:val="0"/>
          <w:lang w:val="en-US"/>
        </w:rPr>
        <w:t xml:space="preserve"> Shovqin va tebranish darajasi yuqori bo‘lgan texnologik va yordamchi </w:t>
      </w:r>
      <w:r w:rsidRPr="007846F1">
        <w:rPr>
          <w:b w:val="0"/>
          <w:bCs w:val="0"/>
          <w:lang w:val="en-US"/>
        </w:rPr>
        <w:lastRenderedPageBreak/>
        <w:t>uskunalar alohida poydevorlarga o‘rnatilishi lozim.</w:t>
      </w:r>
    </w:p>
    <w:p w14:paraId="1B314F50" w14:textId="77777777" w:rsidR="00253F71" w:rsidRPr="007846F1" w:rsidRDefault="00253F71" w:rsidP="00F4662A">
      <w:pPr>
        <w:pStyle w:val="1"/>
        <w:numPr>
          <w:ilvl w:val="0"/>
          <w:numId w:val="7"/>
        </w:numPr>
        <w:tabs>
          <w:tab w:val="left" w:pos="960"/>
          <w:tab w:val="left" w:pos="1364"/>
        </w:tabs>
        <w:spacing w:after="0" w:line="276" w:lineRule="auto"/>
        <w:ind w:firstLine="726"/>
        <w:jc w:val="both"/>
        <w:rPr>
          <w:b w:val="0"/>
          <w:bCs w:val="0"/>
          <w:lang w:val="en-US"/>
        </w:rPr>
      </w:pPr>
      <w:r w:rsidRPr="007846F1">
        <w:rPr>
          <w:b w:val="0"/>
          <w:bCs w:val="0"/>
          <w:lang w:val="en-US"/>
        </w:rPr>
        <w:t>Ishlab chiqarish binolarida kuchli ta’sir etuvchi va zaharli moddalarni bir ish smenasidagi ehtiyojdan ortiq miqdorda saqlash taqiqlanadi.</w:t>
      </w:r>
    </w:p>
    <w:p w14:paraId="4DBC7765" w14:textId="77777777" w:rsidR="00253F71" w:rsidRPr="007846F1" w:rsidRDefault="00253F71" w:rsidP="00F4662A">
      <w:pPr>
        <w:pStyle w:val="1"/>
        <w:numPr>
          <w:ilvl w:val="0"/>
          <w:numId w:val="7"/>
        </w:numPr>
        <w:tabs>
          <w:tab w:val="left" w:pos="960"/>
          <w:tab w:val="left" w:pos="1234"/>
        </w:tabs>
        <w:spacing w:after="0" w:line="276" w:lineRule="auto"/>
        <w:ind w:firstLine="726"/>
        <w:jc w:val="both"/>
        <w:rPr>
          <w:b w:val="0"/>
          <w:bCs w:val="0"/>
          <w:lang w:val="en-US"/>
        </w:rPr>
      </w:pPr>
      <w:r w:rsidRPr="007846F1">
        <w:rPr>
          <w:b w:val="0"/>
          <w:bCs w:val="0"/>
          <w:lang w:val="en-US"/>
        </w:rPr>
        <w:t>Texnologik jarayonlar, uskunalar, qo‘llaniladigan xomashyo, materiallar va boshqa omillar iste’molchilar salomatligi uchun sifatli va xavfsiz mahsulotlar ishlab chiqarilishini ta’minlashi shart. Amaldagi me’yoriy hujjatlarga muvofiq davlat gigiyenik reglamentatsiyasidan va ro‘yxatdan o‘tkazilishi lozim bo‘lgan tovarlar O‘zbekiston Respublikasi Sog‘liqni saqlash vazirligida belgilangan tartibda ro‘yxatdan o‘tkazilishi kerak.</w:t>
      </w:r>
    </w:p>
    <w:p w14:paraId="523D3488" w14:textId="77777777" w:rsidR="00F4662A" w:rsidRPr="007846F1" w:rsidRDefault="00F4662A" w:rsidP="00F4662A">
      <w:pPr>
        <w:pStyle w:val="1"/>
        <w:tabs>
          <w:tab w:val="left" w:pos="960"/>
          <w:tab w:val="left" w:pos="1234"/>
        </w:tabs>
        <w:spacing w:after="0" w:line="276" w:lineRule="auto"/>
        <w:jc w:val="both"/>
        <w:rPr>
          <w:b w:val="0"/>
          <w:bCs w:val="0"/>
          <w:lang w:val="en-US"/>
        </w:rPr>
      </w:pPr>
    </w:p>
    <w:p w14:paraId="11153341" w14:textId="11595CE2" w:rsidR="00253F71" w:rsidRPr="007846F1" w:rsidRDefault="00253F71" w:rsidP="00253F71">
      <w:pPr>
        <w:pStyle w:val="1"/>
        <w:tabs>
          <w:tab w:val="left" w:pos="960"/>
        </w:tabs>
        <w:spacing w:after="0"/>
        <w:rPr>
          <w:lang w:val="en-US"/>
        </w:rPr>
      </w:pPr>
      <w:r w:rsidRPr="007846F1">
        <w:rPr>
          <w:lang w:val="en-US"/>
        </w:rPr>
        <w:t xml:space="preserve">VI. ISITISH VA VENTILYATSIYAGA </w:t>
      </w:r>
      <w:r w:rsidR="007846F1" w:rsidRPr="007846F1">
        <w:rPr>
          <w:lang w:val="en-US"/>
        </w:rPr>
        <w:t>QO‘</w:t>
      </w:r>
      <w:r w:rsidRPr="007846F1">
        <w:rPr>
          <w:lang w:val="en-US"/>
        </w:rPr>
        <w:t>YILADIGAN TALABLAR</w:t>
      </w:r>
    </w:p>
    <w:p w14:paraId="755C0307" w14:textId="77777777" w:rsidR="00253F71" w:rsidRPr="007846F1" w:rsidRDefault="00253F71" w:rsidP="00253F71">
      <w:pPr>
        <w:pStyle w:val="1"/>
        <w:tabs>
          <w:tab w:val="left" w:pos="960"/>
        </w:tabs>
        <w:spacing w:after="0"/>
        <w:rPr>
          <w:b w:val="0"/>
          <w:bCs w:val="0"/>
          <w:lang w:val="en-US"/>
        </w:rPr>
      </w:pPr>
    </w:p>
    <w:p w14:paraId="65ED0925" w14:textId="77777777" w:rsidR="00253F71" w:rsidRPr="007846F1" w:rsidRDefault="00253F71" w:rsidP="00F4662A">
      <w:pPr>
        <w:pStyle w:val="1"/>
        <w:numPr>
          <w:ilvl w:val="0"/>
          <w:numId w:val="8"/>
        </w:numPr>
        <w:tabs>
          <w:tab w:val="left" w:pos="960"/>
          <w:tab w:val="left" w:pos="1364"/>
        </w:tabs>
        <w:spacing w:after="0" w:line="276" w:lineRule="auto"/>
        <w:ind w:firstLine="726"/>
        <w:jc w:val="both"/>
        <w:rPr>
          <w:b w:val="0"/>
          <w:bCs w:val="0"/>
          <w:lang w:val="en-US"/>
        </w:rPr>
      </w:pPr>
      <w:r w:rsidRPr="007846F1">
        <w:rPr>
          <w:b w:val="0"/>
          <w:bCs w:val="0"/>
          <w:lang w:val="en-US"/>
        </w:rPr>
        <w:t>Ishlab chiqarish va yordamchi binolardagi isitish hamda ventilyatsiya tizimlari amaldagi “Isitish, ventilyatsiya va havoni konditsiyalash” QMQ hamda “Ishlab chiqarish binolari mikroiqlimining sanitariya me’yorlari” SanQvaM talablariga muvofiq ko‘zda tutilishi lozim.</w:t>
      </w:r>
    </w:p>
    <w:p w14:paraId="5184B5F8" w14:textId="77777777" w:rsidR="00253F71" w:rsidRPr="007846F1" w:rsidRDefault="00253F71" w:rsidP="00F4662A">
      <w:pPr>
        <w:pStyle w:val="1"/>
        <w:numPr>
          <w:ilvl w:val="0"/>
          <w:numId w:val="8"/>
        </w:numPr>
        <w:tabs>
          <w:tab w:val="left" w:pos="960"/>
          <w:tab w:val="left" w:pos="1364"/>
        </w:tabs>
        <w:spacing w:after="0" w:line="276" w:lineRule="auto"/>
        <w:ind w:firstLine="726"/>
        <w:jc w:val="both"/>
        <w:rPr>
          <w:b w:val="0"/>
          <w:bCs w:val="0"/>
          <w:lang w:val="en-US"/>
        </w:rPr>
      </w:pPr>
      <w:r w:rsidRPr="007846F1">
        <w:rPr>
          <w:b w:val="0"/>
          <w:bCs w:val="0"/>
          <w:lang w:val="en-US"/>
        </w:rPr>
        <w:t>Ishlab chiqarish binolari va xonalarini isitish tizimi havo bilan ta’minlovchi ventilyatsiyaga ulangan kombinatsiyalashgan, shuningdek issiqlik uzatishni tartibga soluvchi suvli isitish tizimi sifatida ko‘zda tutilishi kerak.</w:t>
      </w:r>
    </w:p>
    <w:p w14:paraId="6B45C9A7" w14:textId="77777777" w:rsidR="00253F71" w:rsidRPr="007846F1" w:rsidRDefault="00253F71" w:rsidP="00F4662A">
      <w:pPr>
        <w:pStyle w:val="1"/>
        <w:numPr>
          <w:ilvl w:val="0"/>
          <w:numId w:val="8"/>
        </w:numPr>
        <w:tabs>
          <w:tab w:val="left" w:pos="1364"/>
        </w:tabs>
        <w:spacing w:after="0" w:line="276" w:lineRule="auto"/>
        <w:ind w:firstLine="726"/>
        <w:jc w:val="both"/>
        <w:rPr>
          <w:b w:val="0"/>
          <w:bCs w:val="0"/>
          <w:lang w:val="en-US"/>
        </w:rPr>
      </w:pPr>
      <w:r w:rsidRPr="007846F1">
        <w:rPr>
          <w:b w:val="0"/>
          <w:bCs w:val="0"/>
          <w:lang w:val="en-US"/>
        </w:rPr>
        <w:t>Barcha ishlab chiqarish binolaridagi ventilyatsiya maqbul yoki ruxsat etilgan mehnat sharoitlarini ta’minlashi lozim.</w:t>
      </w:r>
    </w:p>
    <w:p w14:paraId="6F55EE59" w14:textId="77777777" w:rsidR="00253F71" w:rsidRPr="007846F1" w:rsidRDefault="00253F71" w:rsidP="00F4662A">
      <w:pPr>
        <w:pStyle w:val="1"/>
        <w:numPr>
          <w:ilvl w:val="0"/>
          <w:numId w:val="8"/>
        </w:numPr>
        <w:tabs>
          <w:tab w:val="left" w:pos="1364"/>
        </w:tabs>
        <w:spacing w:after="0" w:line="276" w:lineRule="auto"/>
        <w:ind w:firstLine="726"/>
        <w:jc w:val="both"/>
        <w:rPr>
          <w:b w:val="0"/>
          <w:bCs w:val="0"/>
          <w:lang w:val="en-US"/>
        </w:rPr>
      </w:pPr>
      <w:r w:rsidRPr="007846F1">
        <w:rPr>
          <w:b w:val="0"/>
          <w:bCs w:val="0"/>
          <w:lang w:val="en-US"/>
        </w:rPr>
        <w:t>Ishlab chiqarish jarayonlari ish hududi havosiga bir vaqtning o‘zida turli zararli kimyoviy moddalar, bug‘lar va changlarni chiqargan holda kechadigan uchastkalarda mahalliy so‘ruvchi ventilyatsiyaning alohida tizimlarini nazarda tutish lozim.</w:t>
      </w:r>
    </w:p>
    <w:p w14:paraId="4EA5AEB6" w14:textId="77777777" w:rsidR="00253F71" w:rsidRPr="007846F1" w:rsidRDefault="00253F71" w:rsidP="00F4662A">
      <w:pPr>
        <w:pStyle w:val="1"/>
        <w:numPr>
          <w:ilvl w:val="0"/>
          <w:numId w:val="8"/>
        </w:numPr>
        <w:tabs>
          <w:tab w:val="left" w:pos="1230"/>
        </w:tabs>
        <w:spacing w:after="0" w:line="276" w:lineRule="auto"/>
        <w:ind w:firstLine="726"/>
        <w:jc w:val="both"/>
        <w:rPr>
          <w:b w:val="0"/>
          <w:bCs w:val="0"/>
          <w:lang w:val="en-US"/>
        </w:rPr>
      </w:pPr>
      <w:r w:rsidRPr="007846F1">
        <w:rPr>
          <w:b w:val="0"/>
          <w:bCs w:val="0"/>
          <w:lang w:val="en-US"/>
        </w:rPr>
        <w:t>Mahalliy so‘ruvchi ventilyatsiyaning ishlashi texnologik uskunalarning ishga tushirish mexanizmlari bilan bloklangan bo‘lishi kerak.</w:t>
      </w:r>
    </w:p>
    <w:p w14:paraId="452C68FD" w14:textId="14C1E11E" w:rsidR="00253F71" w:rsidRDefault="00253F71" w:rsidP="00F4662A">
      <w:pPr>
        <w:pStyle w:val="1"/>
        <w:numPr>
          <w:ilvl w:val="0"/>
          <w:numId w:val="8"/>
        </w:numPr>
        <w:tabs>
          <w:tab w:val="left" w:pos="1364"/>
        </w:tabs>
        <w:spacing w:after="0" w:line="276" w:lineRule="auto"/>
        <w:ind w:firstLine="726"/>
        <w:jc w:val="both"/>
        <w:rPr>
          <w:b w:val="0"/>
          <w:bCs w:val="0"/>
          <w:lang w:val="en-US"/>
        </w:rPr>
      </w:pPr>
      <w:r w:rsidRPr="007846F1">
        <w:rPr>
          <w:b w:val="0"/>
          <w:bCs w:val="0"/>
          <w:lang w:val="en-US"/>
        </w:rPr>
        <w:t>Oqimni beruvchi va so‘ruvchi ventilyatsiya tizimlarining uskunalari izolyatsiyalangan xonalarda, texnik qavatlarda, yerto‘lalarda yoki bino tashqarisida joylashtirilishi lozim. Ventilyatsiya uskunalari ruxsat etilgan me’yordan ortiq shovqin va tebranish hosil qilmasligi kerak.</w:t>
      </w:r>
    </w:p>
    <w:p w14:paraId="6CE5EC26" w14:textId="4BA16D1C" w:rsidR="007846F1" w:rsidRDefault="007846F1" w:rsidP="007846F1">
      <w:pPr>
        <w:pStyle w:val="1"/>
        <w:tabs>
          <w:tab w:val="left" w:pos="1364"/>
        </w:tabs>
        <w:spacing w:after="0" w:line="276" w:lineRule="auto"/>
        <w:jc w:val="both"/>
        <w:rPr>
          <w:b w:val="0"/>
          <w:bCs w:val="0"/>
          <w:lang w:val="en-US"/>
        </w:rPr>
      </w:pPr>
    </w:p>
    <w:p w14:paraId="0AE39607" w14:textId="57FF4FA0" w:rsidR="007846F1" w:rsidRDefault="007846F1" w:rsidP="007846F1">
      <w:pPr>
        <w:pStyle w:val="1"/>
        <w:tabs>
          <w:tab w:val="left" w:pos="1364"/>
        </w:tabs>
        <w:spacing w:after="0" w:line="276" w:lineRule="auto"/>
        <w:jc w:val="both"/>
        <w:rPr>
          <w:b w:val="0"/>
          <w:bCs w:val="0"/>
          <w:lang w:val="en-US"/>
        </w:rPr>
      </w:pPr>
    </w:p>
    <w:p w14:paraId="789E9918" w14:textId="7764241A" w:rsidR="007846F1" w:rsidRDefault="007846F1" w:rsidP="007846F1">
      <w:pPr>
        <w:pStyle w:val="1"/>
        <w:tabs>
          <w:tab w:val="left" w:pos="1364"/>
        </w:tabs>
        <w:spacing w:after="0" w:line="276" w:lineRule="auto"/>
        <w:jc w:val="both"/>
        <w:rPr>
          <w:b w:val="0"/>
          <w:bCs w:val="0"/>
          <w:lang w:val="en-US"/>
        </w:rPr>
      </w:pPr>
    </w:p>
    <w:p w14:paraId="57C9F959" w14:textId="7A6FA791" w:rsidR="007846F1" w:rsidRDefault="007846F1" w:rsidP="007846F1">
      <w:pPr>
        <w:pStyle w:val="1"/>
        <w:tabs>
          <w:tab w:val="left" w:pos="1364"/>
        </w:tabs>
        <w:spacing w:after="0" w:line="276" w:lineRule="auto"/>
        <w:jc w:val="both"/>
        <w:rPr>
          <w:b w:val="0"/>
          <w:bCs w:val="0"/>
          <w:lang w:val="en-US"/>
        </w:rPr>
      </w:pPr>
    </w:p>
    <w:p w14:paraId="287C5685" w14:textId="450FF512" w:rsidR="007846F1" w:rsidRDefault="007846F1" w:rsidP="007846F1">
      <w:pPr>
        <w:pStyle w:val="1"/>
        <w:tabs>
          <w:tab w:val="left" w:pos="1364"/>
        </w:tabs>
        <w:spacing w:after="0" w:line="276" w:lineRule="auto"/>
        <w:jc w:val="both"/>
        <w:rPr>
          <w:b w:val="0"/>
          <w:bCs w:val="0"/>
          <w:lang w:val="en-US"/>
        </w:rPr>
      </w:pPr>
    </w:p>
    <w:p w14:paraId="10399BB1" w14:textId="0D169B36" w:rsidR="007846F1" w:rsidRDefault="007846F1" w:rsidP="007846F1">
      <w:pPr>
        <w:pStyle w:val="1"/>
        <w:tabs>
          <w:tab w:val="left" w:pos="1364"/>
        </w:tabs>
        <w:spacing w:after="0" w:line="276" w:lineRule="auto"/>
        <w:jc w:val="both"/>
        <w:rPr>
          <w:b w:val="0"/>
          <w:bCs w:val="0"/>
          <w:lang w:val="en-US"/>
        </w:rPr>
      </w:pPr>
    </w:p>
    <w:p w14:paraId="374D2C27" w14:textId="26A39D3A" w:rsidR="007846F1" w:rsidRDefault="007846F1" w:rsidP="007846F1">
      <w:pPr>
        <w:pStyle w:val="1"/>
        <w:tabs>
          <w:tab w:val="left" w:pos="1364"/>
        </w:tabs>
        <w:spacing w:after="0" w:line="276" w:lineRule="auto"/>
        <w:jc w:val="both"/>
        <w:rPr>
          <w:b w:val="0"/>
          <w:bCs w:val="0"/>
          <w:lang w:val="en-US"/>
        </w:rPr>
      </w:pPr>
    </w:p>
    <w:p w14:paraId="6DD3715D" w14:textId="77777777" w:rsidR="007846F1" w:rsidRPr="007846F1" w:rsidRDefault="007846F1" w:rsidP="007846F1">
      <w:pPr>
        <w:pStyle w:val="1"/>
        <w:tabs>
          <w:tab w:val="left" w:pos="1364"/>
        </w:tabs>
        <w:spacing w:after="0" w:line="276" w:lineRule="auto"/>
        <w:jc w:val="both"/>
        <w:rPr>
          <w:b w:val="0"/>
          <w:bCs w:val="0"/>
          <w:lang w:val="en-US"/>
        </w:rPr>
      </w:pPr>
    </w:p>
    <w:p w14:paraId="53C488D3" w14:textId="77777777" w:rsidR="00253F71" w:rsidRPr="007846F1" w:rsidRDefault="00253F71" w:rsidP="00253F71">
      <w:pPr>
        <w:pStyle w:val="1"/>
        <w:tabs>
          <w:tab w:val="left" w:pos="1364"/>
        </w:tabs>
        <w:spacing w:after="0"/>
        <w:ind w:left="720"/>
        <w:jc w:val="both"/>
        <w:rPr>
          <w:b w:val="0"/>
          <w:bCs w:val="0"/>
          <w:lang w:val="en-US"/>
        </w:rPr>
      </w:pPr>
    </w:p>
    <w:p w14:paraId="35C1FB77" w14:textId="3F5ED40C" w:rsidR="00253F71" w:rsidRPr="007846F1" w:rsidRDefault="00253F71" w:rsidP="00253F71">
      <w:pPr>
        <w:pStyle w:val="1"/>
        <w:spacing w:after="0"/>
        <w:rPr>
          <w:lang w:val="en-US"/>
        </w:rPr>
      </w:pPr>
      <w:r w:rsidRPr="007846F1">
        <w:rPr>
          <w:lang w:val="en-US"/>
        </w:rPr>
        <w:lastRenderedPageBreak/>
        <w:t xml:space="preserve">VII. YORITISHGA </w:t>
      </w:r>
      <w:r w:rsidR="007846F1" w:rsidRPr="007846F1">
        <w:rPr>
          <w:lang w:val="en-US"/>
        </w:rPr>
        <w:t>QO‘</w:t>
      </w:r>
      <w:r w:rsidRPr="007846F1">
        <w:rPr>
          <w:lang w:val="en-US"/>
        </w:rPr>
        <w:t>YILADIGAN TALABLAR.</w:t>
      </w:r>
    </w:p>
    <w:p w14:paraId="6DD8E4E3" w14:textId="77777777" w:rsidR="00253F71" w:rsidRPr="007846F1" w:rsidRDefault="00253F71" w:rsidP="00253F71">
      <w:pPr>
        <w:pStyle w:val="1"/>
        <w:spacing w:after="0"/>
        <w:rPr>
          <w:b w:val="0"/>
          <w:bCs w:val="0"/>
          <w:lang w:val="en-US"/>
        </w:rPr>
      </w:pPr>
    </w:p>
    <w:p w14:paraId="34D1BE71" w14:textId="6C3E5A2B" w:rsidR="00253F71" w:rsidRDefault="004139A0" w:rsidP="00253F71">
      <w:pPr>
        <w:pStyle w:val="1"/>
        <w:spacing w:after="380"/>
        <w:ind w:firstLine="720"/>
        <w:jc w:val="both"/>
        <w:rPr>
          <w:b w:val="0"/>
          <w:bCs w:val="0"/>
          <w:lang w:val="en-US"/>
        </w:rPr>
      </w:pPr>
      <w:r w:rsidRPr="007846F1">
        <w:rPr>
          <w:b w:val="0"/>
          <w:bCs w:val="0"/>
          <w:lang w:val="en-US"/>
        </w:rPr>
        <w:t>7.1. Ishlab chiqarish va yordamchi xonalardagi tabiiy hamda sun’iy yoritish amaldagi me’yoriy hujjatlar talablariga mos bo‘lishi kerak.</w:t>
      </w:r>
    </w:p>
    <w:p w14:paraId="6D83D721" w14:textId="200EBE5F" w:rsidR="00253F71" w:rsidRPr="007846F1" w:rsidRDefault="00253F71" w:rsidP="004139A0">
      <w:pPr>
        <w:pStyle w:val="1"/>
        <w:spacing w:after="0" w:line="276" w:lineRule="auto"/>
        <w:rPr>
          <w:lang w:val="en-US"/>
        </w:rPr>
      </w:pPr>
      <w:r w:rsidRPr="007846F1">
        <w:rPr>
          <w:lang w:val="en-US"/>
        </w:rPr>
        <w:t xml:space="preserve">VIII. SANITARIYA-MAISHIY VA YORDAMCHI XONALARGA </w:t>
      </w:r>
      <w:r w:rsidR="007846F1" w:rsidRPr="007846F1">
        <w:rPr>
          <w:lang w:val="en-US"/>
        </w:rPr>
        <w:t>QO‘</w:t>
      </w:r>
      <w:r w:rsidRPr="007846F1">
        <w:rPr>
          <w:lang w:val="en-US"/>
        </w:rPr>
        <w:t>YILADIGAN TALABLAR.</w:t>
      </w:r>
    </w:p>
    <w:p w14:paraId="546DD1DD" w14:textId="77777777" w:rsidR="00253F71" w:rsidRPr="007846F1" w:rsidRDefault="00253F71" w:rsidP="004139A0">
      <w:pPr>
        <w:pStyle w:val="1"/>
        <w:numPr>
          <w:ilvl w:val="0"/>
          <w:numId w:val="9"/>
        </w:numPr>
        <w:tabs>
          <w:tab w:val="left" w:pos="1310"/>
        </w:tabs>
        <w:spacing w:after="0" w:line="276" w:lineRule="auto"/>
        <w:ind w:firstLine="726"/>
        <w:jc w:val="both"/>
        <w:rPr>
          <w:b w:val="0"/>
          <w:bCs w:val="0"/>
          <w:lang w:val="en-US"/>
        </w:rPr>
      </w:pPr>
      <w:r w:rsidRPr="007846F1">
        <w:rPr>
          <w:b w:val="0"/>
          <w:bCs w:val="0"/>
          <w:lang w:val="en-US"/>
        </w:rPr>
        <w:t>Xodimlarning sanitariya-maishiy ta’minoti texnologik jarayonlarning sanitariya-gigiyenik xususiyatlarini hisobga olgan holda amaldagi “Ma’muriy va maishiy binolar” QMQ hamda mazkur sanitariya qoidalari talablariga javob berishi kerak. Maishiy xonalardan belgilangan maqsaddan boshqa tarzda foydalanishga yo‘l qo‘yilmaydi.</w:t>
      </w:r>
    </w:p>
    <w:p w14:paraId="1418DC6F" w14:textId="77777777" w:rsidR="00253F71" w:rsidRPr="007846F1" w:rsidRDefault="00253F71" w:rsidP="004139A0">
      <w:pPr>
        <w:pStyle w:val="1"/>
        <w:numPr>
          <w:ilvl w:val="0"/>
          <w:numId w:val="9"/>
        </w:numPr>
        <w:tabs>
          <w:tab w:val="left" w:pos="1310"/>
        </w:tabs>
        <w:spacing w:after="0" w:line="276" w:lineRule="auto"/>
        <w:ind w:firstLine="726"/>
        <w:jc w:val="both"/>
        <w:rPr>
          <w:b w:val="0"/>
          <w:bCs w:val="0"/>
          <w:lang w:val="en-US"/>
        </w:rPr>
      </w:pPr>
      <w:r w:rsidRPr="007846F1">
        <w:rPr>
          <w:b w:val="0"/>
          <w:bCs w:val="0"/>
          <w:lang w:val="en-US"/>
        </w:rPr>
        <w:t>Kiyim almashtirish xonalaridagi kiyim saqlash joylarining soni ro‘yxatdagi xodimlar soniga mos kelishi kerak. Kiyimlarni kiyim almashtirish xonasida saqlash usuli yopiq bo‘lishi, ko‘cha va ish kiyimlari alohida saqlanishi lozim.</w:t>
      </w:r>
    </w:p>
    <w:p w14:paraId="18CD5D4D" w14:textId="77777777" w:rsidR="00253F71" w:rsidRPr="007846F1" w:rsidRDefault="00253F71" w:rsidP="004139A0">
      <w:pPr>
        <w:pStyle w:val="1"/>
        <w:numPr>
          <w:ilvl w:val="0"/>
          <w:numId w:val="9"/>
        </w:numPr>
        <w:tabs>
          <w:tab w:val="left" w:pos="1406"/>
        </w:tabs>
        <w:spacing w:after="0" w:line="276" w:lineRule="auto"/>
        <w:ind w:firstLine="726"/>
        <w:jc w:val="both"/>
        <w:rPr>
          <w:b w:val="0"/>
          <w:bCs w:val="0"/>
          <w:lang w:val="en-US"/>
        </w:rPr>
      </w:pPr>
      <w:r w:rsidRPr="007846F1">
        <w:rPr>
          <w:b w:val="0"/>
          <w:bCs w:val="0"/>
          <w:lang w:val="en-US"/>
        </w:rPr>
        <w:t>Oyoq terisining zamburug‘li kasalliklari profilaktikasi uchun dushxonalarda rezina gilamchalar, plastmassa panjaralar va yo‘lakchalar, shuningdek, individual hammom poyabzalidan foydalanish lozim. Dushxona va kiyinish xonalarini yig‘ishtirish har kuni amalga oshirilib, pol va yo‘lakchalarga dezinfeksiyalovchi eritma bilan ishlov berilishi, gilamchalar esa dezinfeksiyalovchi eritmalar solingan idishlarda ivitib qo‘yilishi kerak.</w:t>
      </w:r>
    </w:p>
    <w:p w14:paraId="198117AF" w14:textId="77777777" w:rsidR="00253F71" w:rsidRPr="007846F1" w:rsidRDefault="00253F71" w:rsidP="004139A0">
      <w:pPr>
        <w:pStyle w:val="1"/>
        <w:numPr>
          <w:ilvl w:val="0"/>
          <w:numId w:val="9"/>
        </w:numPr>
        <w:tabs>
          <w:tab w:val="left" w:pos="1310"/>
        </w:tabs>
        <w:spacing w:after="0" w:line="276" w:lineRule="auto"/>
        <w:ind w:firstLine="726"/>
        <w:jc w:val="both"/>
        <w:rPr>
          <w:b w:val="0"/>
          <w:bCs w:val="0"/>
          <w:lang w:val="en-US"/>
        </w:rPr>
      </w:pPr>
      <w:r w:rsidRPr="007846F1">
        <w:rPr>
          <w:b w:val="0"/>
          <w:bCs w:val="0"/>
          <w:lang w:val="en-US"/>
        </w:rPr>
        <w:t>Chang va gaz ajralib chiqadigan ishlar bajariladigan ishlab chiqarish binolarida ovqatlanish, ishlab chiqarish gimnastikasi bilan shug‘ullanish va chekishga yo‘l qo‘yilmaydi.</w:t>
      </w:r>
    </w:p>
    <w:p w14:paraId="08765DB5" w14:textId="77777777" w:rsidR="004139A0" w:rsidRPr="007846F1" w:rsidRDefault="00253F71" w:rsidP="004139A0">
      <w:pPr>
        <w:pStyle w:val="1"/>
        <w:numPr>
          <w:ilvl w:val="0"/>
          <w:numId w:val="9"/>
        </w:numPr>
        <w:tabs>
          <w:tab w:val="left" w:pos="1406"/>
        </w:tabs>
        <w:spacing w:after="0" w:line="276" w:lineRule="auto"/>
        <w:ind w:firstLine="726"/>
        <w:jc w:val="both"/>
        <w:rPr>
          <w:b w:val="0"/>
          <w:bCs w:val="0"/>
          <w:lang w:val="en-US"/>
        </w:rPr>
      </w:pPr>
      <w:r w:rsidRPr="007846F1">
        <w:rPr>
          <w:b w:val="0"/>
          <w:bCs w:val="0"/>
          <w:lang w:val="en-US"/>
        </w:rPr>
        <w:t>Ishlab chiqarish sexlari va uchastkalari tarkibida dam olish, ovqatlanish hamda ichimlik suvi rejimini tashkil etish uchun xonalar ko‘zda tutilishi lozim.</w:t>
      </w:r>
    </w:p>
    <w:p w14:paraId="3FF5A705" w14:textId="77777777" w:rsidR="004139A0" w:rsidRPr="007846F1" w:rsidRDefault="004139A0" w:rsidP="004139A0">
      <w:pPr>
        <w:pStyle w:val="1"/>
        <w:tabs>
          <w:tab w:val="left" w:pos="1406"/>
        </w:tabs>
        <w:spacing w:after="0" w:line="276" w:lineRule="auto"/>
        <w:jc w:val="both"/>
        <w:rPr>
          <w:b w:val="0"/>
          <w:bCs w:val="0"/>
          <w:lang w:val="en-US"/>
        </w:rPr>
      </w:pPr>
    </w:p>
    <w:p w14:paraId="4E15427B" w14:textId="77777777" w:rsidR="00253F71" w:rsidRPr="007846F1" w:rsidRDefault="00253F71" w:rsidP="004139A0">
      <w:pPr>
        <w:pStyle w:val="1"/>
        <w:spacing w:after="0" w:line="276" w:lineRule="auto"/>
        <w:rPr>
          <w:lang w:val="en-US"/>
        </w:rPr>
      </w:pPr>
      <w:r w:rsidRPr="007846F1">
        <w:rPr>
          <w:lang w:val="en-US"/>
        </w:rPr>
        <w:t>IX. XODIMLARNI SHAXSIY HIMOYA VOSITALARI BILAN TA’MINLASHGA OID TALABLAR VA PROFILAKTIKA CHORALARI.</w:t>
      </w:r>
    </w:p>
    <w:p w14:paraId="20A45675" w14:textId="77777777" w:rsidR="00253F71" w:rsidRPr="007846F1" w:rsidRDefault="00253F71" w:rsidP="00253F71">
      <w:pPr>
        <w:pStyle w:val="1"/>
        <w:spacing w:after="0"/>
        <w:rPr>
          <w:b w:val="0"/>
          <w:bCs w:val="0"/>
          <w:lang w:val="en-US"/>
        </w:rPr>
      </w:pPr>
    </w:p>
    <w:p w14:paraId="5B957DF3" w14:textId="77777777" w:rsidR="00253F71" w:rsidRPr="007846F1" w:rsidRDefault="00253F71" w:rsidP="004139A0">
      <w:pPr>
        <w:pStyle w:val="1"/>
        <w:numPr>
          <w:ilvl w:val="0"/>
          <w:numId w:val="10"/>
        </w:numPr>
        <w:tabs>
          <w:tab w:val="left" w:pos="1310"/>
        </w:tabs>
        <w:spacing w:after="0" w:line="276" w:lineRule="auto"/>
        <w:ind w:firstLine="726"/>
        <w:jc w:val="both"/>
        <w:rPr>
          <w:b w:val="0"/>
          <w:bCs w:val="0"/>
          <w:lang w:val="en-US"/>
        </w:rPr>
      </w:pPr>
      <w:r w:rsidRPr="007846F1">
        <w:rPr>
          <w:b w:val="0"/>
          <w:bCs w:val="0"/>
          <w:lang w:val="en-US"/>
        </w:rPr>
        <w:t>Xodimlarni shaxsiy himoya vositalari (SHHV) bilan ta’minlash maxsus kiyim-bosh, maxsus poyabzal, saqlovchi, yuvuvchi, himoyalovchi-tozalovchi vositalarni bepul berishning namunaviy tarmoq me’yorlariga muvofiq amalga oshiriladi hamda bajariladigan ishlarning xususiyati va muayyan mehnat sharoitlari bilan belgilanadi.</w:t>
      </w:r>
    </w:p>
    <w:p w14:paraId="110DBD01" w14:textId="77777777" w:rsidR="00253F71" w:rsidRPr="007846F1" w:rsidRDefault="00253F71" w:rsidP="004139A0">
      <w:pPr>
        <w:pStyle w:val="1"/>
        <w:numPr>
          <w:ilvl w:val="0"/>
          <w:numId w:val="10"/>
        </w:numPr>
        <w:tabs>
          <w:tab w:val="left" w:pos="1310"/>
        </w:tabs>
        <w:spacing w:after="0" w:line="276" w:lineRule="auto"/>
        <w:ind w:firstLine="726"/>
        <w:jc w:val="both"/>
        <w:rPr>
          <w:b w:val="0"/>
          <w:bCs w:val="0"/>
          <w:lang w:val="en-US"/>
        </w:rPr>
      </w:pPr>
      <w:r w:rsidRPr="007846F1">
        <w:rPr>
          <w:b w:val="0"/>
          <w:bCs w:val="0"/>
          <w:lang w:val="en-US"/>
        </w:rPr>
        <w:t>Ishga kirayotgan shaxslar O‘zbekiston Respublikasi Sog‘liqni saqlash vazirligi tomonidan belgilangan tartib va muddatlarga muvofiq dastlabki hamda davriy tibbiy ko‘riklardan o‘tishlari shart.</w:t>
      </w:r>
    </w:p>
    <w:p w14:paraId="57188E27" w14:textId="77777777" w:rsidR="00253F71" w:rsidRPr="007846F1" w:rsidRDefault="00253F71" w:rsidP="004139A0">
      <w:pPr>
        <w:pStyle w:val="1"/>
        <w:numPr>
          <w:ilvl w:val="0"/>
          <w:numId w:val="10"/>
        </w:numPr>
        <w:tabs>
          <w:tab w:val="left" w:pos="590"/>
          <w:tab w:val="left" w:pos="1276"/>
        </w:tabs>
        <w:spacing w:after="0" w:line="276" w:lineRule="auto"/>
        <w:ind w:firstLine="726"/>
        <w:jc w:val="both"/>
        <w:rPr>
          <w:b w:val="0"/>
          <w:bCs w:val="0"/>
          <w:lang w:val="en-US"/>
        </w:rPr>
      </w:pPr>
      <w:r w:rsidRPr="007846F1">
        <w:rPr>
          <w:b w:val="0"/>
          <w:bCs w:val="0"/>
          <w:lang w:val="en-US"/>
        </w:rPr>
        <w:t>Maxsus kiyim-kechaklarni yuvish va ta’mirlash oyiga kamida bir marta amalga oshirilishi kerak.</w:t>
      </w:r>
    </w:p>
    <w:p w14:paraId="2D9D782D" w14:textId="77777777" w:rsidR="00253F71" w:rsidRPr="004139A0" w:rsidRDefault="00253F71" w:rsidP="004139A0">
      <w:pPr>
        <w:pStyle w:val="1"/>
        <w:tabs>
          <w:tab w:val="left" w:pos="590"/>
        </w:tabs>
        <w:spacing w:after="180" w:line="276" w:lineRule="auto"/>
        <w:rPr>
          <w:shd w:val="clear" w:color="auto" w:fill="FFFFFF"/>
          <w:lang w:val="uz-Cyrl-UZ"/>
        </w:rPr>
      </w:pPr>
      <w:r w:rsidRPr="007846F1">
        <w:rPr>
          <w:shd w:val="clear" w:color="auto" w:fill="FFFFFF"/>
          <w:lang w:val="en-US"/>
        </w:rPr>
        <w:lastRenderedPageBreak/>
        <w:t>X. ISHLAB CHIQARISH MUHITINING ZARARLI OMILLARI USTIDAN NAZORAT QILISHGA DOIR TALABLAR.</w:t>
      </w:r>
    </w:p>
    <w:p w14:paraId="0D18106C" w14:textId="77777777" w:rsidR="00DD529A" w:rsidRPr="007846F1" w:rsidRDefault="00253F71" w:rsidP="00DD529A">
      <w:pPr>
        <w:pStyle w:val="1"/>
        <w:numPr>
          <w:ilvl w:val="1"/>
          <w:numId w:val="12"/>
        </w:numPr>
        <w:tabs>
          <w:tab w:val="left" w:pos="851"/>
          <w:tab w:val="left" w:pos="1276"/>
        </w:tabs>
        <w:spacing w:after="0" w:line="276" w:lineRule="auto"/>
        <w:ind w:left="0" w:firstLine="726"/>
        <w:jc w:val="both"/>
        <w:rPr>
          <w:b w:val="0"/>
          <w:bCs w:val="0"/>
          <w:lang w:val="uz-Cyrl-UZ"/>
        </w:rPr>
      </w:pPr>
      <w:r w:rsidRPr="00F91B90">
        <w:rPr>
          <w:b w:val="0"/>
          <w:bCs w:val="0"/>
          <w:lang w:val="uz-Cyrl-UZ"/>
        </w:rPr>
        <w:t>Korxonalarda, shuningdek yakka tartibdagi mehnat faoliyati bilan shug‘ullanuvchi shaxslar tomonidan ishlab chiqarishni ishga tushirishdan oldin havo muhitining holati, shovqin va tebranish darajalari, yoritilganlik, mikroiqlim parametrlari hamda boshqa ishlab chiqarish omillari ustidan dastlabki va davriy nazorat amalga oshirilishi lozim.</w:t>
      </w:r>
    </w:p>
    <w:p w14:paraId="6F3AA9F1" w14:textId="77777777" w:rsidR="00253F71" w:rsidRPr="007846F1" w:rsidRDefault="00253F71" w:rsidP="00DD529A">
      <w:pPr>
        <w:pStyle w:val="1"/>
        <w:numPr>
          <w:ilvl w:val="1"/>
          <w:numId w:val="12"/>
        </w:numPr>
        <w:tabs>
          <w:tab w:val="left" w:pos="851"/>
          <w:tab w:val="left" w:pos="1276"/>
        </w:tabs>
        <w:spacing w:after="0" w:line="276" w:lineRule="auto"/>
        <w:ind w:left="0" w:firstLine="726"/>
        <w:jc w:val="both"/>
        <w:rPr>
          <w:b w:val="0"/>
          <w:bCs w:val="0"/>
          <w:lang w:val="uz-Cyrl-UZ"/>
        </w:rPr>
      </w:pPr>
      <w:r w:rsidRPr="007846F1">
        <w:rPr>
          <w:b w:val="0"/>
          <w:bCs w:val="0"/>
          <w:lang w:val="uz-Cyrl-UZ"/>
        </w:rPr>
        <w:t>Ishlab chiqarish muhitining noqulay omillarini nazorat qilish davriyligi GOST 12.1.005-88 ga muvofiq mehnat sharoitlarining o‘ziga xos xususiyatlaridan kelib chiqqan holda belgilanadi.</w:t>
      </w:r>
    </w:p>
    <w:p w14:paraId="389670EC" w14:textId="77777777" w:rsidR="00253F71" w:rsidRPr="007846F1" w:rsidRDefault="00253F71" w:rsidP="00DD529A">
      <w:pPr>
        <w:pStyle w:val="1"/>
        <w:tabs>
          <w:tab w:val="left" w:pos="1374"/>
        </w:tabs>
        <w:spacing w:after="0" w:line="276" w:lineRule="auto"/>
        <w:ind w:firstLine="726"/>
        <w:jc w:val="both"/>
        <w:rPr>
          <w:b w:val="0"/>
          <w:bCs w:val="0"/>
          <w:lang w:val="en-US"/>
        </w:rPr>
      </w:pPr>
      <w:r w:rsidRPr="007846F1">
        <w:rPr>
          <w:b w:val="0"/>
          <w:bCs w:val="0"/>
          <w:lang w:val="en-US"/>
        </w:rPr>
        <w:t>10.3. O‘lchovlar ish joylarida o‘tkazilishi kerak. Agar ish joyi ishlab chiqarish binosining bir nechta uchastkasidan iborat bo‘lsa, o‘lchovlar ularning har birida amalga oshiriladi.</w:t>
      </w:r>
    </w:p>
    <w:p w14:paraId="7E76D6A3" w14:textId="77777777" w:rsidR="00253F71" w:rsidRPr="00F91B90" w:rsidRDefault="00253F71" w:rsidP="00DD529A">
      <w:pPr>
        <w:pStyle w:val="1"/>
        <w:tabs>
          <w:tab w:val="left" w:pos="1383"/>
        </w:tabs>
        <w:spacing w:after="0" w:line="276" w:lineRule="auto"/>
        <w:ind w:firstLine="726"/>
        <w:jc w:val="both"/>
        <w:rPr>
          <w:b w:val="0"/>
          <w:bCs w:val="0"/>
        </w:rPr>
      </w:pPr>
      <w:r w:rsidRPr="007846F1">
        <w:rPr>
          <w:b w:val="0"/>
          <w:bCs w:val="0"/>
          <w:lang w:val="en-US"/>
        </w:rPr>
        <w:t xml:space="preserve">10.4. Sanitariya nazorati va ishlab chiqarish omillari parametrlarini baholash normativ hujjatlar talablariga muvofiq korxona laboratoriyalari yoki “O‘zstandart” agentligi tomonidan attestatsiyadan o‘tkazilgan boshqa ixtisoslashtirilgan laboratoriyalar tomonidan o‘tkazilishi kerak. </w:t>
      </w:r>
      <w:r w:rsidRPr="00F91B90">
        <w:rPr>
          <w:b w:val="0"/>
          <w:bCs w:val="0"/>
        </w:rPr>
        <w:t>Sanitariya nazoratini tashkil etish mas’uliyati korxona ma’muriyati, xususiy tadbirkorlar va yakka tartibdagi mehnat faoliyati bilan shug‘ullanuvchi shaxslar zimmasiga yuklatiladi.</w:t>
      </w:r>
    </w:p>
    <w:sectPr w:rsidR="00253F71" w:rsidRPr="00F91B90" w:rsidSect="006826B4">
      <w:headerReference w:type="even" r:id="rId8"/>
      <w:headerReference w:type="default" r:id="rId9"/>
      <w:footerReference w:type="even" r:id="rId10"/>
      <w:footerReference w:type="default" r:id="rId11"/>
      <w:headerReference w:type="first" r:id="rId12"/>
      <w:footerReference w:type="first" r:id="rId13"/>
      <w:pgSz w:w="11900" w:h="16840"/>
      <w:pgMar w:top="1077" w:right="701" w:bottom="935" w:left="1100" w:header="1020" w:footer="9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29BDF" w14:textId="77777777" w:rsidR="00EC3396" w:rsidRDefault="00EC3396">
      <w:r>
        <w:separator/>
      </w:r>
    </w:p>
  </w:endnote>
  <w:endnote w:type="continuationSeparator" w:id="0">
    <w:p w14:paraId="2AEA52CC" w14:textId="77777777" w:rsidR="00EC3396" w:rsidRDefault="00EC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SimSun"/>
    <w:panose1 w:val="020B0604020202020204"/>
    <w:charset w:val="86"/>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7B19D" w14:textId="77777777" w:rsidR="007155F9" w:rsidRDefault="007155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0AC04" w14:textId="77777777" w:rsidR="00902174" w:rsidRDefault="00DD529A">
    <w:pPr>
      <w:spacing w:line="1" w:lineRule="exact"/>
    </w:pPr>
    <w:r>
      <w:rPr>
        <w:noProof/>
      </w:rPr>
      <mc:AlternateContent>
        <mc:Choice Requires="wps">
          <w:drawing>
            <wp:anchor distT="0" distB="0" distL="0" distR="0" simplePos="0" relativeHeight="251659264" behindDoc="1" locked="0" layoutInCell="1" allowOverlap="1" wp14:anchorId="29016D3B" wp14:editId="36C84601">
              <wp:simplePos x="0" y="0"/>
              <wp:positionH relativeFrom="page">
                <wp:posOffset>7103110</wp:posOffset>
              </wp:positionH>
              <wp:positionV relativeFrom="page">
                <wp:posOffset>9907905</wp:posOffset>
              </wp:positionV>
              <wp:extent cx="5207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14:paraId="3C325879" w14:textId="77777777" w:rsidR="00902174" w:rsidRDefault="00DD529A">
                          <w:pPr>
                            <w:pStyle w:val="2"/>
                          </w:pPr>
                          <w:r>
                            <w:rPr>
                              <w:rFonts w:ascii="Arial" w:eastAsia="Arial" w:hAnsi="Arial" w:cs="Arial"/>
                            </w:rPr>
                            <w:t>2</w:t>
                          </w:r>
                        </w:p>
                      </w:txbxContent>
                    </wps:txbx>
                    <wps:bodyPr wrap="none" lIns="0" tIns="0" rIns="0" bIns="0">
                      <a:spAutoFit/>
                    </wps:bodyPr>
                  </wps:wsp>
                </a:graphicData>
              </a:graphic>
            </wp:anchor>
          </w:drawing>
        </mc:Choice>
        <mc:Fallback>
          <w:pict>
            <v:shapetype w14:anchorId="29016D3B" id="_x0000_t202" coordsize="21600,21600" o:spt="202" path="m,l,21600r21600,l21600,xe">
              <v:stroke joinstyle="miter"/>
              <v:path gradientshapeok="t" o:connecttype="rect"/>
            </v:shapetype>
            <v:shape id="Shape 3" o:spid="_x0000_s1026" type="#_x0000_t202" style="position:absolute;margin-left:559.3pt;margin-top:780.15pt;width:4.1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" filled="f" stroked="f">
              <v:textbox style="mso-fit-shape-to-text:t" inset="0,0,0,0">
                <w:txbxContent>
                  <w:p w14:paraId="3C325879" w14:textId="77777777" w:rsidR="00902174" w:rsidRDefault="00DD529A">
                    <w:pPr>
                      <w:pStyle w:val="2"/>
                    </w:pPr>
                    <w:r>
                      <w:rPr>
                        <w:rFonts w:ascii="Arial" w:eastAsia="Arial" w:hAnsi="Arial" w:cs="Arial"/>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D5C8" w14:textId="77777777" w:rsidR="007155F9" w:rsidRDefault="007155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B3BDF" w14:textId="77777777" w:rsidR="00EC3396" w:rsidRDefault="00EC3396">
      <w:r>
        <w:separator/>
      </w:r>
    </w:p>
  </w:footnote>
  <w:footnote w:type="continuationSeparator" w:id="0">
    <w:p w14:paraId="5232A728" w14:textId="77777777" w:rsidR="00EC3396" w:rsidRDefault="00EC3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8EBD4" w14:textId="77777777" w:rsidR="007155F9" w:rsidRDefault="007155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BC531" w14:textId="77777777" w:rsidR="007155F9" w:rsidRDefault="007155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77A1F" w14:textId="77777777" w:rsidR="007155F9" w:rsidRDefault="007155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39341B"/>
    <w:multiLevelType w:val="singleLevel"/>
    <w:tmpl w:val="9239341B"/>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 w15:restartNumberingAfterBreak="0">
    <w:nsid w:val="B5E306ED"/>
    <w:multiLevelType w:val="singleLevel"/>
    <w:tmpl w:val="B5E306ED"/>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 w15:restartNumberingAfterBreak="0">
    <w:nsid w:val="0053208E"/>
    <w:multiLevelType w:val="singleLevel"/>
    <w:tmpl w:val="005320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3" w15:restartNumberingAfterBreak="0">
    <w:nsid w:val="0248C179"/>
    <w:multiLevelType w:val="singleLevel"/>
    <w:tmpl w:val="0248C179"/>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15:restartNumberingAfterBreak="0">
    <w:nsid w:val="03D62ECE"/>
    <w:multiLevelType w:val="multilevel"/>
    <w:tmpl w:val="03D62EC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pPr>
        <w:ind w:left="720"/>
      </w:pPr>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623C7"/>
    <w:multiLevelType w:val="multilevel"/>
    <w:tmpl w:val="A93A7F92"/>
    <w:lvl w:ilvl="0">
      <w:start w:val="5"/>
      <w:numFmt w:val="decimal"/>
      <w:lvlText w:val="%1."/>
      <w:lvlJc w:val="left"/>
      <w:pPr>
        <w:ind w:left="435" w:hanging="435"/>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25B654F3"/>
    <w:multiLevelType w:val="singleLevel"/>
    <w:tmpl w:val="25B654F3"/>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7" w15:restartNumberingAfterBreak="0">
    <w:nsid w:val="2A8F537B"/>
    <w:multiLevelType w:val="singleLevel"/>
    <w:tmpl w:val="2A8F537B"/>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 w15:restartNumberingAfterBreak="0">
    <w:nsid w:val="328E293F"/>
    <w:multiLevelType w:val="multilevel"/>
    <w:tmpl w:val="3B32695E"/>
    <w:lvl w:ilvl="0">
      <w:start w:val="10"/>
      <w:numFmt w:val="decimal"/>
      <w:lvlText w:val="%1."/>
      <w:lvlJc w:val="left"/>
      <w:pPr>
        <w:ind w:left="570" w:hanging="5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9ADCABA"/>
    <w:multiLevelType w:val="singleLevel"/>
    <w:tmpl w:val="59ADCAB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 w15:restartNumberingAfterBreak="0">
    <w:nsid w:val="5A241D34"/>
    <w:multiLevelType w:val="singleLevel"/>
    <w:tmpl w:val="5A241D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 w15:restartNumberingAfterBreak="0">
    <w:nsid w:val="72183CF9"/>
    <w:multiLevelType w:val="singleLevel"/>
    <w:tmpl w:val="72183CF9"/>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2"/>
  </w:num>
  <w:num w:numId="2">
    <w:abstractNumId w:val="1"/>
  </w:num>
  <w:num w:numId="3">
    <w:abstractNumId w:val="9"/>
  </w:num>
  <w:num w:numId="4">
    <w:abstractNumId w:val="4"/>
  </w:num>
  <w:num w:numId="5">
    <w:abstractNumId w:val="6"/>
  </w:num>
  <w:num w:numId="6">
    <w:abstractNumId w:val="11"/>
  </w:num>
  <w:num w:numId="7">
    <w:abstractNumId w:val="3"/>
  </w:num>
  <w:num w:numId="8">
    <w:abstractNumId w:val="0"/>
  </w:num>
  <w:num w:numId="9">
    <w:abstractNumId w:val="7"/>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D9"/>
    <w:rsid w:val="0003564A"/>
    <w:rsid w:val="000F2B96"/>
    <w:rsid w:val="00247F46"/>
    <w:rsid w:val="00253F71"/>
    <w:rsid w:val="002969E7"/>
    <w:rsid w:val="004139A0"/>
    <w:rsid w:val="007155F9"/>
    <w:rsid w:val="007846F1"/>
    <w:rsid w:val="009021BE"/>
    <w:rsid w:val="009F49D9"/>
    <w:rsid w:val="00AC24A8"/>
    <w:rsid w:val="00DD529A"/>
    <w:rsid w:val="00EC3396"/>
    <w:rsid w:val="00F146B5"/>
    <w:rsid w:val="00F4662A"/>
    <w:rsid w:val="00F7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1A03"/>
  <w15:chartTrackingRefBased/>
  <w15:docId w15:val="{FC810642-0696-46D0-B1F8-9C6D05D8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F7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qFormat/>
    <w:rsid w:val="00253F71"/>
    <w:pPr>
      <w:spacing w:after="600" w:line="300" w:lineRule="auto"/>
      <w:jc w:val="center"/>
    </w:pPr>
    <w:rPr>
      <w:rFonts w:ascii="Times New Roman" w:eastAsia="Times New Roman" w:hAnsi="Times New Roman" w:cs="Times New Roman"/>
      <w:b/>
      <w:bCs/>
      <w:sz w:val="28"/>
      <w:szCs w:val="28"/>
    </w:rPr>
  </w:style>
  <w:style w:type="paragraph" w:customStyle="1" w:styleId="a3">
    <w:name w:val="Подпись к картинке"/>
    <w:basedOn w:val="a"/>
    <w:qFormat/>
    <w:rsid w:val="00253F71"/>
    <w:pPr>
      <w:spacing w:after="140"/>
    </w:pPr>
    <w:rPr>
      <w:rFonts w:ascii="Times New Roman" w:eastAsia="Times New Roman" w:hAnsi="Times New Roman" w:cs="Times New Roman"/>
      <w:b/>
      <w:bCs/>
      <w:sz w:val="26"/>
      <w:szCs w:val="26"/>
    </w:rPr>
  </w:style>
  <w:style w:type="paragraph" w:customStyle="1" w:styleId="2">
    <w:name w:val="Колонтитул (2)"/>
    <w:basedOn w:val="a"/>
    <w:qFormat/>
    <w:rsid w:val="00253F71"/>
    <w:rPr>
      <w:rFonts w:ascii="Times New Roman" w:eastAsia="Times New Roman" w:hAnsi="Times New Roman" w:cs="Times New Roman"/>
      <w:sz w:val="20"/>
      <w:szCs w:val="20"/>
    </w:rPr>
  </w:style>
  <w:style w:type="paragraph" w:customStyle="1" w:styleId="20">
    <w:name w:val="Основной текст (2)"/>
    <w:basedOn w:val="a"/>
    <w:qFormat/>
    <w:rsid w:val="00253F71"/>
    <w:pPr>
      <w:spacing w:after="1640" w:line="276" w:lineRule="auto"/>
      <w:ind w:left="5300" w:right="160"/>
      <w:jc w:val="right"/>
    </w:pPr>
    <w:rPr>
      <w:rFonts w:ascii="Times New Roman" w:eastAsia="Times New Roman" w:hAnsi="Times New Roman" w:cs="Times New Roman"/>
    </w:rPr>
  </w:style>
  <w:style w:type="paragraph" w:customStyle="1" w:styleId="a4">
    <w:name w:val="Подпись к таблице"/>
    <w:basedOn w:val="a"/>
    <w:qFormat/>
    <w:rsid w:val="00253F71"/>
    <w:rPr>
      <w:rFonts w:ascii="Times New Roman" w:eastAsia="Times New Roman" w:hAnsi="Times New Roman" w:cs="Times New Roman"/>
      <w:sz w:val="28"/>
      <w:szCs w:val="28"/>
    </w:rPr>
  </w:style>
  <w:style w:type="paragraph" w:customStyle="1" w:styleId="a5">
    <w:name w:val="Другое"/>
    <w:basedOn w:val="a"/>
    <w:qFormat/>
    <w:rsid w:val="00253F7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2483</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2026-03-13T10:30:00Z</dcterms:created>
  <dcterms:modified xsi:type="dcterms:W3CDTF">2026-03-13T10:40:00Z</dcterms:modified>
</cp:coreProperties>
</file>