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6"/>
        <w:gridCol w:w="2145"/>
        <w:gridCol w:w="3401"/>
      </w:tblGrid>
      <w:tr w:rsidR="00DE23CD" w:rsidRPr="00376F2A" w14:paraId="37CC6D6D" w14:textId="77777777" w:rsidTr="00DE23CD">
        <w:trPr>
          <w:divId w:val="1251625143"/>
          <w:jc w:val="center"/>
        </w:trPr>
        <w:tc>
          <w:tcPr>
            <w:tcW w:w="3500" w:type="dxa"/>
          </w:tcPr>
          <w:p w14:paraId="35C5B9A8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  <w:bookmarkStart w:id="0" w:name="_Hlk219882836"/>
            <w:bookmarkStart w:id="1" w:name="_Hlk219884340"/>
          </w:p>
        </w:tc>
        <w:tc>
          <w:tcPr>
            <w:tcW w:w="2145" w:type="dxa"/>
            <w:vMerge w:val="restart"/>
          </w:tcPr>
          <w:p w14:paraId="7D702FF4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sz w:val="32"/>
                <w:szCs w:val="32"/>
                <w:lang w:val="en-US" w:bidi="ru-RU"/>
              </w:rPr>
            </w:pPr>
            <w:r w:rsidRPr="00376F2A">
              <w:rPr>
                <w:rFonts w:eastAsia="Arial Unicode MS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B2BA3BA" wp14:editId="3434EBFD">
                  <wp:simplePos x="0" y="0"/>
                  <wp:positionH relativeFrom="column">
                    <wp:align>center</wp:align>
                  </wp:positionH>
                  <wp:positionV relativeFrom="paragraph">
                    <wp:posOffset>71755</wp:posOffset>
                  </wp:positionV>
                  <wp:extent cx="1143000" cy="1016000"/>
                  <wp:effectExtent l="0" t="0" r="0" b="0"/>
                  <wp:wrapTopAndBottom/>
                  <wp:docPr id="2" name="Рисунок 2" descr="Uzbek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zbek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26" w:type="dxa"/>
          </w:tcPr>
          <w:p w14:paraId="53ECA03F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DE23CD" w:rsidRPr="00376F2A" w14:paraId="00068FD6" w14:textId="77777777" w:rsidTr="00DE23CD">
        <w:trPr>
          <w:divId w:val="1251625143"/>
          <w:jc w:val="center"/>
        </w:trPr>
        <w:tc>
          <w:tcPr>
            <w:tcW w:w="3500" w:type="dxa"/>
          </w:tcPr>
          <w:p w14:paraId="388EAE96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4CC8EFA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26" w:type="dxa"/>
          </w:tcPr>
          <w:p w14:paraId="4695E888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DE23CD" w:rsidRPr="00376F2A" w14:paraId="0F6D048A" w14:textId="77777777" w:rsidTr="00DE23CD">
        <w:trPr>
          <w:divId w:val="1251625143"/>
          <w:jc w:val="center"/>
        </w:trPr>
        <w:tc>
          <w:tcPr>
            <w:tcW w:w="3500" w:type="dxa"/>
          </w:tcPr>
          <w:p w14:paraId="16C8C3D6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F0D99F9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26" w:type="dxa"/>
          </w:tcPr>
          <w:p w14:paraId="37D8B38D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DE23CD" w:rsidRPr="00376F2A" w14:paraId="38E33103" w14:textId="77777777" w:rsidTr="00DE23CD">
        <w:trPr>
          <w:divId w:val="1251625143"/>
          <w:jc w:val="center"/>
        </w:trPr>
        <w:tc>
          <w:tcPr>
            <w:tcW w:w="3500" w:type="dxa"/>
          </w:tcPr>
          <w:p w14:paraId="6453CD37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F4A1D3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26" w:type="dxa"/>
          </w:tcPr>
          <w:p w14:paraId="2CF11C9B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DE23CD" w:rsidRPr="00376F2A" w14:paraId="6D83E70D" w14:textId="77777777" w:rsidTr="00DE23CD">
        <w:trPr>
          <w:divId w:val="1251625143"/>
          <w:trHeight w:val="327"/>
          <w:jc w:val="center"/>
        </w:trPr>
        <w:tc>
          <w:tcPr>
            <w:tcW w:w="3500" w:type="dxa"/>
          </w:tcPr>
          <w:p w14:paraId="7EDC1D99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D686ACB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val="en-US" w:bidi="ru-RU"/>
              </w:rPr>
            </w:pPr>
          </w:p>
        </w:tc>
        <w:tc>
          <w:tcPr>
            <w:tcW w:w="3426" w:type="dxa"/>
          </w:tcPr>
          <w:p w14:paraId="09D5E376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val="en-US" w:bidi="ru-RU"/>
              </w:rPr>
            </w:pPr>
          </w:p>
        </w:tc>
      </w:tr>
      <w:tr w:rsidR="00DE23CD" w:rsidRPr="00486A62" w14:paraId="5ECDDD08" w14:textId="77777777" w:rsidTr="00DE23CD">
        <w:trPr>
          <w:divId w:val="1251625143"/>
          <w:trHeight w:val="696"/>
          <w:jc w:val="center"/>
        </w:trPr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3DEF9" w14:textId="77777777" w:rsidR="00DE23CD" w:rsidRPr="00376F2A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376F2A">
              <w:rPr>
                <w:rFonts w:eastAsia="Times New Roman"/>
                <w:b/>
                <w:bCs/>
                <w:sz w:val="32"/>
                <w:szCs w:val="32"/>
                <w:lang w:val="uz-Cyrl-UZ"/>
              </w:rPr>
              <w:t>O‘ZBEKISTON RESPUBLIKASINING SANITARIYA QOIDALARI VA ME’YORLARI, GIGIYENA NORMATIVLARI</w:t>
            </w:r>
          </w:p>
        </w:tc>
      </w:tr>
      <w:tr w:rsidR="00DE23CD" w:rsidRPr="00486A62" w14:paraId="57AE65D4" w14:textId="77777777" w:rsidTr="00DE23CD">
        <w:trPr>
          <w:divId w:val="1251625143"/>
          <w:trHeight w:val="291"/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56F60" w14:textId="77777777" w:rsidR="00DE23CD" w:rsidRPr="00376F2A" w:rsidRDefault="00DE23CD" w:rsidP="00DE23CD">
            <w:pPr>
              <w:widowControl w:val="0"/>
              <w:shd w:val="clear" w:color="auto" w:fill="FFFFFF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8855972" w14:textId="77777777" w:rsidR="00DE23CD" w:rsidRPr="00376F2A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2D3FCD4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9974CB9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C672ADA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CE3B846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37212F6B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F24FB7C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38B76FD" w14:textId="135F1750" w:rsidR="00D8635C" w:rsidRPr="004C7111" w:rsidRDefault="00D8635C" w:rsidP="00D8635C">
      <w:pPr>
        <w:tabs>
          <w:tab w:val="left" w:leader="underscore" w:pos="4526"/>
        </w:tabs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bookmarkStart w:id="2" w:name="_Hlk219969611"/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SOG‘LOM OVQATLANISHNI QO‘LLAB-QUVVATLASH UCHUN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O‘ZBEKISTON RESPUBLIKASI AHOLISINING JINSI, YOSHI VA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KASBIY GURUHLARI BO‘YICHA OZIQ MODDALAR VA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ENERGIYAGA BO‘LGAN EHTIYOJNING</w:t>
      </w:r>
    </w:p>
    <w:p w14:paraId="18608907" w14:textId="77777777" w:rsidR="00D8635C" w:rsidRPr="00606A5A" w:rsidRDefault="00D8635C" w:rsidP="00D8635C">
      <w:pPr>
        <w:tabs>
          <w:tab w:val="left" w:leader="underscore" w:pos="4526"/>
        </w:tabs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FIZIOLOGIK NORMALARI</w:t>
      </w:r>
    </w:p>
    <w:p w14:paraId="4A757F19" w14:textId="77777777" w:rsidR="00D8635C" w:rsidRPr="00606A5A" w:rsidRDefault="00D8635C" w:rsidP="00D8635C">
      <w:pPr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</w:p>
    <w:p w14:paraId="1899CCB5" w14:textId="77777777" w:rsidR="00D8635C" w:rsidRPr="00606A5A" w:rsidRDefault="00D8635C" w:rsidP="00D8635C">
      <w:pPr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5F4F0170" w14:textId="77777777" w:rsidR="00D8635C" w:rsidRPr="00606A5A" w:rsidRDefault="00D8635C" w:rsidP="00D8635C">
      <w:pPr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uz-Cyrl-UZ"/>
        </w:rPr>
      </w:pPr>
    </w:p>
    <w:p w14:paraId="74F6FCAD" w14:textId="77777777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606A5A">
        <w:rPr>
          <w:rFonts w:eastAsia="Times New Roman"/>
          <w:b/>
          <w:bCs/>
          <w:sz w:val="32"/>
          <w:szCs w:val="32"/>
          <w:lang w:val="uz-Cyrl-UZ"/>
        </w:rPr>
        <w:t>O‘zbekiston Respublikasining</w:t>
      </w:r>
    </w:p>
    <w:p w14:paraId="424874A1" w14:textId="0FEC4705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606A5A">
        <w:rPr>
          <w:rFonts w:eastAsia="Times New Roman"/>
          <w:b/>
          <w:bCs/>
          <w:sz w:val="32"/>
          <w:szCs w:val="32"/>
          <w:lang w:val="en-US"/>
        </w:rPr>
        <w:t>03</w:t>
      </w:r>
      <w:r w:rsidR="003E2FAD">
        <w:rPr>
          <w:rFonts w:eastAsia="Times New Roman"/>
          <w:b/>
          <w:bCs/>
          <w:sz w:val="32"/>
          <w:szCs w:val="32"/>
          <w:lang w:val="uz-Cyrl-UZ"/>
        </w:rPr>
        <w:t>47</w:t>
      </w:r>
      <w:r w:rsidRPr="00606A5A">
        <w:rPr>
          <w:rFonts w:eastAsia="Times New Roman"/>
          <w:b/>
          <w:bCs/>
          <w:sz w:val="32"/>
          <w:szCs w:val="32"/>
          <w:lang w:val="en-US"/>
        </w:rPr>
        <w:t>-</w:t>
      </w:r>
      <w:r w:rsidR="003E2FAD">
        <w:rPr>
          <w:rFonts w:eastAsia="Times New Roman"/>
          <w:b/>
          <w:bCs/>
          <w:sz w:val="32"/>
          <w:szCs w:val="32"/>
          <w:lang w:val="uz-Cyrl-UZ"/>
        </w:rPr>
        <w:t>17</w:t>
      </w:r>
      <w:r w:rsidRPr="00606A5A">
        <w:rPr>
          <w:rFonts w:eastAsia="Times New Roman"/>
          <w:b/>
          <w:bCs/>
          <w:sz w:val="32"/>
          <w:szCs w:val="32"/>
          <w:lang w:val="en-US"/>
        </w:rPr>
        <w:t xml:space="preserve"> </w:t>
      </w:r>
      <w:r w:rsidRPr="00606A5A">
        <w:rPr>
          <w:rFonts w:eastAsia="Times New Roman"/>
          <w:b/>
          <w:bCs/>
          <w:sz w:val="32"/>
          <w:szCs w:val="32"/>
          <w:lang w:val="uz-Cyrl-UZ"/>
        </w:rPr>
        <w:t>- sonli SanQvaM</w:t>
      </w:r>
    </w:p>
    <w:p w14:paraId="70AF2106" w14:textId="77777777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</w:p>
    <w:p w14:paraId="0992C989" w14:textId="77777777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5F4A450A" w14:textId="77777777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en-US"/>
        </w:rPr>
      </w:pPr>
      <w:r w:rsidRPr="00606A5A">
        <w:rPr>
          <w:rFonts w:eastAsia="Times New Roman"/>
          <w:b/>
          <w:bCs/>
          <w:sz w:val="32"/>
          <w:szCs w:val="32"/>
          <w:lang w:val="uz-Cyrl-UZ"/>
        </w:rPr>
        <w:t>Rasmiy nashr</w:t>
      </w:r>
    </w:p>
    <w:p w14:paraId="261DA20B" w14:textId="77777777" w:rsidR="007561E7" w:rsidRDefault="007561E7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19F3E9F" w14:textId="77777777" w:rsidR="007561E7" w:rsidRDefault="007561E7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F96AFAA" w14:textId="57F02463" w:rsidR="00DE23CD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32B0CE4C" w14:textId="43E6F567" w:rsidR="00132973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0E614850" w14:textId="451FDB03" w:rsidR="00132973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221D389" w14:textId="16BD199F" w:rsidR="00132973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6F8C9D22" w14:textId="00752049" w:rsidR="00132973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2DDFB34" w14:textId="77777777" w:rsidR="00DE23CD" w:rsidRPr="00376F2A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755725AC" w14:textId="0EDD14B6" w:rsidR="00DE23CD" w:rsidRPr="00376F2A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20"/>
          <w:szCs w:val="20"/>
          <w:lang w:val="uz-Cyrl-UZ"/>
        </w:rPr>
      </w:pPr>
      <w:r w:rsidRPr="00376F2A">
        <w:rPr>
          <w:rFonts w:eastAsia="Times New Roman"/>
          <w:b/>
          <w:bCs/>
          <w:sz w:val="32"/>
          <w:szCs w:val="32"/>
          <w:lang w:val="en-US"/>
        </w:rPr>
        <w:t>Toshkent – 20</w:t>
      </w:r>
      <w:r w:rsidR="00D8635C">
        <w:rPr>
          <w:rFonts w:eastAsia="Times New Roman"/>
          <w:b/>
          <w:bCs/>
          <w:sz w:val="32"/>
          <w:szCs w:val="32"/>
          <w:lang w:val="en-US"/>
        </w:rPr>
        <w:t>17</w:t>
      </w:r>
      <w:r w:rsidRPr="00376F2A">
        <w:rPr>
          <w:rFonts w:eastAsia="Times New Roman"/>
          <w:b/>
          <w:bCs/>
          <w:sz w:val="20"/>
          <w:szCs w:val="20"/>
        </w:rPr>
        <w:br w:type="page"/>
      </w:r>
    </w:p>
    <w:bookmarkEnd w:id="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6"/>
        <w:gridCol w:w="2145"/>
        <w:gridCol w:w="3401"/>
      </w:tblGrid>
      <w:tr w:rsidR="00DE23CD" w:rsidRPr="00376F2A" w14:paraId="51D35BE3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A67233E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2145" w:type="dxa"/>
            <w:vMerge w:val="restart"/>
          </w:tcPr>
          <w:p w14:paraId="71BFD331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sz w:val="32"/>
                <w:szCs w:val="32"/>
                <w:lang w:bidi="ru-RU"/>
              </w:rPr>
            </w:pPr>
            <w:r w:rsidRPr="00376F2A">
              <w:rPr>
                <w:rFonts w:eastAsia="Arial Unicode M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D4E2572" wp14:editId="69FF6CC4">
                  <wp:simplePos x="0" y="0"/>
                  <wp:positionH relativeFrom="column">
                    <wp:align>center</wp:align>
                  </wp:positionH>
                  <wp:positionV relativeFrom="paragraph">
                    <wp:posOffset>71755</wp:posOffset>
                  </wp:positionV>
                  <wp:extent cx="1143000" cy="1016000"/>
                  <wp:effectExtent l="0" t="0" r="0" b="0"/>
                  <wp:wrapTopAndBottom/>
                  <wp:docPr id="1" name="Рисунок 1" descr="Uzbeki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zbeki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1" w:type="dxa"/>
          </w:tcPr>
          <w:p w14:paraId="6715FE8D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DE23CD" w:rsidRPr="00376F2A" w14:paraId="5BE70ADC" w14:textId="77777777" w:rsidTr="00DE23CD">
        <w:trPr>
          <w:divId w:val="1251625143"/>
          <w:jc w:val="center"/>
        </w:trPr>
        <w:tc>
          <w:tcPr>
            <w:tcW w:w="3476" w:type="dxa"/>
          </w:tcPr>
          <w:p w14:paraId="3478E630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D23874C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770A2980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DE23CD" w:rsidRPr="00376F2A" w14:paraId="4691DB63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9988166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AA8F9F9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3F8AB015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DE23CD" w:rsidRPr="00376F2A" w14:paraId="6F70A0C6" w14:textId="77777777" w:rsidTr="00DE23CD">
        <w:trPr>
          <w:divId w:val="1251625143"/>
          <w:jc w:val="center"/>
        </w:trPr>
        <w:tc>
          <w:tcPr>
            <w:tcW w:w="3476" w:type="dxa"/>
          </w:tcPr>
          <w:p w14:paraId="649A42EC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064F66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4620B29A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DE23CD" w:rsidRPr="00376F2A" w14:paraId="15E3E0DC" w14:textId="77777777" w:rsidTr="00DE23CD">
        <w:trPr>
          <w:divId w:val="1251625143"/>
          <w:jc w:val="center"/>
        </w:trPr>
        <w:tc>
          <w:tcPr>
            <w:tcW w:w="3476" w:type="dxa"/>
          </w:tcPr>
          <w:p w14:paraId="4ED4BC2C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243C1B8" w14:textId="77777777" w:rsidR="00DE23CD" w:rsidRPr="00376F2A" w:rsidRDefault="00DE23CD" w:rsidP="00DE23CD">
            <w:pPr>
              <w:rPr>
                <w:rFonts w:eastAsia="Arial Unicode MS"/>
                <w:sz w:val="32"/>
                <w:szCs w:val="32"/>
                <w:lang w:bidi="ru-RU"/>
              </w:rPr>
            </w:pPr>
          </w:p>
        </w:tc>
        <w:tc>
          <w:tcPr>
            <w:tcW w:w="3401" w:type="dxa"/>
          </w:tcPr>
          <w:p w14:paraId="0C6B929A" w14:textId="77777777" w:rsidR="00DE23CD" w:rsidRPr="00376F2A" w:rsidRDefault="00DE23CD" w:rsidP="00DE23C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Arial Unicode MS"/>
                <w:b/>
                <w:bCs/>
                <w:sz w:val="32"/>
                <w:szCs w:val="32"/>
                <w:lang w:bidi="ru-RU"/>
              </w:rPr>
            </w:pPr>
          </w:p>
        </w:tc>
      </w:tr>
      <w:tr w:rsidR="00DE23CD" w:rsidRPr="00486A62" w14:paraId="4F8DEC26" w14:textId="77777777" w:rsidTr="00DE23CD">
        <w:trPr>
          <w:divId w:val="1251625143"/>
          <w:trHeight w:val="696"/>
          <w:jc w:val="center"/>
        </w:trPr>
        <w:tc>
          <w:tcPr>
            <w:tcW w:w="9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61343" w14:textId="77777777" w:rsidR="00DE23CD" w:rsidRPr="00376F2A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376F2A">
              <w:rPr>
                <w:rFonts w:eastAsia="Times New Roman"/>
                <w:b/>
                <w:bCs/>
                <w:sz w:val="32"/>
                <w:szCs w:val="32"/>
                <w:lang w:val="uz-Cyrl-UZ"/>
              </w:rPr>
              <w:t>O‘ZBEKISTON RESPUBLIKASINING SANITARIYA QOIDALARI VA ME’YORLARI, GIGIYENA NORMATIVLARI</w:t>
            </w:r>
          </w:p>
        </w:tc>
      </w:tr>
      <w:tr w:rsidR="00DE23CD" w:rsidRPr="00486A62" w14:paraId="018209E3" w14:textId="77777777" w:rsidTr="00DE23CD">
        <w:trPr>
          <w:divId w:val="1251625143"/>
          <w:trHeight w:val="291"/>
          <w:jc w:val="center"/>
        </w:trPr>
        <w:tc>
          <w:tcPr>
            <w:tcW w:w="90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3C7C" w14:textId="77777777" w:rsidR="00DE23CD" w:rsidRPr="00376F2A" w:rsidRDefault="00DE23CD" w:rsidP="00DE23CD">
            <w:pPr>
              <w:widowControl w:val="0"/>
              <w:shd w:val="clear" w:color="auto" w:fill="FFFFFF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74C1FCB7" w14:textId="77777777" w:rsidR="00DE23CD" w:rsidRPr="00376F2A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5108DB9C" w14:textId="77777777" w:rsidR="00DE23CD" w:rsidRPr="00376F2A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53"/>
        <w:gridCol w:w="4969"/>
      </w:tblGrid>
      <w:tr w:rsidR="00DE23CD" w:rsidRPr="00486A62" w14:paraId="5123C7E7" w14:textId="77777777" w:rsidTr="00DE23CD">
        <w:trPr>
          <w:divId w:val="1251625143"/>
        </w:trPr>
        <w:tc>
          <w:tcPr>
            <w:tcW w:w="4087" w:type="dxa"/>
          </w:tcPr>
          <w:p w14:paraId="5BDDE109" w14:textId="77777777" w:rsidR="00DE23CD" w:rsidRPr="00376F2A" w:rsidRDefault="00DE23CD" w:rsidP="00DE23CD">
            <w:pPr>
              <w:widowControl w:val="0"/>
              <w:spacing w:line="360" w:lineRule="auto"/>
              <w:rPr>
                <w:rFonts w:eastAsia="Arial Unicode MS"/>
                <w:b/>
                <w:bCs/>
                <w:sz w:val="28"/>
                <w:szCs w:val="28"/>
                <w:lang w:val="en-US" w:bidi="ru-RU"/>
              </w:rPr>
            </w:pPr>
          </w:p>
        </w:tc>
        <w:tc>
          <w:tcPr>
            <w:tcW w:w="4984" w:type="dxa"/>
          </w:tcPr>
          <w:p w14:paraId="6A0F0FA7" w14:textId="77777777" w:rsidR="00DE23CD" w:rsidRPr="00376F2A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«TASDIQLAYMAN»</w:t>
            </w:r>
          </w:p>
          <w:p w14:paraId="5ED85D65" w14:textId="77777777" w:rsidR="00DE23CD" w:rsidRPr="00376F2A" w:rsidRDefault="00DE23CD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O‘zbekiston</w:t>
            </w:r>
            <w:proofErr w:type="spellEnd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Respublikasining</w:t>
            </w:r>
            <w:proofErr w:type="spellEnd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Davlat bosh </w:t>
            </w:r>
            <w:proofErr w:type="spellStart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sanitariya</w:t>
            </w:r>
            <w:proofErr w:type="spellEnd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6F2A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vrachi</w:t>
            </w:r>
            <w:proofErr w:type="spellEnd"/>
          </w:p>
          <w:p w14:paraId="42B5904D" w14:textId="20D46EEC" w:rsidR="00DE23CD" w:rsidRPr="00376F2A" w:rsidRDefault="00DE23CD" w:rsidP="00DE23CD">
            <w:pPr>
              <w:pStyle w:val="rvps1"/>
              <w:spacing w:before="0" w:beforeAutospacing="0" w:after="0" w:afterAutospacing="0"/>
              <w:rPr>
                <w:rStyle w:val="rvts9"/>
                <w:b/>
                <w:bCs/>
                <w:sz w:val="32"/>
                <w:szCs w:val="32"/>
                <w:lang w:val="en-US"/>
              </w:rPr>
            </w:pPr>
            <w:r w:rsidRPr="00376F2A">
              <w:rPr>
                <w:rStyle w:val="rvts9"/>
                <w:b/>
                <w:bCs/>
                <w:sz w:val="32"/>
                <w:szCs w:val="32"/>
                <w:lang w:val="en-US"/>
              </w:rPr>
              <w:t>_</w:t>
            </w:r>
            <w:r w:rsidRPr="00376F2A">
              <w:rPr>
                <w:rStyle w:val="rvts9"/>
                <w:sz w:val="32"/>
                <w:szCs w:val="32"/>
                <w:lang w:val="en-US"/>
              </w:rPr>
              <w:t>___________</w:t>
            </w:r>
            <w:r w:rsidRPr="00376F2A">
              <w:rPr>
                <w:rStyle w:val="rvts9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7561E7">
              <w:rPr>
                <w:rStyle w:val="rvts9"/>
                <w:b/>
                <w:bCs/>
                <w:sz w:val="32"/>
                <w:szCs w:val="32"/>
                <w:lang w:val="en-US"/>
              </w:rPr>
              <w:t>S</w:t>
            </w:r>
            <w:r w:rsidRPr="00376F2A">
              <w:rPr>
                <w:rStyle w:val="rvts9"/>
                <w:b/>
                <w:bCs/>
                <w:sz w:val="32"/>
                <w:szCs w:val="32"/>
                <w:lang w:val="en-US"/>
              </w:rPr>
              <w:t>.</w:t>
            </w:r>
            <w:r w:rsidR="007561E7">
              <w:rPr>
                <w:rStyle w:val="rvts9"/>
                <w:b/>
                <w:bCs/>
                <w:sz w:val="32"/>
                <w:szCs w:val="32"/>
                <w:lang w:val="en-US"/>
              </w:rPr>
              <w:t>S. SAIDALIYEV</w:t>
            </w:r>
          </w:p>
          <w:p w14:paraId="37A1B183" w14:textId="12EAB27E" w:rsidR="00DE23CD" w:rsidRPr="007561E7" w:rsidRDefault="00D8635C" w:rsidP="00DE23CD">
            <w:pPr>
              <w:widowControl w:val="0"/>
              <w:jc w:val="center"/>
              <w:rPr>
                <w:rFonts w:eastAsia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22</w:t>
            </w:r>
            <w:r w:rsidRPr="00606A5A">
              <w:rPr>
                <w:b/>
                <w:bCs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z w:val="32"/>
                <w:szCs w:val="32"/>
                <w:lang w:val="en-US"/>
              </w:rPr>
              <w:t>mart</w:t>
            </w:r>
            <w:r w:rsidRPr="00606A5A">
              <w:rPr>
                <w:b/>
                <w:bCs/>
                <w:sz w:val="32"/>
                <w:szCs w:val="32"/>
                <w:lang w:val="en-US"/>
              </w:rPr>
              <w:t xml:space="preserve"> 20</w:t>
            </w:r>
            <w:r>
              <w:rPr>
                <w:b/>
                <w:bCs/>
                <w:sz w:val="32"/>
                <w:szCs w:val="32"/>
                <w:lang w:val="en-US"/>
              </w:rPr>
              <w:t>17</w:t>
            </w:r>
            <w:r w:rsidRPr="00606A5A">
              <w:rPr>
                <w:b/>
                <w:bCs/>
                <w:sz w:val="32"/>
                <w:szCs w:val="32"/>
                <w:lang w:val="en-US"/>
              </w:rPr>
              <w:t>-yil</w:t>
            </w:r>
          </w:p>
        </w:tc>
      </w:tr>
    </w:tbl>
    <w:p w14:paraId="64B8D689" w14:textId="77777777" w:rsidR="00DE23CD" w:rsidRPr="00376F2A" w:rsidRDefault="00DE23CD" w:rsidP="00DE23CD">
      <w:pPr>
        <w:widowControl w:val="0"/>
        <w:jc w:val="both"/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220B3C02" w14:textId="77777777" w:rsidR="00DE23CD" w:rsidRPr="00376F2A" w:rsidRDefault="00DE23CD" w:rsidP="00DE23CD">
      <w:pPr>
        <w:widowControl w:val="0"/>
        <w:tabs>
          <w:tab w:val="left" w:pos="5462"/>
        </w:tabs>
        <w:divId w:val="1251625143"/>
        <w:rPr>
          <w:rFonts w:eastAsia="Times New Roman"/>
          <w:b/>
          <w:bCs/>
          <w:sz w:val="32"/>
          <w:szCs w:val="32"/>
          <w:lang w:val="en-US"/>
        </w:rPr>
      </w:pPr>
    </w:p>
    <w:p w14:paraId="41BD642B" w14:textId="27DC72F8" w:rsidR="00132973" w:rsidRPr="00132973" w:rsidRDefault="00132973" w:rsidP="00132973">
      <w:pPr>
        <w:widowControl w:val="0"/>
        <w:tabs>
          <w:tab w:val="left" w:leader="underscore" w:pos="4526"/>
        </w:tabs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</w:p>
    <w:p w14:paraId="5F8D78C3" w14:textId="77777777" w:rsidR="00D8635C" w:rsidRPr="004C7111" w:rsidRDefault="00D8635C" w:rsidP="00D8635C">
      <w:pPr>
        <w:tabs>
          <w:tab w:val="left" w:leader="underscore" w:pos="4526"/>
        </w:tabs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SOG‘LOM OVQATLANISHNI QO‘LLAB-QUVVATLASH UCHUN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O‘ZBEKISTON RESPUBLIKASI AHOLISINING JINSI, YOSHI VA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KASBIY GURUHLARI BO‘YICHA OZIQ MODDALAR VA</w:t>
      </w:r>
      <w:r>
        <w:rPr>
          <w:rFonts w:eastAsia="Times New Roman"/>
          <w:b/>
          <w:bCs/>
          <w:caps/>
          <w:sz w:val="32"/>
          <w:szCs w:val="32"/>
          <w:lang w:val="en-US"/>
        </w:rPr>
        <w:t xml:space="preserve"> </w:t>
      </w: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ENERGIYAGA BO‘LGAN EHTIYOJNING</w:t>
      </w:r>
    </w:p>
    <w:p w14:paraId="515ECA00" w14:textId="77777777" w:rsidR="00D8635C" w:rsidRPr="00606A5A" w:rsidRDefault="00D8635C" w:rsidP="00D8635C">
      <w:pPr>
        <w:tabs>
          <w:tab w:val="left" w:leader="underscore" w:pos="4526"/>
        </w:tabs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  <w:r w:rsidRPr="004C7111">
        <w:rPr>
          <w:rFonts w:eastAsia="Times New Roman"/>
          <w:b/>
          <w:bCs/>
          <w:caps/>
          <w:sz w:val="32"/>
          <w:szCs w:val="32"/>
          <w:lang w:val="en-US"/>
        </w:rPr>
        <w:t>FIZIOLOGIK NORMALARI</w:t>
      </w:r>
    </w:p>
    <w:p w14:paraId="3C7830D3" w14:textId="77777777" w:rsidR="00D8635C" w:rsidRPr="00606A5A" w:rsidRDefault="00D8635C" w:rsidP="00D8635C">
      <w:pPr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caps/>
          <w:sz w:val="32"/>
          <w:szCs w:val="32"/>
          <w:lang w:val="en-US"/>
        </w:rPr>
      </w:pPr>
    </w:p>
    <w:p w14:paraId="69F5EBC9" w14:textId="77777777" w:rsidR="00D8635C" w:rsidRPr="00606A5A" w:rsidRDefault="00D8635C" w:rsidP="00D8635C">
      <w:pPr>
        <w:tabs>
          <w:tab w:val="left" w:leader="underscore" w:pos="4526"/>
        </w:tabs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1A6375C2" w14:textId="77777777" w:rsidR="00D8635C" w:rsidRPr="00606A5A" w:rsidRDefault="00D8635C" w:rsidP="00D8635C">
      <w:pPr>
        <w:ind w:left="5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uz-Cyrl-UZ"/>
        </w:rPr>
      </w:pPr>
    </w:p>
    <w:p w14:paraId="74A950FD" w14:textId="77777777" w:rsidR="00D8635C" w:rsidRPr="00606A5A" w:rsidRDefault="00D8635C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606A5A">
        <w:rPr>
          <w:rFonts w:eastAsia="Times New Roman"/>
          <w:b/>
          <w:bCs/>
          <w:sz w:val="32"/>
          <w:szCs w:val="32"/>
          <w:lang w:val="uz-Cyrl-UZ"/>
        </w:rPr>
        <w:t>O‘zbekiston Respublikasining</w:t>
      </w:r>
    </w:p>
    <w:p w14:paraId="1E94FEFC" w14:textId="712F4341" w:rsidR="00D8635C" w:rsidRPr="00606A5A" w:rsidRDefault="003E2FAD" w:rsidP="00D8635C">
      <w:pPr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>
        <w:rPr>
          <w:rFonts w:eastAsia="Times New Roman"/>
          <w:b/>
          <w:bCs/>
          <w:sz w:val="32"/>
          <w:szCs w:val="32"/>
          <w:lang w:val="uz-Cyrl-UZ"/>
        </w:rPr>
        <w:t>0347</w:t>
      </w:r>
      <w:r w:rsidR="00D8635C" w:rsidRPr="00606A5A">
        <w:rPr>
          <w:rFonts w:eastAsia="Times New Roman"/>
          <w:b/>
          <w:bCs/>
          <w:sz w:val="32"/>
          <w:szCs w:val="32"/>
          <w:lang w:val="en-US"/>
        </w:rPr>
        <w:t>-</w:t>
      </w:r>
      <w:r>
        <w:rPr>
          <w:rFonts w:eastAsia="Times New Roman"/>
          <w:b/>
          <w:bCs/>
          <w:sz w:val="32"/>
          <w:szCs w:val="32"/>
          <w:lang w:val="uz-Cyrl-UZ"/>
        </w:rPr>
        <w:t>17</w:t>
      </w:r>
      <w:r w:rsidR="00D8635C" w:rsidRPr="00606A5A">
        <w:rPr>
          <w:rFonts w:eastAsia="Times New Roman"/>
          <w:b/>
          <w:bCs/>
          <w:sz w:val="32"/>
          <w:szCs w:val="32"/>
          <w:lang w:val="en-US"/>
        </w:rPr>
        <w:t xml:space="preserve"> </w:t>
      </w:r>
      <w:r w:rsidR="00D8635C" w:rsidRPr="00606A5A">
        <w:rPr>
          <w:rFonts w:eastAsia="Times New Roman"/>
          <w:b/>
          <w:bCs/>
          <w:sz w:val="32"/>
          <w:szCs w:val="32"/>
          <w:lang w:val="uz-Cyrl-UZ"/>
        </w:rPr>
        <w:t>- sonli SanQvaM</w:t>
      </w:r>
    </w:p>
    <w:p w14:paraId="64AB7D89" w14:textId="77777777" w:rsidR="008C40BA" w:rsidRPr="00376F2A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caps/>
          <w:sz w:val="32"/>
          <w:szCs w:val="32"/>
          <w:lang w:val="uz-Cyrl-UZ"/>
        </w:rPr>
      </w:pPr>
    </w:p>
    <w:p w14:paraId="56617445" w14:textId="77777777" w:rsidR="008C40BA" w:rsidRPr="00376F2A" w:rsidRDefault="008C40BA" w:rsidP="008C40BA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32EC0ADA" w14:textId="265F0849" w:rsidR="00DE23CD" w:rsidRPr="00D8635C" w:rsidRDefault="00DE23CD" w:rsidP="006F234F">
      <w:pPr>
        <w:widowControl w:val="0"/>
        <w:jc w:val="center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  <w:r w:rsidRPr="00376F2A">
        <w:rPr>
          <w:rFonts w:eastAsia="Times New Roman"/>
          <w:b/>
          <w:bCs/>
          <w:sz w:val="32"/>
          <w:szCs w:val="32"/>
          <w:lang w:val="uz-Cyrl-UZ"/>
        </w:rPr>
        <w:t>Rasmiy nashr</w:t>
      </w:r>
    </w:p>
    <w:p w14:paraId="57A0E4B8" w14:textId="77777777" w:rsidR="00DE23CD" w:rsidRPr="00D8635C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2C9073B6" w14:textId="4F335F35" w:rsidR="00DE23CD" w:rsidRPr="00D8635C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00D864EA" w14:textId="08A408FA" w:rsidR="00132973" w:rsidRPr="00D8635C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17F9197E" w14:textId="4A53BE5E" w:rsidR="00132973" w:rsidRPr="00D8635C" w:rsidRDefault="00132973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3CB3D161" w14:textId="77777777" w:rsidR="00DE23CD" w:rsidRPr="00D8635C" w:rsidRDefault="00DE23CD" w:rsidP="00DE23CD">
      <w:pPr>
        <w:widowControl w:val="0"/>
        <w:divId w:val="1251625143"/>
        <w:rPr>
          <w:rFonts w:eastAsia="Times New Roman"/>
          <w:b/>
          <w:bCs/>
          <w:sz w:val="32"/>
          <w:szCs w:val="32"/>
          <w:lang w:val="uz-Cyrl-UZ"/>
        </w:rPr>
      </w:pPr>
    </w:p>
    <w:p w14:paraId="59743BEC" w14:textId="418CDA5C" w:rsidR="00DE23CD" w:rsidRPr="00376F2A" w:rsidRDefault="00DE23CD" w:rsidP="00DE23CD">
      <w:pPr>
        <w:widowControl w:val="0"/>
        <w:jc w:val="center"/>
        <w:divId w:val="1251625143"/>
        <w:rPr>
          <w:rFonts w:eastAsia="Times New Roman"/>
          <w:b/>
          <w:bCs/>
          <w:sz w:val="20"/>
          <w:szCs w:val="20"/>
          <w:lang w:val="uz-Cyrl-UZ"/>
        </w:rPr>
      </w:pPr>
      <w:r w:rsidRPr="00D8635C">
        <w:rPr>
          <w:rFonts w:eastAsia="Times New Roman"/>
          <w:b/>
          <w:bCs/>
          <w:sz w:val="32"/>
          <w:szCs w:val="32"/>
          <w:lang w:val="uz-Cyrl-UZ"/>
        </w:rPr>
        <w:t>Toshkent – 20</w:t>
      </w:r>
      <w:r w:rsidR="00D8635C" w:rsidRPr="00D8635C">
        <w:rPr>
          <w:rFonts w:eastAsia="Times New Roman"/>
          <w:b/>
          <w:bCs/>
          <w:sz w:val="32"/>
          <w:szCs w:val="32"/>
          <w:lang w:val="uz-Cyrl-UZ"/>
        </w:rPr>
        <w:t>17</w:t>
      </w:r>
      <w:r w:rsidRPr="00D8635C">
        <w:rPr>
          <w:rFonts w:eastAsia="Times New Roman"/>
          <w:b/>
          <w:bCs/>
          <w:sz w:val="20"/>
          <w:szCs w:val="20"/>
          <w:lang w:val="uz-Cyrl-UZ"/>
        </w:rPr>
        <w:br w:type="page"/>
      </w:r>
    </w:p>
    <w:bookmarkEnd w:id="0"/>
    <w:bookmarkEnd w:id="1"/>
    <w:p w14:paraId="73EF12B6" w14:textId="5F373332" w:rsidR="00132973" w:rsidRPr="00A257D3" w:rsidRDefault="00132973" w:rsidP="00D8635C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8"/>
          <w:lang w:val="uz-Cyrl-UZ" w:eastAsia="en-US"/>
          <w14:ligatures w14:val="standardContextual"/>
        </w:rPr>
      </w:pPr>
      <w:r w:rsidRPr="00A257D3">
        <w:rPr>
          <w:rFonts w:eastAsia="Aptos"/>
          <w:b/>
          <w:bCs/>
          <w:kern w:val="2"/>
          <w:sz w:val="28"/>
          <w:szCs w:val="28"/>
          <w:lang w:val="uz-Cyrl-UZ" w:eastAsia="en-US"/>
          <w14:ligatures w14:val="standardContextual"/>
        </w:rPr>
        <w:lastRenderedPageBreak/>
        <w:t>ISHLAB CHIQUVCHI MUASSASALAR:</w:t>
      </w:r>
      <w:r w:rsidR="00D8635C" w:rsidRPr="00A257D3">
        <w:rPr>
          <w:rFonts w:eastAsia="Aptos"/>
          <w:kern w:val="2"/>
          <w:sz w:val="28"/>
          <w:szCs w:val="28"/>
          <w:lang w:val="uz-Cyrl-UZ" w:eastAsia="en-US"/>
          <w14:ligatures w14:val="standardContextual"/>
        </w:rPr>
        <w:t xml:space="preserve"> O‘zbekiston Respublikasi Sog‘liqni saqlash vazirligining Sanitariya, gigiyena va kasb kasalliklari ilmiy-tadqiqot instituti (O‘zR SSV SGKK ITI), Toshkent vrachlar malakasini oshirish instituti, TTA Dietologiya o‘quv-ilmiy markazi, O‘zbekiston Respublikasi Ichki ishlar vazirligi Akademiyasi.</w:t>
      </w:r>
    </w:p>
    <w:p w14:paraId="42076446" w14:textId="4BD126E3" w:rsidR="00132973" w:rsidRPr="00A257D3" w:rsidRDefault="00132973" w:rsidP="00132973">
      <w:pPr>
        <w:spacing w:line="23" w:lineRule="atLeast"/>
        <w:ind w:firstLine="709"/>
        <w:jc w:val="both"/>
        <w:divId w:val="1251625140"/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</w:pPr>
      <w:r w:rsidRPr="00A257D3"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  <w:t>MUALLIFLAR:</w:t>
      </w:r>
    </w:p>
    <w:p w14:paraId="46213EDE" w14:textId="718B0978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Xudaybergenov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A.S.</w:t>
      </w:r>
      <w:r w:rsidR="00D625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="00F66ADB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–</w:t>
      </w:r>
      <w:r w:rsidR="00132973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Ovqatlanish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gigiyenasi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bosh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mutaxassis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SSV bosh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diyetologi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t.f.d.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, professor</w:t>
      </w:r>
    </w:p>
    <w:p w14:paraId="731218A8" w14:textId="4B69A61B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Kamilova R.T. -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Ilmiy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ishlar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direktor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o‘rinbosari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SSV SGKK ITI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bolalar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o‘smirlar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gigiyenasi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laboratoriyasi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ADSS-15.17.1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loyihasi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rahbari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t.f.d.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, professor</w:t>
      </w:r>
    </w:p>
    <w:p w14:paraId="307E023E" w14:textId="7B1F7C06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Sharipova N.V. - -</w:t>
      </w:r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ab/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SSV DSENM bosh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mutaxassisi</w:t>
      </w:r>
      <w:proofErr w:type="spellEnd"/>
    </w:p>
    <w:p w14:paraId="01E5EC64" w14:textId="0ACEC961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Navro‘zov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E.B. - -</w:t>
      </w:r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ab/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SSV SGKK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katta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ilmiy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xodimi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.</w:t>
      </w:r>
    </w:p>
    <w:p w14:paraId="6C622802" w14:textId="77777777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Normatova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Sh.A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. -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Bolalar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o‘smirlar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gigiyenasi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kafedrasi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mudiri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TTA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Farg‘ona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filiali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katta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o‘qituvchisi</w:t>
      </w:r>
      <w:proofErr w:type="spellEnd"/>
    </w:p>
    <w:p w14:paraId="541730FA" w14:textId="27E53902" w:rsidR="00132973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To‘rayev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I.E. –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IIV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Akademiyasi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tibbiy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tayyorgarlik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kafedrasi</w:t>
      </w:r>
      <w:proofErr w:type="spellEnd"/>
      <w:r w:rsidR="00A257D3" w:rsidRPr="00A257D3">
        <w:rPr>
          <w:rFonts w:eastAsia="Aptos"/>
          <w:kern w:val="2"/>
          <w:sz w:val="28"/>
          <w:szCs w:val="28"/>
          <w:lang w:val="uz-Cyrl-UZ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boshlig‘ining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o‘rinbosari</w:t>
      </w:r>
      <w:proofErr w:type="spellEnd"/>
    </w:p>
    <w:p w14:paraId="3387BC58" w14:textId="44194233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Isroilova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G.M.</w:t>
      </w:r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- </w:t>
      </w:r>
      <w:r w:rsidR="003F709A" w:rsidRPr="00A257D3">
        <w:rPr>
          <w:rStyle w:val="ab"/>
          <w:sz w:val="28"/>
          <w:szCs w:val="28"/>
          <w:lang w:val="en-US"/>
        </w:rPr>
        <w:t xml:space="preserve">TXKMRM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gigiyena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kafedrasi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katta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o‘qituvchisi</w:t>
      </w:r>
      <w:proofErr w:type="spellEnd"/>
    </w:p>
    <w:p w14:paraId="795154E8" w14:textId="09195B3F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Abdullayeva D.G.</w:t>
      </w:r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- </w:t>
      </w:r>
      <w:r w:rsidR="003F709A" w:rsidRPr="00A257D3">
        <w:rPr>
          <w:rStyle w:val="ab"/>
          <w:sz w:val="28"/>
          <w:szCs w:val="28"/>
          <w:lang w:val="en-US"/>
        </w:rPr>
        <w:t xml:space="preserve">TXKMRM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gigiyena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kafedrasi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izlanuvchisi</w:t>
      </w:r>
      <w:proofErr w:type="spellEnd"/>
    </w:p>
    <w:p w14:paraId="44C6020E" w14:textId="788FF45F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Eshmurodova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S.T.</w:t>
      </w:r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-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Navoiy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viloyati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DSENM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sanitar-vrachi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>.</w:t>
      </w:r>
    </w:p>
    <w:p w14:paraId="19486C56" w14:textId="77777777" w:rsidR="00D8635C" w:rsidRPr="00A257D3" w:rsidRDefault="00D8635C" w:rsidP="00D8635C">
      <w:pPr>
        <w:spacing w:line="23" w:lineRule="atLeast"/>
        <w:ind w:firstLine="709"/>
        <w:jc w:val="both"/>
        <w:divId w:val="1251625140"/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</w:pPr>
      <w:r w:rsidRPr="00A257D3">
        <w:rPr>
          <w:rFonts w:eastAsia="Aptos"/>
          <w:b/>
          <w:bCs/>
          <w:kern w:val="2"/>
          <w:sz w:val="28"/>
          <w:szCs w:val="28"/>
          <w:lang w:val="en-US" w:eastAsia="en-US"/>
          <w14:ligatures w14:val="standardContextual"/>
        </w:rPr>
        <w:t>TAQRIZCHILAR:</w:t>
      </w:r>
    </w:p>
    <w:p w14:paraId="0A70E8FA" w14:textId="11896BBF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Zaredinov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D.A.</w:t>
      </w:r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- </w:t>
      </w:r>
      <w:r w:rsidR="003F709A" w:rsidRPr="00A257D3">
        <w:rPr>
          <w:rStyle w:val="ab"/>
          <w:sz w:val="28"/>
          <w:szCs w:val="28"/>
          <w:lang w:val="en-US"/>
        </w:rPr>
        <w:t xml:space="preserve">TXKMRM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gigiyena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kafedrasi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mudiri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 xml:space="preserve">, </w:t>
      </w:r>
      <w:proofErr w:type="spellStart"/>
      <w:r w:rsidR="003F709A" w:rsidRPr="00A257D3">
        <w:rPr>
          <w:rStyle w:val="ab"/>
          <w:sz w:val="28"/>
          <w:szCs w:val="28"/>
          <w:lang w:val="en-US"/>
        </w:rPr>
        <w:t>t.f.d.</w:t>
      </w:r>
      <w:proofErr w:type="spellEnd"/>
      <w:r w:rsidR="003F709A" w:rsidRPr="00A257D3">
        <w:rPr>
          <w:rStyle w:val="ab"/>
          <w:sz w:val="28"/>
          <w:szCs w:val="28"/>
          <w:lang w:val="en-US"/>
        </w:rPr>
        <w:t>, professor</w:t>
      </w:r>
    </w:p>
    <w:p w14:paraId="05DC9DF5" w14:textId="44451B9F" w:rsidR="00D8635C" w:rsidRPr="00A257D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Sodiqov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A.U.</w:t>
      </w:r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-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O‘zR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SSV SGKK ITI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gigiyenadagi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tibbiy-biologik</w:t>
      </w:r>
      <w:proofErr w:type="spellEnd"/>
      <w:r w:rsidR="00A257D3" w:rsidRPr="00A257D3">
        <w:rPr>
          <w:rFonts w:eastAsia="Aptos"/>
          <w:kern w:val="2"/>
          <w:sz w:val="28"/>
          <w:szCs w:val="28"/>
          <w:lang w:val="uz-Cyrl-UZ" w:eastAsia="en-US"/>
          <w14:ligatures w14:val="standardContextual"/>
        </w:rPr>
        <w:t xml:space="preserve">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tadqiqotlar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laboratoriyasi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mudiri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, </w:t>
      </w:r>
      <w:proofErr w:type="spellStart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t.f.d.</w:t>
      </w:r>
      <w:proofErr w:type="spellEnd"/>
      <w:r w:rsidR="003F709A"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, professor.</w:t>
      </w:r>
    </w:p>
    <w:p w14:paraId="648C3BE5" w14:textId="0ADB3070" w:rsidR="003F709A" w:rsidRPr="00A257D3" w:rsidRDefault="003F709A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  <w:proofErr w:type="spellStart"/>
      <w:r w:rsidRPr="00A257D3">
        <w:rPr>
          <w:rStyle w:val="ab"/>
          <w:sz w:val="28"/>
          <w:szCs w:val="28"/>
          <w:lang w:val="en-US"/>
        </w:rPr>
        <w:t>Bahriddinov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Sh.S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. - TTA </w:t>
      </w:r>
      <w:proofErr w:type="spellStart"/>
      <w:r w:rsidRPr="00A257D3">
        <w:rPr>
          <w:rStyle w:val="ab"/>
          <w:sz w:val="28"/>
          <w:szCs w:val="28"/>
          <w:lang w:val="en-US"/>
        </w:rPr>
        <w:t>ovqatlanish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gigiyenasi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va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bolalar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hamda</w:t>
      </w:r>
      <w:proofErr w:type="spellEnd"/>
      <w:r w:rsidR="00A257D3" w:rsidRPr="00A257D3">
        <w:rPr>
          <w:rStyle w:val="ab"/>
          <w:sz w:val="28"/>
          <w:szCs w:val="28"/>
          <w:lang w:val="uz-Cyrl-UZ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o‘smirlar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gigiyenasi</w:t>
      </w:r>
      <w:proofErr w:type="spellEnd"/>
      <w:r w:rsidRPr="00A257D3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A257D3">
        <w:rPr>
          <w:rStyle w:val="ab"/>
          <w:sz w:val="28"/>
          <w:szCs w:val="28"/>
          <w:lang w:val="en-US"/>
        </w:rPr>
        <w:t>kafedrasi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t.f.d.</w:t>
      </w:r>
      <w:proofErr w:type="spellEnd"/>
      <w:r w:rsidRPr="00A257D3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,</w:t>
      </w:r>
      <w:r w:rsidRPr="00A257D3">
        <w:rPr>
          <w:rStyle w:val="ab"/>
          <w:sz w:val="28"/>
          <w:szCs w:val="28"/>
          <w:lang w:val="en-US"/>
        </w:rPr>
        <w:t xml:space="preserve"> professori</w:t>
      </w:r>
    </w:p>
    <w:p w14:paraId="6C2BE72B" w14:textId="77777777" w:rsidR="00D8635C" w:rsidRPr="00132973" w:rsidRDefault="00D8635C" w:rsidP="00A257D3">
      <w:pPr>
        <w:spacing w:line="23" w:lineRule="atLeast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</w:p>
    <w:p w14:paraId="1F96CDF8" w14:textId="77777777" w:rsid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Ushbu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qoidalari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O‘zbekiston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Vazirlar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Mahkamasining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2015-yil 25-apreldagi “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sohasida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amalga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oshirilayotgan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chora-tadbirlarni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yanada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takomillashtirish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to‘g‘risida”gi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102-sonli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2015-yil 29-avgustdagi “2015–2020-yillarda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ta’minlash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konsepsiyasi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chora-tadbirlar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kompleksini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tasdiqlash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to‘g‘risida”gi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251-sonli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qarorlari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ijrosini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ta’minlash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maqsadida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Sog‘liqni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saqlash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vazirligi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JSST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Yevropa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mintaqaviy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byurosi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o‘rtasidagi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2016–2017-yillarga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mo‘ljallangan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ikki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yillik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hamkorlik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bitimi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doirasida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SSV SGPSITI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Ilmiy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kengashining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yig‘ilishida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ma’qullandi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(2016-yil 26-iyuldagi 7-sonli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bayonnoma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).</w:t>
      </w:r>
    </w:p>
    <w:p w14:paraId="70AF93B3" w14:textId="77686C25" w:rsidR="003F709A" w:rsidRP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Ushbu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qoidalari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Sog‘liqni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saqlash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vazirligi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huzuridagi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Insonni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o‘rab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muhitning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potensial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noqulay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omillarini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reglamentlash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qo‘mitasining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yig‘ilishida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ma’qullangan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(2017-yil 7-martdagi 3-sonli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bayonnoma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).</w:t>
      </w:r>
    </w:p>
    <w:p w14:paraId="27A2A238" w14:textId="7C09CB76" w:rsidR="003F709A" w:rsidRP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Adliya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vazirligi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tomonidan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huquqiy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ekspertizadan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o‘tkazilgan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(2017-yil 17-martdagi 6-213-4190-sonli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).</w:t>
      </w:r>
    </w:p>
    <w:p w14:paraId="25361437" w14:textId="77777777" w:rsidR="003F709A" w:rsidRP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lastRenderedPageBreak/>
        <w:t xml:space="preserve">Bosh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davlat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vrachining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2017-yil 22-martdagi 4-sonli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qarori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“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”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to‘g‘risidagi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0036-95-sonli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SanQvaN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o‘rniga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joriy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26B23B9A" w14:textId="77777777" w:rsidR="003F709A" w:rsidRP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</w:p>
    <w:p w14:paraId="6B4C5F83" w14:textId="77777777" w:rsidR="003F709A" w:rsidRPr="003F709A" w:rsidRDefault="003F709A" w:rsidP="00486A62">
      <w:pPr>
        <w:spacing w:after="100"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3F709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1. KIRISH</w:t>
      </w:r>
    </w:p>
    <w:p w14:paraId="75DC5875" w14:textId="751A47ED" w:rsidR="003F709A" w:rsidRPr="003F709A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Mamlakat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mustaqilligi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davrida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ijtimoiy-iqtisodiy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barqarorlikda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turmush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sifatida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insonning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-joy, dam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qulay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yashash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muhiti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salomatlik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kabi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ehtiyojlarini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qondirish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imkoniyatlarida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chuqur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o‘zgarishlar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yuz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berdi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Sof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ehtiyojlarga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kelsak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ularning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qondirilishi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chiqarish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taraqqiyoti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umumiy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madaniyatning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ehtiyojlarni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qondiruvchi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to‘plamida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sifat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o‘zgarishlari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ro‘y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berishi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mumkin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mamlakatlar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tajribasi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ko‘rsatganidek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insonning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ehtiyojlarini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qondirish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iqtisodiy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juda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muhim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lekin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hal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qiluvchi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omili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emas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BMT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ma’lumotlariga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tanqisligidan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aziyat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chekadigan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odamlar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1980-yildagi 920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mln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kishidan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2000-yilda 799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mln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kishigacha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kamaygan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shu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davomida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sayyoramiz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1,6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mlrd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kishiga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ko‘paygan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mustaqillik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yillarida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sifati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sezilarli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yaxshilandi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tarkibi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o‘zgardi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boshiga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go‘sht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go‘sht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1,3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sut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sut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1,6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tuxum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2,2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sabzavotlar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2,6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kartoshka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1,7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mevalar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4,0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tarkibi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ratsionining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yaxshilanishi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boshqa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omillar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qatori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salomatligi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ko‘rsatkichlariga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ijobiy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ta’sir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So‘nggi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10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ichida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tana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bolalar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ulushi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ikki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ko‘proqqa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(4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1,8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foizgacha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qisqardi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o‘rtasida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anemiya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kasallanish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2,5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barobar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kamaydi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davomiyligi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6,5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(67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73,5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uzaydi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davomiyligi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esa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75,8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yetdi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Shu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birga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mavjud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10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yildan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vaqt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davomida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qayta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chiqilmagan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Bu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davrda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iqtisodiy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islohotlar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tezkor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urbanizatsiya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turmush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tarzidagi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o‘zgarishlar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iqtisodiy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mamlakatlarga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xos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noto‘g‘ri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kasalliklar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oshishiga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keldi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Jahon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sog‘liqni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saqlash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tashkiloti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kasalliklarni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yuqumli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bo‘lmagan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kasalliklar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ajratgan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2014-yilda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o‘tkazilgan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tadqiqot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natijalari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shuni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ko‘rsatdiki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katta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qariyb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67,2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sabzavot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mevalarni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JSST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tomonidan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qiladi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37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sho‘r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ovqatlanadi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katta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16,4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esa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kamharakat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hayot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tarzini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boradi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Buning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natijasida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katta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20,2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ortiqcha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tana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33,9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yuqori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bosimi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kuzatilmoqda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67A4E19F" w14:textId="66C305FA" w:rsidR="00D8635C" w:rsidRDefault="003F709A" w:rsidP="003F709A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Ilgari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chiqishdagi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maqsad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tegishli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guruhidagi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97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foizdan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ortig‘ida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gipovitaminoz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gipomikroelementozning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klinik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manzarasi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oldini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zarur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mikronutriyentning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minimal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darajasini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belgilashdan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iborat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lastRenderedPageBreak/>
        <w:t>Hozirgi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vaqtda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belgilanayotgan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inson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salomatligiga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ma’lum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ijobiy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ta’sir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oladigan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jumladan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muhitning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salbiy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omillariga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umumiy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chidamlilikni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oshiradigan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ayrim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alimentar-bog‘liq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kasalliklar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xavfini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kamaytiradigan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ko‘rsatkichlar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kiritilmoqda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Aslida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gap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organizmni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minimal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zarur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miqdordagi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mikronutriyentlar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emas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balki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hayot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faoliyati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optimal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miqdordagi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mikronutriyentlar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ta’minlash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haqida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ketmoqda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Shu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munosabat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taklif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etilayotgan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barcha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mumkin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kasbiy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oid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guruhlarini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qamrab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oladi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Taklif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etilayotgan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normalarda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JSST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tavsiyalari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iqlimi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xususiyatlari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mintaqaviy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jihatlar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hisobga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olingan</w:t>
      </w:r>
      <w:proofErr w:type="spellEnd"/>
      <w:r w:rsidRPr="003F709A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15233E65" w14:textId="77777777" w:rsidR="00A257D3" w:rsidRPr="00486A62" w:rsidRDefault="00A257D3" w:rsidP="00486A62">
      <w:pPr>
        <w:spacing w:after="100"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2. UMUMIY QOIDALAR</w:t>
      </w:r>
    </w:p>
    <w:p w14:paraId="041D652A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2.1.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Mazkur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“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ta’minlash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O‘zbekiston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oid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kasbiy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”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nomli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qoidalari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gigiyenik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normativlari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uyushgan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sutkalik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etiladigan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belgilashda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ratsionlarini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tahlil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baholashda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oid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kasbiy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baholash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rejalashtirish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sohasida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ilmiy-tadqiqot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o‘tkazishda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ta’minlashga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yo‘naltirilgan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tibbiy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mezonlar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hisoblanadi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76BE9FC5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2.2. Katta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layoqatli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Jahon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sog‘liqni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saqlash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tashkiloti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(JSST)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tavsiyalarini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holda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sutkalik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sarfi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miqdori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jarayoni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alohida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bosqichlarini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bajarishdagi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asabiy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zo‘riqishga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jadaligining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5 ta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Homiladorlik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laktatsiya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davridagi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JSSTning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“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Homiladorlikni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rejalashtirishda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homiladorlik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davrida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hayot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boshlanishining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asosidir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”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nomli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tavsiyalari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muvofiqlashtirilgan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Texnik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taraqqiyot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faoliyatining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yangi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shakllari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joriy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kengayishiga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qayta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aniqlashtiriladi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to‘ldirib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boriladi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Quyida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hozirda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amalda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guruhlariga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biriga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kiritilgan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kasblar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ro‘yxati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keltirilgan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:</w:t>
      </w:r>
    </w:p>
    <w:p w14:paraId="0A044C85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aqliy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korxona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tashkilotlar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rahbarlari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sezilarli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faollikni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talab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qilmaydigan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muhandis-texnik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jarroh-shifokorlar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hamshiralar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sanitarkalardan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tibbiyot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pedagoglar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sport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tarbiyachilardan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tarbiyachilar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fan,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adabiyot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matbuot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madaniy-ma’rifiy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rejalashtirish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kotiblar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yurituvchilar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sezilarli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asabiy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zo‘riqish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toifadagi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boshqaruv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pultlari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operatorlari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dispetcherlar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boshqalar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);</w:t>
      </w:r>
    </w:p>
    <w:p w14:paraId="61F838D8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II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Yengil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band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ma’lum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kuch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talab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qiladigan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muhandis-texnik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lastRenderedPageBreak/>
        <w:t>avtomatlashtirilgan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jarayonlarda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ishlovchi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radioelektronika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tikuvchilar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agronomlar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zootexniklar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veterinariya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hamshiralar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sanitarkalar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mollari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do‘konlari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sotuvchilari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xizmat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sohasi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soatsozlik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aloqa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telegraf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o‘qituvchilar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tarbiya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sport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instruktorlari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murabbiylar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;</w:t>
      </w:r>
    </w:p>
    <w:p w14:paraId="0AA9AEF5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III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og‘irlikdagi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metall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yog‘ochga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ishlov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band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dastgohchilar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chilangarlar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sozlovchilar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sozlovchi-ustalar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jarroh-shifokorlar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kimyogarlar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to‘qimachilar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poyabzalchilar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transport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vositalari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haydovchilari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kommunal-maishiy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xizmat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umumiy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mahsulotlari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sotuvchilari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traktor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dalachilik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brigadalari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brigadirlari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temiryo‘lchilar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suv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transporti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avtomobil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elektr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transporti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yuk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ko‘tarish-tashish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mexanizmlari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mashinistlari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matbaachilar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;</w:t>
      </w:r>
    </w:p>
    <w:p w14:paraId="2AA9A37A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IV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Og‘ir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shug‘ullanuvchi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qurilish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ishchilari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qishloq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xo‘jaligi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ishchilari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mexanizatorlarining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qismi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usti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ishlaridagi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konchilar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neft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gaz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kiritilgan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shaxslardan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metallurglar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quyuvchilar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sellyuloza-qog‘oz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yog‘ochni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qayta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yuk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bog‘lovchilar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takelajchilar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yog‘ochga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ishlov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beruvchilar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duradgorlar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kiritilgan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shaxslardan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qurilish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materiallari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sanoati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;</w:t>
      </w:r>
    </w:p>
    <w:p w14:paraId="48F15B2F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O‘ta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og‘ir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band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bevosita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ishlarida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band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konchilar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po‘lat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erituvchilar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o‘rmon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yiquvchilar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yog‘och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tayyorlovchi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g‘isht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teruvchilar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betonchilar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yerqazarlar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mexanizatsiyalashtirilmagan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yuk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ortuvchilar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;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mexanizatsiyalashtirilmagan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qurilish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materiallari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chiqarish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band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xodimlar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6E43E812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Ushbu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tasnif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mavjud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kasblarning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butun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xilma-xilligini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qamrab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olmasa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-da,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deyarli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qanday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mutaxassislik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u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ro‘yxatidan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yaqinini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topish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imkonini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beradi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almashinuvi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jarayonlarining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unchalik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kechmasligi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tana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sababli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erkaklarnikiga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qaraganda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15 %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kamroq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deb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qabul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mumkin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asabiy-ruhiy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zo‘riqish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tavsiflanadigan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shaxslarda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yuqori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aniqlangan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bunda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hozirgi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sharoitda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asabiy-ruhiy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zo‘riqishning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ahamiyati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oz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Bu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masalaga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aniqlik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kiritish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O‘zbekiston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Vazirlar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Mahkamasining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2015-yil 25-apreldagi “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O‘zbekiston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Respublikasi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aholisining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sohasida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amalga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oshirilayotgan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chora-tadbirlarni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yanada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takomillashtirish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to‘g‘risida”gi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102-son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qaroriga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muvofiq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sog‘lom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ovqatlanish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diyetologiya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masalalari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maslahat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xizmatlarini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ko‘rsatishga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tayyorlangan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diyetolog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mutaxassislarga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murojaat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zarur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</w:p>
    <w:p w14:paraId="3E2AFE1D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Voyaga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yetgan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layoqatli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aniqlashda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barcha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hisob-kitoblarni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uchta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toifasi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18–29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30–39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40–59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amalga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oshirish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maqsadga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muvofiq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deb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topildi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almashinuvining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ayrim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xos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xususiyatlari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bunga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Shunday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lastRenderedPageBreak/>
        <w:t>qilib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18–29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almashinuvi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xususiyatlari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yakunlanmagan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davom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etayotgan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o‘sish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jismoniy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jarayonlari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bog‘liqdir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0CD44F23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18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60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yoshgacha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belgilashda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tana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erkaklar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ideal tana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70 kg,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– 60 kg)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olingan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 kg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(ideal) tana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nisbatan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ham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hisoblanishi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mumkin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Aniqlanishicha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erkaklar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ayollarda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 kg ideal tana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vazniga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keladigan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energiya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deyarli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mehnat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jadalligi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167,4 kJ (40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kkal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), II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179,9 kJ (43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kkal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), III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192,5 kJ (46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kkal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), IV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221,7 kJ (53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kkal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V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guruh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255,2 kJ (61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kkal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)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tashkil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</w:p>
    <w:p w14:paraId="47ECAA6F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2.3. Energiya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ehtiyojlar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taklif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etilayotgan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me’yorlar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BFM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vositalari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retsepturalari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xizmat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olmaydi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Chunki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belgilangan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dozalarsiz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ta’sir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mexanizmlari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to‘g‘risida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aniq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ma’lumotga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bo‘lmasdan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dorivor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o‘simliklar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yuqori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moddalarni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ko‘p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miqdorda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saqlovchi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mikroelementlar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majmuasidan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iborat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vositalari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BFMlarni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buyurish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ayrim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hollarda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iste’molchida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kompensator-adaptatsion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reaksiyalarning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nomutanosib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: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keragidan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kuchliroq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zaifroq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bo‘lishiga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kelishi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mumkin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Bu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organizmda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keyingi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patologik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o‘zgarishlarning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sabab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bo‘lishi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ehtimoli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bor.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Masalan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umumiy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adaptatsion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sindromda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glyukokortikoidlar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sekretsiyasi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haddan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tashqari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ko‘payib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ketsa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immunologik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nospetsifik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himoya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reaksiyalari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(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yallig‘lanish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)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bostiradi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Natijada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immun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tizimining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funksional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yetarli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emasligi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bog‘liq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ko‘plab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kasalliklar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rivojlanishi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xavfi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keskin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ortadi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Shu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munosabat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bilan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nutrisevtiklarning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tarkibi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ishlab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chiqaruvchi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tomonidan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e’lon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qilingan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BFMning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xususiyatlari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Respublika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Farmakologiya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qo‘mitasi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tomonidan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BFM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tarkibidagi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mikroelementlarning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majmuaviy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xususiyatlari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asosida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5D53516B" w14:textId="77777777" w:rsidR="00A257D3" w:rsidRPr="00A257D3" w:rsidRDefault="00A257D3" w:rsidP="00486A62">
      <w:pPr>
        <w:spacing w:line="23" w:lineRule="atLeast"/>
        <w:ind w:firstLine="709"/>
        <w:jc w:val="both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Shu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sababli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vitaminlar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mineral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elementlarning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“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Iste’mol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qilishning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yuqori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xavfsiz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darajasi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”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farmakologlar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tomonidan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har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bir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preparat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alohida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baholanadi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.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Ya’ni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preparat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organizmga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ko‘rsatadigan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majmuaviy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ta’siri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nuqtayi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nazaridan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ko‘rib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chiqilib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uni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dori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vositasi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yoki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oziq-ovqatga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biologik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faol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qo‘shimcha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sifatida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ro‘yxatdan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o‘tkazish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taklif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etiladi</w:t>
      </w:r>
      <w:proofErr w:type="spellEnd"/>
      <w:r w:rsidRPr="00A257D3"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t>.</w:t>
      </w:r>
    </w:p>
    <w:p w14:paraId="606761B1" w14:textId="2DDD3CDA" w:rsidR="00A257D3" w:rsidRPr="00486A62" w:rsidRDefault="00A257D3" w:rsidP="00A257D3">
      <w:pPr>
        <w:spacing w:after="100" w:line="23" w:lineRule="atLeast"/>
        <w:ind w:firstLine="709"/>
        <w:jc w:val="right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1-</w:t>
      </w:r>
      <w:r w:rsidR="00486A62"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jadval</w:t>
      </w:r>
    </w:p>
    <w:p w14:paraId="62C9282D" w14:textId="084F922A" w:rsidR="00D95417" w:rsidRPr="00486A62" w:rsidRDefault="00A257D3" w:rsidP="00A257D3">
      <w:pPr>
        <w:spacing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Bolalarning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uz-Cyrl-UZ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ehtiyojining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uz-Cyrl-UZ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1688"/>
        <w:gridCol w:w="1690"/>
        <w:gridCol w:w="1326"/>
        <w:gridCol w:w="1688"/>
      </w:tblGrid>
      <w:tr w:rsidR="00A257D3" w:rsidRPr="002840A7" w14:paraId="51C18964" w14:textId="77777777" w:rsidTr="00486A62">
        <w:trPr>
          <w:divId w:val="1251625140"/>
          <w:jc w:val="center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92E4" w14:textId="2C62152C" w:rsidR="00A257D3" w:rsidRPr="002840A7" w:rsidRDefault="00A257D3" w:rsidP="002840A7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Yosh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35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236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2840A7">
              <w:rPr>
                <w:b/>
                <w:bCs/>
                <w:color w:val="000000"/>
                <w:lang w:val="en-US"/>
              </w:rPr>
              <w:t>Energiyaga</w:t>
            </w:r>
            <w:proofErr w:type="spellEnd"/>
            <w:r w:rsidRPr="002840A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  <w:lang w:val="en-US"/>
              </w:rPr>
              <w:t>bo‘lgan</w:t>
            </w:r>
            <w:proofErr w:type="spellEnd"/>
            <w:r w:rsidRPr="002840A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  <w:lang w:val="en-US"/>
              </w:rPr>
              <w:t>kunlik</w:t>
            </w:r>
            <w:proofErr w:type="spellEnd"/>
            <w:r w:rsidRPr="002840A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  <w:lang w:val="en-US"/>
              </w:rPr>
              <w:t>ehtiyoj</w:t>
            </w:r>
            <w:proofErr w:type="spellEnd"/>
            <w:r w:rsidRPr="002840A7">
              <w:rPr>
                <w:b/>
                <w:bCs/>
                <w:color w:val="000000"/>
                <w:lang w:val="en-US"/>
              </w:rPr>
              <w:t>,</w:t>
            </w:r>
          </w:p>
          <w:p w14:paraId="37ABB813" w14:textId="3DCBA543" w:rsidR="00A257D3" w:rsidRPr="002840A7" w:rsidRDefault="00A257D3" w:rsidP="002840A7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tana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</w:rPr>
              <w:t>vaznining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1 </w:t>
            </w:r>
            <w:proofErr w:type="spellStart"/>
            <w:r w:rsidRPr="002840A7">
              <w:rPr>
                <w:b/>
                <w:bCs/>
                <w:color w:val="000000"/>
              </w:rPr>
              <w:t>kg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</w:rPr>
              <w:t>hisobida</w:t>
            </w:r>
            <w:proofErr w:type="spellEnd"/>
          </w:p>
        </w:tc>
      </w:tr>
      <w:tr w:rsidR="00A257D3" w:rsidRPr="002840A7" w14:paraId="2D592D8F" w14:textId="77777777" w:rsidTr="00486A62">
        <w:trPr>
          <w:divId w:val="1251625140"/>
          <w:jc w:val="center"/>
        </w:trPr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0AF07" w14:textId="77777777" w:rsidR="00A257D3" w:rsidRPr="002840A7" w:rsidRDefault="00A257D3" w:rsidP="00A257D3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E12C" w14:textId="2AC4DE7E" w:rsidR="00A257D3" w:rsidRPr="002840A7" w:rsidRDefault="00A257D3" w:rsidP="002840A7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o‘g‘il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</w:rPr>
              <w:t>bolalar</w:t>
            </w:r>
            <w:proofErr w:type="spellEnd"/>
          </w:p>
        </w:tc>
        <w:tc>
          <w:tcPr>
            <w:tcW w:w="16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0860" w14:textId="37283543" w:rsidR="00A257D3" w:rsidRPr="002840A7" w:rsidRDefault="00A257D3" w:rsidP="002840A7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qiz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840A7">
              <w:rPr>
                <w:b/>
                <w:bCs/>
                <w:color w:val="000000"/>
              </w:rPr>
              <w:t>bolalar</w:t>
            </w:r>
            <w:proofErr w:type="spellEnd"/>
          </w:p>
        </w:tc>
      </w:tr>
      <w:tr w:rsidR="00A257D3" w:rsidRPr="002840A7" w14:paraId="29FFE058" w14:textId="77777777" w:rsidTr="00486A62">
        <w:trPr>
          <w:divId w:val="1251625140"/>
          <w:jc w:val="center"/>
        </w:trPr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582E4" w14:textId="77777777" w:rsidR="00A257D3" w:rsidRPr="002840A7" w:rsidRDefault="00A257D3" w:rsidP="00A257D3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4AA9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kJ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E31A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kkal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2EA5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kJ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2D63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2840A7">
              <w:rPr>
                <w:b/>
                <w:bCs/>
                <w:color w:val="000000"/>
              </w:rPr>
              <w:t>kkal</w:t>
            </w:r>
            <w:proofErr w:type="spellEnd"/>
            <w:r w:rsidRPr="002840A7">
              <w:rPr>
                <w:b/>
                <w:bCs/>
                <w:color w:val="000000"/>
              </w:rPr>
              <w:t xml:space="preserve"> </w:t>
            </w:r>
          </w:p>
        </w:tc>
      </w:tr>
      <w:tr w:rsidR="00A257D3" w:rsidRPr="002840A7" w14:paraId="5E97B5D4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2FA8" w14:textId="7E987D96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0-3 </w:t>
            </w:r>
            <w:proofErr w:type="spellStart"/>
            <w:r w:rsidRPr="002840A7">
              <w:rPr>
                <w:color w:val="000000"/>
              </w:rPr>
              <w:t>oylik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F2A2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2,28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0159F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9,54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423D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2,16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F0F4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9,04</w:t>
            </w:r>
          </w:p>
        </w:tc>
      </w:tr>
      <w:tr w:rsidR="00A257D3" w:rsidRPr="002840A7" w14:paraId="59B9C442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3A08A" w14:textId="769D52CB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4-6 </w:t>
            </w:r>
            <w:proofErr w:type="spellStart"/>
            <w:r w:rsidRPr="002840A7">
              <w:rPr>
                <w:color w:val="000000"/>
              </w:rPr>
              <w:t>oylik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B229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2,89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BB9D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12,09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6575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2,69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3F0CD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11,26</w:t>
            </w:r>
          </w:p>
        </w:tc>
      </w:tr>
      <w:tr w:rsidR="00A257D3" w:rsidRPr="002840A7" w14:paraId="0F01C7DD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9EED8" w14:textId="60B79F4C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7-9 </w:t>
            </w:r>
            <w:proofErr w:type="spellStart"/>
            <w:r w:rsidRPr="002840A7">
              <w:rPr>
                <w:color w:val="000000"/>
              </w:rPr>
              <w:t>oylik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CAC6F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3,44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0019B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14,40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64B6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3,20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665F3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13,39</w:t>
            </w:r>
          </w:p>
        </w:tc>
      </w:tr>
      <w:tr w:rsidR="00A257D3" w:rsidRPr="002840A7" w14:paraId="73C18D4F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5177" w14:textId="2E8EA1AF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10-12 </w:t>
            </w:r>
            <w:proofErr w:type="spellStart"/>
            <w:r w:rsidRPr="002840A7">
              <w:rPr>
                <w:color w:val="000000"/>
              </w:rPr>
              <w:t>oylik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33AB7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3,85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5B5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16,11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C0E4A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3,61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FAE3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15,11</w:t>
            </w:r>
          </w:p>
        </w:tc>
      </w:tr>
      <w:tr w:rsidR="00A257D3" w:rsidRPr="002840A7" w14:paraId="1E0985A0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6541" w14:textId="3A76782B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1-3 </w:t>
            </w:r>
            <w:proofErr w:type="spellStart"/>
            <w:r w:rsidRPr="002840A7">
              <w:rPr>
                <w:color w:val="000000"/>
              </w:rPr>
              <w:t>yosh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92E4D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5,15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228F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6,11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9B81C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4,86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8EF1A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20,34</w:t>
            </w:r>
          </w:p>
        </w:tc>
      </w:tr>
      <w:tr w:rsidR="00A257D3" w:rsidRPr="002840A7" w14:paraId="0D048C65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365AB" w14:textId="34DBEC29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lastRenderedPageBreak/>
              <w:t xml:space="preserve">4-6 </w:t>
            </w:r>
            <w:proofErr w:type="spellStart"/>
            <w:r w:rsidRPr="002840A7">
              <w:rPr>
                <w:color w:val="000000"/>
              </w:rPr>
              <w:t>yosh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02CC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7,16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1EDEF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29,90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D366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6,46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7C745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27,04</w:t>
            </w:r>
          </w:p>
        </w:tc>
      </w:tr>
      <w:tr w:rsidR="00A257D3" w:rsidRPr="002840A7" w14:paraId="3C176C6C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F1DFA" w14:textId="32052E7E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7-9 </w:t>
            </w:r>
            <w:proofErr w:type="spellStart"/>
            <w:r w:rsidRPr="002840A7">
              <w:rPr>
                <w:color w:val="000000"/>
              </w:rPr>
              <w:t>yosh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DD3BD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8,24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FB49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34,40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502A7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7,28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802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30,40</w:t>
            </w:r>
          </w:p>
        </w:tc>
      </w:tr>
      <w:tr w:rsidR="00A257D3" w:rsidRPr="002840A7" w14:paraId="61E2A758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C88C4" w14:textId="12AE912A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10-13 </w:t>
            </w:r>
            <w:proofErr w:type="spellStart"/>
            <w:r w:rsidRPr="002840A7">
              <w:rPr>
                <w:color w:val="000000"/>
              </w:rPr>
              <w:t>yosh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79EF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9,27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784B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38,80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88892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7,92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C3323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33,10</w:t>
            </w:r>
          </w:p>
        </w:tc>
      </w:tr>
      <w:tr w:rsidR="00A257D3" w:rsidRPr="002840A7" w14:paraId="4F39F615" w14:textId="77777777" w:rsidTr="00486A62">
        <w:trPr>
          <w:divId w:val="1251625140"/>
          <w:jc w:val="center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F8DDE" w14:textId="7E58D789" w:rsidR="00A257D3" w:rsidRPr="002840A7" w:rsidRDefault="00A257D3" w:rsidP="00DA155B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 xml:space="preserve">14-18 </w:t>
            </w:r>
            <w:proofErr w:type="spellStart"/>
            <w:r w:rsidRPr="002840A7">
              <w:rPr>
                <w:color w:val="000000"/>
              </w:rPr>
              <w:t>yosh</w:t>
            </w:r>
            <w:proofErr w:type="spellEnd"/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2485A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11,51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E8234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48,19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F91A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8,83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25029" w14:textId="77777777" w:rsidR="00A257D3" w:rsidRPr="002840A7" w:rsidRDefault="00A257D3" w:rsidP="00A257D3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2840A7">
              <w:rPr>
                <w:color w:val="000000"/>
              </w:rPr>
              <w:t>36,96</w:t>
            </w:r>
          </w:p>
        </w:tc>
      </w:tr>
    </w:tbl>
    <w:p w14:paraId="13E84DFF" w14:textId="77777777" w:rsidR="00DA155B" w:rsidRDefault="00DA155B" w:rsidP="00DA155B">
      <w:pPr>
        <w:spacing w:after="100" w:line="23" w:lineRule="atLeast"/>
        <w:ind w:firstLine="709"/>
        <w:jc w:val="right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</w:p>
    <w:p w14:paraId="3329BF99" w14:textId="57A08016" w:rsidR="00DA155B" w:rsidRPr="00486A62" w:rsidRDefault="00DA155B" w:rsidP="00DA155B">
      <w:pPr>
        <w:spacing w:after="100" w:line="23" w:lineRule="atLeast"/>
        <w:ind w:firstLine="709"/>
        <w:jc w:val="right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2-</w:t>
      </w:r>
      <w:r w:rsidR="00486A62"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jadval</w:t>
      </w:r>
    </w:p>
    <w:p w14:paraId="673F66D4" w14:textId="435EC2D4" w:rsidR="00DA155B" w:rsidRDefault="00DA155B" w:rsidP="00486A62">
      <w:pPr>
        <w:spacing w:line="23" w:lineRule="atLeast"/>
        <w:ind w:firstLine="709"/>
        <w:jc w:val="center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Bolalarning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uz-Cyrl-UZ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ozuqa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moddalariga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ehtiyojining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uz-Cyrl-UZ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kunlik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265"/>
        <w:gridCol w:w="1689"/>
        <w:gridCol w:w="1266"/>
        <w:gridCol w:w="1804"/>
        <w:gridCol w:w="1209"/>
      </w:tblGrid>
      <w:tr w:rsidR="00DA155B" w:rsidRPr="00486A62" w14:paraId="75FA3A1C" w14:textId="77777777" w:rsidTr="00486A62">
        <w:trPr>
          <w:divId w:val="1251625140"/>
          <w:jc w:val="center"/>
        </w:trPr>
        <w:tc>
          <w:tcPr>
            <w:tcW w:w="10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23B8F" w14:textId="1978F47A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Yosh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1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405A" w14:textId="1E5B5454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Oqsillar</w:t>
            </w:r>
            <w:proofErr w:type="spellEnd"/>
            <w:r w:rsidRPr="00486A62">
              <w:rPr>
                <w:b/>
                <w:bCs/>
                <w:color w:val="000000"/>
              </w:rPr>
              <w:t>, g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FAA3" w14:textId="276F273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Yog‘lar</w:t>
            </w:r>
            <w:proofErr w:type="spellEnd"/>
            <w:r w:rsidRPr="00486A62">
              <w:rPr>
                <w:b/>
                <w:bCs/>
                <w:color w:val="000000"/>
              </w:rPr>
              <w:t>, g</w:t>
            </w:r>
          </w:p>
        </w:tc>
        <w:tc>
          <w:tcPr>
            <w:tcW w:w="6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55C5" w14:textId="326D02AB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Uglevodlar</w:t>
            </w:r>
            <w:proofErr w:type="spellEnd"/>
            <w:r w:rsidRPr="00486A62">
              <w:rPr>
                <w:b/>
                <w:bCs/>
                <w:color w:val="000000"/>
              </w:rPr>
              <w:t>, g</w:t>
            </w:r>
          </w:p>
        </w:tc>
      </w:tr>
      <w:tr w:rsidR="00486A62" w:rsidRPr="00486A62" w14:paraId="5398409C" w14:textId="77777777" w:rsidTr="00486A62">
        <w:trPr>
          <w:divId w:val="1251625140"/>
          <w:jc w:val="center"/>
        </w:trPr>
        <w:tc>
          <w:tcPr>
            <w:tcW w:w="10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325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2C58" w14:textId="3BD13E0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umumiy</w:t>
            </w:r>
            <w:proofErr w:type="spellEnd"/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0A18D" w14:textId="69D36FA4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shu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jumladan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486A62">
              <w:rPr>
                <w:b/>
                <w:bCs/>
                <w:color w:val="000000"/>
              </w:rPr>
              <w:t>hayvon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oqsillari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1F1F" w14:textId="07CCDED0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umumiy</w:t>
            </w:r>
            <w:proofErr w:type="spellEnd"/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44C3" w14:textId="5330670E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shu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jumladan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o‘simlik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yog‘lari</w:t>
            </w:r>
            <w:proofErr w:type="spellEnd"/>
          </w:p>
        </w:tc>
        <w:tc>
          <w:tcPr>
            <w:tcW w:w="6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99A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</w:p>
        </w:tc>
      </w:tr>
      <w:tr w:rsidR="00DA155B" w:rsidRPr="00486A62" w14:paraId="0545C793" w14:textId="77777777" w:rsidTr="00486A62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E46C" w14:textId="070EF9EA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color w:val="000000"/>
                <w:lang w:val="en-US"/>
              </w:rPr>
              <w:t>ikkala</w:t>
            </w:r>
            <w:proofErr w:type="spellEnd"/>
            <w:r w:rsidRPr="00486A62">
              <w:rPr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color w:val="000000"/>
                <w:lang w:val="en-US"/>
              </w:rPr>
              <w:t>jins</w:t>
            </w:r>
            <w:proofErr w:type="spellEnd"/>
            <w:r w:rsidRPr="00486A62">
              <w:rPr>
                <w:color w:val="000000"/>
                <w:lang w:val="en-US"/>
              </w:rPr>
              <w:t xml:space="preserve"> (</w:t>
            </w:r>
            <w:proofErr w:type="spellStart"/>
            <w:r w:rsidRPr="00486A62">
              <w:rPr>
                <w:color w:val="000000"/>
                <w:lang w:val="en-US"/>
              </w:rPr>
              <w:t>o‘g‘il</w:t>
            </w:r>
            <w:proofErr w:type="spellEnd"/>
            <w:r w:rsidRPr="00486A62">
              <w:rPr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color w:val="000000"/>
                <w:lang w:val="en-US"/>
              </w:rPr>
              <w:t>va</w:t>
            </w:r>
            <w:proofErr w:type="spellEnd"/>
            <w:r w:rsidRPr="00486A62">
              <w:rPr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color w:val="000000"/>
                <w:lang w:val="en-US"/>
              </w:rPr>
              <w:t>qiz</w:t>
            </w:r>
            <w:proofErr w:type="spellEnd"/>
            <w:r w:rsidRPr="00486A62">
              <w:rPr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color w:val="000000"/>
                <w:lang w:val="en-US"/>
              </w:rPr>
              <w:t>bolalar</w:t>
            </w:r>
            <w:proofErr w:type="spellEnd"/>
            <w:r w:rsidRPr="00486A62">
              <w:rPr>
                <w:color w:val="000000"/>
                <w:lang w:val="en-US"/>
              </w:rPr>
              <w:t>)</w:t>
            </w:r>
          </w:p>
        </w:tc>
      </w:tr>
      <w:tr w:rsidR="00486A62" w:rsidRPr="00486A62" w14:paraId="09FDF537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712C" w14:textId="72B6C04D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0-3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  <w:r w:rsidRPr="00486A62">
              <w:rPr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C7AC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2,2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FD5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2,2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917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6,5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A2C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502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</w:t>
            </w:r>
          </w:p>
        </w:tc>
      </w:tr>
      <w:tr w:rsidR="00486A62" w:rsidRPr="00486A62" w14:paraId="229B15B0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422A" w14:textId="7E01704E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4-6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  <w:r w:rsidRPr="00486A62">
              <w:rPr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150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2,6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A51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2,3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FF2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6,0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63E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05A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</w:t>
            </w:r>
          </w:p>
        </w:tc>
      </w:tr>
      <w:tr w:rsidR="00486A62" w:rsidRPr="00486A62" w14:paraId="68783EE0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EDC3" w14:textId="2B525389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7-12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  <w:r w:rsidRPr="00486A62">
              <w:rPr>
                <w:rFonts w:ascii="Virtec Times New Roman Uz" w:hAnsi="Virtec Times New Roman Uz"/>
                <w:color w:val="000000"/>
              </w:rPr>
              <w:t>*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223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542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2,3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304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5,5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8C7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F94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</w:t>
            </w:r>
          </w:p>
        </w:tc>
      </w:tr>
      <w:tr w:rsidR="00486A62" w:rsidRPr="00486A62" w14:paraId="5F3C4E8E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0585E" w14:textId="20FC6CB6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1-3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F25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53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54C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37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704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53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116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15,9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E87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212</w:t>
            </w:r>
          </w:p>
        </w:tc>
      </w:tr>
      <w:tr w:rsidR="00486A62" w:rsidRPr="00486A62" w14:paraId="4EFC8781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8FE9" w14:textId="3EF049DB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4-6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86E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68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358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44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201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68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ADA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20,4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D7D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272</w:t>
            </w:r>
          </w:p>
        </w:tc>
      </w:tr>
      <w:tr w:rsidR="00486A62" w:rsidRPr="00486A62" w14:paraId="5129A3C1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122A" w14:textId="07BAE0B7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7-10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D68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78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1FB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46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0EF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79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F9B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23,7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D55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335</w:t>
            </w:r>
          </w:p>
        </w:tc>
      </w:tr>
      <w:tr w:rsidR="00DA155B" w:rsidRPr="00486A62" w14:paraId="63FD2B21" w14:textId="77777777" w:rsidTr="00486A62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23BF" w14:textId="2E9E9903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color w:val="000000"/>
                <w:lang w:val="en-US"/>
              </w:rPr>
              <w:t>o</w:t>
            </w:r>
            <w:r w:rsidR="00DA155B" w:rsidRPr="00486A62">
              <w:rPr>
                <w:color w:val="000000"/>
              </w:rPr>
              <w:t>‘</w:t>
            </w:r>
            <w:proofErr w:type="spellStart"/>
            <w:r w:rsidR="00DA155B" w:rsidRPr="00486A62">
              <w:rPr>
                <w:color w:val="000000"/>
              </w:rPr>
              <w:t>g‘il</w:t>
            </w:r>
            <w:proofErr w:type="spellEnd"/>
            <w:r w:rsidR="00DA155B" w:rsidRPr="00486A62">
              <w:rPr>
                <w:color w:val="000000"/>
              </w:rPr>
              <w:t xml:space="preserve"> </w:t>
            </w:r>
            <w:proofErr w:type="spellStart"/>
            <w:r w:rsidR="00DA155B" w:rsidRPr="00486A62">
              <w:rPr>
                <w:color w:val="000000"/>
              </w:rPr>
              <w:t>bolalar</w:t>
            </w:r>
            <w:proofErr w:type="spellEnd"/>
          </w:p>
        </w:tc>
      </w:tr>
      <w:tr w:rsidR="00486A62" w:rsidRPr="00486A62" w14:paraId="239CAED3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1BDA" w14:textId="675FDD89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color w:val="000000"/>
              </w:rPr>
              <w:t xml:space="preserve">11-13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2EF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E5F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54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E55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92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CFE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27,6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278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390</w:t>
            </w:r>
          </w:p>
        </w:tc>
      </w:tr>
      <w:tr w:rsidR="00486A62" w:rsidRPr="00486A62" w14:paraId="336B9CBE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C300" w14:textId="438735C0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color w:val="000000"/>
              </w:rPr>
              <w:t xml:space="preserve">14-17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827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98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A9D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59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165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100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BA6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2D8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425</w:t>
            </w:r>
          </w:p>
        </w:tc>
      </w:tr>
      <w:tr w:rsidR="00DA155B" w:rsidRPr="00486A62" w14:paraId="71366BAF" w14:textId="77777777" w:rsidTr="00486A62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4499" w14:textId="2798EF51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  <w:lang w:val="en-US"/>
              </w:rPr>
              <w:t>q</w:t>
            </w:r>
            <w:proofErr w:type="spellStart"/>
            <w:r w:rsidR="00DA155B" w:rsidRPr="00486A62">
              <w:rPr>
                <w:color w:val="000000"/>
              </w:rPr>
              <w:t>iz</w:t>
            </w:r>
            <w:proofErr w:type="spellEnd"/>
            <w:r w:rsidR="00DA155B" w:rsidRPr="00486A62">
              <w:rPr>
                <w:color w:val="000000"/>
              </w:rPr>
              <w:t xml:space="preserve"> </w:t>
            </w:r>
            <w:proofErr w:type="spellStart"/>
            <w:r w:rsidR="00DA155B" w:rsidRPr="00486A62">
              <w:rPr>
                <w:color w:val="000000"/>
              </w:rPr>
              <w:t>bolalar</w:t>
            </w:r>
            <w:proofErr w:type="spellEnd"/>
          </w:p>
        </w:tc>
      </w:tr>
      <w:tr w:rsidR="00486A62" w:rsidRPr="00486A62" w14:paraId="19C901CE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53A2" w14:textId="092012CA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color w:val="000000"/>
              </w:rPr>
              <w:t xml:space="preserve">11-13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3A2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82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6DA6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49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A5A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84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355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25,2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C76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355</w:t>
            </w:r>
          </w:p>
        </w:tc>
      </w:tr>
      <w:tr w:rsidR="00486A62" w:rsidRPr="00486A62" w14:paraId="0DC20E5C" w14:textId="77777777" w:rsidTr="00486A62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46AD8" w14:textId="213CF625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color w:val="000000"/>
              </w:rPr>
              <w:t xml:space="preserve">14-17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B95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DC0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54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C75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848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27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426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360</w:t>
            </w:r>
          </w:p>
        </w:tc>
      </w:tr>
    </w:tbl>
    <w:p w14:paraId="4D08F67B" w14:textId="3ABBBC3D" w:rsidR="00DA155B" w:rsidRPr="00486A62" w:rsidRDefault="00DA155B" w:rsidP="00486A62">
      <w:pPr>
        <w:spacing w:after="100" w:line="23" w:lineRule="atLeast"/>
        <w:divId w:val="1251625140"/>
        <w:rPr>
          <w:rFonts w:eastAsia="Aptos"/>
          <w:kern w:val="2"/>
          <w:lang w:val="en-US" w:eastAsia="en-US"/>
          <w14:ligatures w14:val="standardContextual"/>
        </w:rPr>
      </w:pPr>
      <w:proofErr w:type="spellStart"/>
      <w:r w:rsidRPr="00486A62">
        <w:rPr>
          <w:rFonts w:eastAsia="Aptos"/>
          <w:kern w:val="2"/>
          <w:lang w:val="en-US" w:eastAsia="en-US"/>
          <w14:ligatures w14:val="standardContextual"/>
        </w:rPr>
        <w:t>Izoh</w:t>
      </w:r>
      <w:proofErr w:type="spellEnd"/>
      <w:r w:rsidRPr="00486A62">
        <w:rPr>
          <w:rFonts w:eastAsia="Aptos"/>
          <w:kern w:val="2"/>
          <w:lang w:val="en-US" w:eastAsia="en-US"/>
          <w14:ligatures w14:val="standardContextual"/>
        </w:rPr>
        <w:t xml:space="preserve">: * - tana </w:t>
      </w:r>
      <w:proofErr w:type="spellStart"/>
      <w:r w:rsidRPr="00486A62">
        <w:rPr>
          <w:rFonts w:eastAsia="Aptos"/>
          <w:kern w:val="2"/>
          <w:lang w:val="en-US" w:eastAsia="en-US"/>
          <w14:ligatures w14:val="standardContextual"/>
        </w:rPr>
        <w:t>vaznining</w:t>
      </w:r>
      <w:proofErr w:type="spellEnd"/>
      <w:r w:rsidRPr="00486A62">
        <w:rPr>
          <w:rFonts w:eastAsia="Aptos"/>
          <w:kern w:val="2"/>
          <w:lang w:val="en-US" w:eastAsia="en-US"/>
          <w14:ligatures w14:val="standardContextual"/>
        </w:rPr>
        <w:t xml:space="preserve"> 1 kg </w:t>
      </w:r>
      <w:proofErr w:type="spellStart"/>
      <w:r w:rsidRPr="00486A62">
        <w:rPr>
          <w:rFonts w:eastAsia="Aptos"/>
          <w:kern w:val="2"/>
          <w:lang w:val="en-US" w:eastAsia="en-US"/>
          <w14:ligatures w14:val="standardContextual"/>
        </w:rPr>
        <w:t>hisobida</w:t>
      </w:r>
      <w:proofErr w:type="spellEnd"/>
    </w:p>
    <w:p w14:paraId="62145A31" w14:textId="77777777" w:rsidR="002840A7" w:rsidRDefault="002840A7">
      <w:pPr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br w:type="page"/>
      </w:r>
    </w:p>
    <w:p w14:paraId="6BE4BCB3" w14:textId="1C902CD3" w:rsidR="00DA155B" w:rsidRPr="00486A62" w:rsidRDefault="00DA155B" w:rsidP="00486A62">
      <w:pPr>
        <w:spacing w:after="100" w:line="23" w:lineRule="atLeast"/>
        <w:ind w:firstLine="709"/>
        <w:jc w:val="right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lastRenderedPageBreak/>
        <w:t>3-</w:t>
      </w:r>
      <w:r w:rsidR="00486A62"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jadval</w:t>
      </w:r>
    </w:p>
    <w:p w14:paraId="140B924D" w14:textId="33E90CCB" w:rsidR="00DA155B" w:rsidRPr="00486A62" w:rsidRDefault="00DA155B" w:rsidP="00DA155B">
      <w:pPr>
        <w:spacing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Bolalarning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="00486A62"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mineral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moddalarga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ehtiyojining</w:t>
      </w:r>
      <w:proofErr w:type="spellEnd"/>
      <w:r w:rsidR="00486A62"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kunlik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fiziologik</w:t>
      </w:r>
      <w:proofErr w:type="spellEnd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486A62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268"/>
        <w:gridCol w:w="1177"/>
        <w:gridCol w:w="1177"/>
        <w:gridCol w:w="1087"/>
        <w:gridCol w:w="906"/>
        <w:gridCol w:w="906"/>
        <w:gridCol w:w="1089"/>
      </w:tblGrid>
      <w:tr w:rsidR="00DA155B" w:rsidRPr="00486A62" w14:paraId="463C9F96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BAD2" w14:textId="263E13B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Yosh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EDB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Kalsiy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6AD797DB" w14:textId="0453AF98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835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Fosfor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29F7F624" w14:textId="6322162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8B7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Magniy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594AFED3" w14:textId="696C6DF9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9C6F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Temir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7E14310E" w14:textId="1761072B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1861" w14:textId="7FC8362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Rux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DF2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Selen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305C4435" w14:textId="1984033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mkg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6E21" w14:textId="22529B61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Yod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486A62">
              <w:rPr>
                <w:b/>
                <w:bCs/>
                <w:color w:val="000000"/>
              </w:rPr>
              <w:t>mkg</w:t>
            </w:r>
            <w:proofErr w:type="spellEnd"/>
          </w:p>
        </w:tc>
      </w:tr>
      <w:tr w:rsidR="00DA155B" w:rsidRPr="00486A62" w14:paraId="194A6126" w14:textId="77777777" w:rsidTr="00486A62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7813" w14:textId="13AA185F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o‘g‘il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va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qiz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bolalar)</w:t>
            </w:r>
          </w:p>
        </w:tc>
      </w:tr>
      <w:tr w:rsidR="00DA155B" w:rsidRPr="00486A62" w14:paraId="0E7C0234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EF1A" w14:textId="5FCE85AD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0-3 </w:t>
            </w:r>
            <w:proofErr w:type="spellStart"/>
            <w:r w:rsidRPr="00D962B5">
              <w:rPr>
                <w:color w:val="000000"/>
              </w:rPr>
              <w:t>oylik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A1B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F18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82A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A8E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494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1F1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FB4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</w:t>
            </w:r>
          </w:p>
        </w:tc>
      </w:tr>
      <w:tr w:rsidR="00DA155B" w:rsidRPr="00486A62" w14:paraId="5F79EC4B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1134" w14:textId="27573CD5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4-6 </w:t>
            </w:r>
            <w:proofErr w:type="spellStart"/>
            <w:r w:rsidRPr="00D962B5">
              <w:rPr>
                <w:color w:val="000000"/>
              </w:rPr>
              <w:t>oylik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F25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2C5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362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B47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BAE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236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F6B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</w:t>
            </w:r>
          </w:p>
        </w:tc>
      </w:tr>
      <w:tr w:rsidR="00DA155B" w:rsidRPr="00486A62" w14:paraId="09FC9F64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37CA" w14:textId="2DB46AC7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7-12 </w:t>
            </w:r>
            <w:proofErr w:type="spellStart"/>
            <w:r w:rsidRPr="00D962B5">
              <w:rPr>
                <w:color w:val="000000"/>
              </w:rPr>
              <w:t>oylik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0F3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416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6AB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38E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FAF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AC8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911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100</w:t>
            </w:r>
          </w:p>
        </w:tc>
      </w:tr>
      <w:tr w:rsidR="00DA155B" w:rsidRPr="00486A62" w14:paraId="7C646E2A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90A0" w14:textId="76C20586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1-3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0B5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D6F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0EC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D4B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2440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885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B27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110</w:t>
            </w:r>
          </w:p>
        </w:tc>
      </w:tr>
      <w:tr w:rsidR="00DA155B" w:rsidRPr="00486A62" w14:paraId="644B250A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06DB" w14:textId="1700D78A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4-6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BD2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900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407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1350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9B2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50E2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AAE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789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92D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110</w:t>
            </w:r>
          </w:p>
        </w:tc>
      </w:tr>
      <w:tr w:rsidR="00DA155B" w:rsidRPr="00486A62" w14:paraId="30E38ED3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990C" w14:textId="048F4182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7-10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44B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1100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F4C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1650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370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250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055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003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685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B93D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120</w:t>
            </w:r>
          </w:p>
        </w:tc>
      </w:tr>
      <w:tr w:rsidR="00DA155B" w:rsidRPr="00486A62" w14:paraId="66691203" w14:textId="77777777" w:rsidTr="00486A62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2389" w14:textId="0ACC7A48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o</w:t>
            </w:r>
            <w:r w:rsidR="00DA155B" w:rsidRPr="00486A62">
              <w:rPr>
                <w:b/>
                <w:bCs/>
                <w:color w:val="000000"/>
              </w:rPr>
              <w:t>‘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g‘il</w:t>
            </w:r>
            <w:proofErr w:type="spellEnd"/>
            <w:r w:rsidR="00DA155B"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bolalar</w:t>
            </w:r>
            <w:proofErr w:type="spellEnd"/>
          </w:p>
        </w:tc>
      </w:tr>
      <w:tr w:rsidR="00DA155B" w:rsidRPr="00486A62" w14:paraId="4713DE48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A4FB" w14:textId="274B9E55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11-13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D04C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E219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4DA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21E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3E4F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E05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1AF0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</w:t>
            </w:r>
          </w:p>
        </w:tc>
      </w:tr>
      <w:tr w:rsidR="00DA155B" w:rsidRPr="00486A62" w14:paraId="51A6FB40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1227" w14:textId="70FBA857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14-17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1F1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5C5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7AA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096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55DE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018F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C8D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</w:t>
            </w:r>
          </w:p>
        </w:tc>
      </w:tr>
      <w:tr w:rsidR="00DA155B" w:rsidRPr="00486A62" w14:paraId="48566940" w14:textId="77777777" w:rsidTr="00486A62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9949" w14:textId="6383666C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q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iz</w:t>
            </w:r>
            <w:proofErr w:type="spellEnd"/>
            <w:r w:rsidR="00DA155B"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bolalar</w:t>
            </w:r>
            <w:proofErr w:type="spellEnd"/>
          </w:p>
        </w:tc>
      </w:tr>
      <w:tr w:rsidR="00DA155B" w:rsidRPr="00486A62" w14:paraId="1DAEA062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F1AD" w14:textId="49F08816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11-13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532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3985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4CD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2C9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8DC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DA9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F35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</w:t>
            </w:r>
          </w:p>
        </w:tc>
      </w:tr>
      <w:tr w:rsidR="00DA155B" w:rsidRPr="00486A62" w14:paraId="12C22944" w14:textId="77777777" w:rsidTr="00486A62">
        <w:trPr>
          <w:divId w:val="1251625140"/>
          <w:jc w:val="center"/>
        </w:trPr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1A4A" w14:textId="4A78D8AC" w:rsidR="00DA155B" w:rsidRPr="00D962B5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D962B5">
              <w:rPr>
                <w:color w:val="000000"/>
              </w:rPr>
              <w:t xml:space="preserve">14-17 </w:t>
            </w:r>
            <w:proofErr w:type="spellStart"/>
            <w:r w:rsidRPr="00D962B5">
              <w:rPr>
                <w:color w:val="000000"/>
              </w:rPr>
              <w:t>yosh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83EF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029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574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407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18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0BB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8BE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F2A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130</w:t>
            </w:r>
          </w:p>
        </w:tc>
      </w:tr>
    </w:tbl>
    <w:p w14:paraId="3FEBCEF0" w14:textId="77777777" w:rsidR="00486A62" w:rsidRDefault="00486A62" w:rsidP="00DA155B">
      <w:pPr>
        <w:jc w:val="right"/>
        <w:divId w:val="1251625140"/>
        <w:rPr>
          <w:b/>
          <w:bCs/>
          <w:color w:val="000000"/>
          <w:sz w:val="20"/>
          <w:szCs w:val="20"/>
          <w:lang w:val="en-US"/>
        </w:rPr>
      </w:pPr>
    </w:p>
    <w:p w14:paraId="61E35F9A" w14:textId="787BC970" w:rsidR="00DA155B" w:rsidRPr="00486A62" w:rsidRDefault="00DA155B" w:rsidP="00DA155B">
      <w:pPr>
        <w:jc w:val="right"/>
        <w:divId w:val="1251625140"/>
        <w:rPr>
          <w:rFonts w:ascii="Virtec Times New Roman Uz" w:hAnsi="Virtec Times New Roman Uz"/>
          <w:color w:val="000000"/>
          <w:lang w:val="en-US"/>
        </w:rPr>
      </w:pPr>
      <w:r w:rsidRPr="00486A62">
        <w:rPr>
          <w:b/>
          <w:bCs/>
          <w:color w:val="000000"/>
          <w:sz w:val="20"/>
          <w:szCs w:val="20"/>
          <w:lang w:val="en-US"/>
        </w:rPr>
        <w:t>4-JADVAL</w:t>
      </w:r>
    </w:p>
    <w:p w14:paraId="45FB73FC" w14:textId="1E463936" w:rsidR="00DA155B" w:rsidRPr="00486A62" w:rsidRDefault="00DA155B" w:rsidP="00486A62">
      <w:pPr>
        <w:jc w:val="center"/>
        <w:divId w:val="1251625140"/>
        <w:rPr>
          <w:rFonts w:ascii="Virtec Times New Roman Uz" w:hAnsi="Virtec Times New Roman Uz"/>
          <w:color w:val="000000"/>
          <w:lang w:val="en-US"/>
        </w:rPr>
      </w:pPr>
      <w:r w:rsidRPr="00DA155B">
        <w:rPr>
          <w:b/>
          <w:bCs/>
          <w:color w:val="000000"/>
          <w:lang w:val="en-US"/>
        </w:rPr>
        <w:t xml:space="preserve">Turli </w:t>
      </w:r>
      <w:proofErr w:type="spellStart"/>
      <w:r w:rsidRPr="00DA155B">
        <w:rPr>
          <w:b/>
          <w:bCs/>
          <w:color w:val="000000"/>
          <w:lang w:val="en-US"/>
        </w:rPr>
        <w:t>yosh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va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jinsdagi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bolalar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uchun</w:t>
      </w:r>
      <w:proofErr w:type="spellEnd"/>
      <w:r w:rsidR="00486A62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vitaminlarga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bo‘lgan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tavsiya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etilgan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o‘rtacha</w:t>
      </w:r>
      <w:proofErr w:type="spellEnd"/>
      <w:r w:rsidRPr="00DA155B">
        <w:rPr>
          <w:b/>
          <w:bCs/>
          <w:color w:val="000000"/>
          <w:lang w:val="en-US"/>
        </w:rPr>
        <w:t xml:space="preserve"> </w:t>
      </w:r>
      <w:proofErr w:type="spellStart"/>
      <w:r w:rsidRPr="00DA155B">
        <w:rPr>
          <w:b/>
          <w:bCs/>
          <w:color w:val="000000"/>
          <w:lang w:val="en-US"/>
        </w:rPr>
        <w:t>sutkalik</w:t>
      </w:r>
      <w:proofErr w:type="spellEnd"/>
      <w:r w:rsidR="00486A62">
        <w:rPr>
          <w:b/>
          <w:bCs/>
          <w:color w:val="000000"/>
          <w:lang w:val="en-US"/>
        </w:rPr>
        <w:t xml:space="preserve"> </w:t>
      </w:r>
      <w:proofErr w:type="spellStart"/>
      <w:r w:rsidRPr="00486A62">
        <w:rPr>
          <w:b/>
          <w:bCs/>
          <w:color w:val="000000"/>
          <w:lang w:val="en-US"/>
        </w:rPr>
        <w:t>fiziologik</w:t>
      </w:r>
      <w:proofErr w:type="spellEnd"/>
      <w:r w:rsidRPr="00486A62">
        <w:rPr>
          <w:b/>
          <w:bCs/>
          <w:color w:val="000000"/>
          <w:lang w:val="en-US"/>
        </w:rPr>
        <w:t xml:space="preserve"> </w:t>
      </w:r>
      <w:proofErr w:type="spellStart"/>
      <w:r w:rsidRPr="00486A62">
        <w:rPr>
          <w:b/>
          <w:bCs/>
          <w:color w:val="000000"/>
          <w:lang w:val="en-US"/>
        </w:rPr>
        <w:t>ehtiyoj</w:t>
      </w:r>
      <w:proofErr w:type="spellEnd"/>
      <w:r w:rsidRPr="00486A62">
        <w:rPr>
          <w:b/>
          <w:bCs/>
          <w:color w:val="000000"/>
          <w:lang w:val="en-US"/>
        </w:rPr>
        <w:t xml:space="preserve"> </w:t>
      </w:r>
      <w:proofErr w:type="spellStart"/>
      <w:r w:rsidRPr="00486A62">
        <w:rPr>
          <w:b/>
          <w:bCs/>
          <w:color w:val="000000"/>
          <w:lang w:val="en-US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985"/>
        <w:gridCol w:w="996"/>
        <w:gridCol w:w="710"/>
        <w:gridCol w:w="708"/>
        <w:gridCol w:w="708"/>
        <w:gridCol w:w="569"/>
        <w:gridCol w:w="708"/>
        <w:gridCol w:w="569"/>
        <w:gridCol w:w="708"/>
        <w:gridCol w:w="842"/>
      </w:tblGrid>
      <w:tr w:rsidR="006A5CEA" w:rsidRPr="00486A62" w14:paraId="4BB0CF9B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0FD6" w14:textId="2C20289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Yosh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84E1" w14:textId="176E8C60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C</w:t>
            </w:r>
            <w:r w:rsidR="00DA155B" w:rsidRPr="00486A62">
              <w:rPr>
                <w:b/>
                <w:bCs/>
                <w:color w:val="000000"/>
              </w:rPr>
              <w:t>,</w:t>
            </w:r>
          </w:p>
          <w:p w14:paraId="7420C98A" w14:textId="6777DEE8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9BC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</w:rPr>
              <w:t>A,</w:t>
            </w:r>
          </w:p>
          <w:p w14:paraId="09DA3C7C" w14:textId="6CD4D3E9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mkg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</w:rPr>
              <w:t>ret</w:t>
            </w:r>
            <w:proofErr w:type="spellEnd"/>
            <w:r w:rsidRPr="00486A6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86A62">
              <w:rPr>
                <w:b/>
                <w:bCs/>
                <w:color w:val="000000"/>
              </w:rPr>
              <w:t>ekv</w:t>
            </w:r>
            <w:proofErr w:type="spellEnd"/>
            <w:r w:rsidRPr="00486A62">
              <w:rPr>
                <w:b/>
                <w:bCs/>
                <w:color w:val="000000"/>
              </w:rPr>
              <w:t>.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668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</w:rPr>
              <w:t>E,</w:t>
            </w:r>
          </w:p>
          <w:p w14:paraId="47C61A62" w14:textId="7317B8F0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C22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</w:rPr>
              <w:t>D,</w:t>
            </w:r>
          </w:p>
          <w:p w14:paraId="5CB85219" w14:textId="685D68A1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mkg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129CB" w14:textId="77E24961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B</w:t>
            </w:r>
            <w:r w:rsidR="00DA155B" w:rsidRPr="00486A62">
              <w:rPr>
                <w:b/>
                <w:bCs/>
                <w:color w:val="000000"/>
              </w:rPr>
              <w:t>1,</w:t>
            </w:r>
          </w:p>
          <w:p w14:paraId="011099C1" w14:textId="75A5CC7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8E48D" w14:textId="2E89BEE4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B</w:t>
            </w:r>
            <w:r w:rsidR="00DA155B" w:rsidRPr="00486A62">
              <w:rPr>
                <w:b/>
                <w:bCs/>
                <w:color w:val="000000"/>
              </w:rPr>
              <w:t>2,</w:t>
            </w:r>
          </w:p>
          <w:p w14:paraId="786952AF" w14:textId="12A681C3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6C4C" w14:textId="703416D6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B</w:t>
            </w:r>
            <w:r w:rsidR="00DA155B" w:rsidRPr="00486A62">
              <w:rPr>
                <w:b/>
                <w:bCs/>
                <w:color w:val="000000"/>
              </w:rPr>
              <w:t>6,</w:t>
            </w:r>
          </w:p>
          <w:p w14:paraId="4A58C75D" w14:textId="02557F45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8B2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</w:rPr>
              <w:t>PP,</w:t>
            </w:r>
          </w:p>
          <w:p w14:paraId="3B5EEA06" w14:textId="1F0E5A9E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F5C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Folat</w:t>
            </w:r>
            <w:proofErr w:type="spellEnd"/>
            <w:r w:rsidRPr="00486A62">
              <w:rPr>
                <w:b/>
                <w:bCs/>
                <w:color w:val="000000"/>
              </w:rPr>
              <w:t>,</w:t>
            </w:r>
          </w:p>
          <w:p w14:paraId="2E4C8FC4" w14:textId="341EBE6B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27EA" w14:textId="22CF01F0" w:rsidR="00DA155B" w:rsidRPr="00486A62" w:rsidRDefault="00486A62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b/>
                <w:bCs/>
                <w:color w:val="000000"/>
                <w:lang w:val="en-US"/>
              </w:rPr>
              <w:t>B</w:t>
            </w:r>
            <w:r w:rsidR="00DA155B" w:rsidRPr="00486A62">
              <w:rPr>
                <w:b/>
                <w:bCs/>
                <w:color w:val="000000"/>
              </w:rPr>
              <w:t>12,</w:t>
            </w:r>
          </w:p>
          <w:p w14:paraId="283D1DE6" w14:textId="1FB04FC3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</w:rPr>
              <w:t>mkg</w:t>
            </w:r>
            <w:proofErr w:type="spellEnd"/>
          </w:p>
        </w:tc>
      </w:tr>
      <w:tr w:rsidR="00DA155B" w:rsidRPr="00486A62" w14:paraId="503C1905" w14:textId="77777777" w:rsidTr="00486A62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4A5F" w14:textId="65B924A0" w:rsidR="00DA155B" w:rsidRPr="00486A62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har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ikki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o‘g‘il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bolalar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86A62">
              <w:rPr>
                <w:b/>
                <w:bCs/>
                <w:color w:val="000000"/>
                <w:lang w:val="en-US"/>
              </w:rPr>
              <w:t>qizlar</w:t>
            </w:r>
            <w:proofErr w:type="spellEnd"/>
            <w:r w:rsidRPr="00486A62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6A5CEA" w:rsidRPr="00486A62" w14:paraId="412A3569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55DD" w14:textId="61D44A3C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0–3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FDC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130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375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EB8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AC6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D54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F44E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47E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2C6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44B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04C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0,3</w:t>
            </w:r>
          </w:p>
        </w:tc>
      </w:tr>
      <w:tr w:rsidR="006A5CEA" w:rsidRPr="00486A62" w14:paraId="32B6C49B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C5A85" w14:textId="2830C10F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4–6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65D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254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375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2E5E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F76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246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784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762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CCB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EBB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885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0,4</w:t>
            </w:r>
          </w:p>
        </w:tc>
      </w:tr>
      <w:tr w:rsidR="006A5CEA" w:rsidRPr="00486A62" w14:paraId="6C16F517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CC95" w14:textId="716B1E15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7–12 </w:t>
            </w:r>
            <w:proofErr w:type="spellStart"/>
            <w:r w:rsidRPr="00486A62">
              <w:rPr>
                <w:color w:val="000000"/>
              </w:rPr>
              <w:t>oylik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A5CB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207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214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8C02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CC6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E63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681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AA58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F2D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61A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0,7</w:t>
            </w:r>
          </w:p>
        </w:tc>
      </w:tr>
      <w:tr w:rsidR="006A5CEA" w:rsidRPr="00486A62" w14:paraId="5909129C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5AA1" w14:textId="356E1054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1–3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BCB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680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3349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A96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EA99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F9E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6DF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FAF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CC3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150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546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0,9</w:t>
            </w:r>
          </w:p>
        </w:tc>
      </w:tr>
      <w:tr w:rsidR="006A5CEA" w:rsidRPr="00486A62" w14:paraId="7787F58B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120D" w14:textId="5A75345D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4–6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F64C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CB6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450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6B2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F2F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C25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809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F99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4587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DC8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6CC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1,2</w:t>
            </w:r>
          </w:p>
        </w:tc>
      </w:tr>
      <w:tr w:rsidR="006A5CEA" w:rsidRPr="00486A62" w14:paraId="4651D098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F412" w14:textId="5D66C96C" w:rsidR="00DA155B" w:rsidRPr="00486A62" w:rsidRDefault="00DA155B" w:rsidP="00486A62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7–10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4486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816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ECE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869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E25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0,9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DFC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0,9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834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E8AF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2E8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300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F0A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1,8</w:t>
            </w:r>
          </w:p>
        </w:tc>
      </w:tr>
      <w:tr w:rsidR="00DA155B" w:rsidRPr="00486A62" w14:paraId="794A7913" w14:textId="77777777" w:rsidTr="00486A62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E12F" w14:textId="73092B9A" w:rsidR="00DA155B" w:rsidRPr="00486A62" w:rsidRDefault="006A5CEA" w:rsidP="006A5CE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o</w:t>
            </w:r>
            <w:r w:rsidR="00DA155B" w:rsidRPr="00486A62">
              <w:rPr>
                <w:b/>
                <w:bCs/>
                <w:color w:val="000000"/>
              </w:rPr>
              <w:t>‘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g‘il</w:t>
            </w:r>
            <w:proofErr w:type="spellEnd"/>
            <w:r w:rsidR="00DA155B" w:rsidRPr="00486A62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bolalar</w:t>
            </w:r>
            <w:proofErr w:type="spellEnd"/>
          </w:p>
        </w:tc>
      </w:tr>
      <w:tr w:rsidR="006A5CEA" w:rsidRPr="00486A62" w14:paraId="15B2735D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0144" w14:textId="434BDAF4" w:rsidR="00DA155B" w:rsidRPr="00486A62" w:rsidRDefault="00DA155B" w:rsidP="00486A62">
            <w:pPr>
              <w:ind w:left="300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11–13 </w:t>
            </w:r>
            <w:r w:rsidR="00486A62">
              <w:rPr>
                <w:color w:val="000000"/>
                <w:lang w:val="en-US"/>
              </w:rPr>
              <w:t>y</w:t>
            </w:r>
            <w:proofErr w:type="spellStart"/>
            <w:r w:rsidRPr="00486A62">
              <w:rPr>
                <w:color w:val="000000"/>
              </w:rPr>
              <w:t>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5688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8E8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92D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BB4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CB6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190E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B1C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3B6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267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EF6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2,4</w:t>
            </w:r>
          </w:p>
        </w:tc>
      </w:tr>
      <w:tr w:rsidR="006A5CEA" w:rsidRPr="00486A62" w14:paraId="10D6220E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5096" w14:textId="7A8CEAF8" w:rsidR="00DA155B" w:rsidRPr="00486A62" w:rsidRDefault="00DA155B" w:rsidP="006A5CEA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14–17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8CA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5D0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7DA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903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57D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B6BA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FAA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AC1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7BC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21D7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2,4</w:t>
            </w:r>
          </w:p>
        </w:tc>
      </w:tr>
      <w:tr w:rsidR="00DA155B" w:rsidRPr="00486A62" w14:paraId="20907E5E" w14:textId="77777777" w:rsidTr="00486A62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7A09" w14:textId="271B7450" w:rsidR="00DA155B" w:rsidRPr="00486A62" w:rsidRDefault="006A5CEA" w:rsidP="006A5CE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q</w:t>
            </w:r>
            <w:proofErr w:type="spellStart"/>
            <w:r w:rsidR="00DA155B" w:rsidRPr="00486A62">
              <w:rPr>
                <w:b/>
                <w:bCs/>
                <w:color w:val="000000"/>
              </w:rPr>
              <w:t>izlar</w:t>
            </w:r>
            <w:proofErr w:type="spellEnd"/>
          </w:p>
        </w:tc>
      </w:tr>
      <w:tr w:rsidR="006A5CEA" w:rsidRPr="00486A62" w14:paraId="354C619D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81B3" w14:textId="0B1F2781" w:rsidR="00DA155B" w:rsidRPr="00486A62" w:rsidRDefault="00DA155B" w:rsidP="006A5CEA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11–13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82E6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875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C3A5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7,5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3A1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F1A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516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BD04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00B4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ADFD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B06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2,4</w:t>
            </w:r>
          </w:p>
        </w:tc>
      </w:tr>
      <w:tr w:rsidR="006A5CEA" w:rsidRPr="00486A62" w14:paraId="6313E712" w14:textId="77777777" w:rsidTr="006A5CEA">
        <w:trPr>
          <w:divId w:val="1251625140"/>
          <w:jc w:val="center"/>
        </w:trPr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CA5D" w14:textId="453B39A2" w:rsidR="00DA155B" w:rsidRPr="00486A62" w:rsidRDefault="00DA155B" w:rsidP="006A5CEA">
            <w:pPr>
              <w:ind w:left="300"/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 xml:space="preserve">14–17 </w:t>
            </w:r>
            <w:proofErr w:type="spellStart"/>
            <w:r w:rsidRPr="00486A62">
              <w:rPr>
                <w:color w:val="000000"/>
              </w:rPr>
              <w:t>yosh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3425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463C3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600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40230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B6D1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63F6C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07B9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1,1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16D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1,3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9072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16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4ACB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400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1E5E" w14:textId="77777777" w:rsidR="00DA155B" w:rsidRPr="00486A62" w:rsidRDefault="00DA155B" w:rsidP="00486A62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86A62">
              <w:rPr>
                <w:color w:val="000000"/>
              </w:rPr>
              <w:t>2,4</w:t>
            </w:r>
          </w:p>
        </w:tc>
      </w:tr>
    </w:tbl>
    <w:p w14:paraId="6C648603" w14:textId="77777777" w:rsidR="006A5CEA" w:rsidRDefault="006A5CEA">
      <w:pPr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  <w:r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  <w:br w:type="page"/>
      </w:r>
    </w:p>
    <w:p w14:paraId="54B3B062" w14:textId="56AFD46F" w:rsidR="00DA155B" w:rsidRPr="006A5CEA" w:rsidRDefault="00DA155B" w:rsidP="006A5CEA">
      <w:pPr>
        <w:spacing w:after="100" w:line="23" w:lineRule="atLeast"/>
        <w:ind w:firstLine="709"/>
        <w:jc w:val="right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lastRenderedPageBreak/>
        <w:t>5-</w:t>
      </w:r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jadval</w:t>
      </w:r>
    </w:p>
    <w:p w14:paraId="1C3E83D9" w14:textId="10382183" w:rsidR="00DA155B" w:rsidRPr="006A5CEA" w:rsidRDefault="00DA155B" w:rsidP="00DA155B">
      <w:pPr>
        <w:spacing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Katta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yoshdagi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aholining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turli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jins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yosh</w:t>
      </w:r>
      <w:proofErr w:type="spellEnd"/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va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kasbiy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guruhlari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uchun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sutkalik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626"/>
        <w:gridCol w:w="2355"/>
        <w:gridCol w:w="1630"/>
      </w:tblGrid>
      <w:tr w:rsidR="00DA155B" w:rsidRPr="006A5CEA" w14:paraId="061F7170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44EC" w14:textId="01073839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Kasbiy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</w:rPr>
              <w:t>guruhlar</w:t>
            </w:r>
            <w:proofErr w:type="spellEnd"/>
          </w:p>
        </w:tc>
        <w:tc>
          <w:tcPr>
            <w:tcW w:w="1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5CD3" w14:textId="4734DD74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Yosh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</w:rPr>
              <w:t>guruhi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6A5CEA">
              <w:rPr>
                <w:b/>
                <w:bCs/>
                <w:color w:val="000000"/>
              </w:rPr>
              <w:t>yillar</w:t>
            </w:r>
            <w:proofErr w:type="spellEnd"/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5953" w14:textId="4754E36E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Sutkalik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</w:rPr>
              <w:t>ehtiyoj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6A5CEA">
              <w:rPr>
                <w:b/>
                <w:bCs/>
                <w:color w:val="000000"/>
              </w:rPr>
              <w:t>Kkal</w:t>
            </w:r>
            <w:proofErr w:type="spellEnd"/>
          </w:p>
        </w:tc>
      </w:tr>
      <w:tr w:rsidR="00DA155B" w:rsidRPr="006A5CEA" w14:paraId="646EE5CD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F9692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06AC8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30ED" w14:textId="01F99348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erkaklar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8FFE" w14:textId="6BED5E8E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ayollar</w:t>
            </w:r>
            <w:proofErr w:type="spellEnd"/>
          </w:p>
        </w:tc>
      </w:tr>
      <w:tr w:rsidR="00DA155B" w:rsidRPr="006A5CEA" w14:paraId="4FC658FF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E435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I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18CB1" w14:textId="2AD990F6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18–29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F152E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2450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C4601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2000</w:t>
            </w:r>
          </w:p>
        </w:tc>
      </w:tr>
      <w:tr w:rsidR="00DA155B" w:rsidRPr="006A5CEA" w14:paraId="50D19F9D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1172A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593D" w14:textId="0FF1FF21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30–39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1DBB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2100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34A0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2000</w:t>
            </w:r>
          </w:p>
        </w:tc>
      </w:tr>
      <w:tr w:rsidR="00DA155B" w:rsidRPr="006A5CEA" w14:paraId="0EA40374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51A70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471D2" w14:textId="7FE1FC89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40–59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71DB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2200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FE653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2100</w:t>
            </w:r>
          </w:p>
        </w:tc>
      </w:tr>
      <w:tr w:rsidR="00DA155B" w:rsidRPr="006A5CEA" w14:paraId="7BB11C8A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3203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II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030E" w14:textId="325E1ACB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18–29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31949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2800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DE043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2200</w:t>
            </w:r>
          </w:p>
        </w:tc>
      </w:tr>
      <w:tr w:rsidR="00DA155B" w:rsidRPr="006A5CEA" w14:paraId="0C2DD667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0CECC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2A51B" w14:textId="4FE8F5C7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30–39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4D9F3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2650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9EA4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2150</w:t>
            </w:r>
          </w:p>
        </w:tc>
      </w:tr>
      <w:tr w:rsidR="00DA155B" w:rsidRPr="006A5CEA" w14:paraId="436594D5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6E5D7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7E75" w14:textId="559E9A9E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40–59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E3574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2500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59301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2100</w:t>
            </w:r>
          </w:p>
        </w:tc>
      </w:tr>
      <w:tr w:rsidR="00DA155B" w:rsidRPr="006A5CEA" w14:paraId="6D3BE447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98CE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III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AB1A" w14:textId="1AA68A72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18–29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D3F2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3300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BA0A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2600</w:t>
            </w:r>
          </w:p>
        </w:tc>
      </w:tr>
      <w:tr w:rsidR="00DA155B" w:rsidRPr="006A5CEA" w14:paraId="2D55F6F9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15F0C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2093D" w14:textId="3B293267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30–39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94BD7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3150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F596A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2550</w:t>
            </w:r>
          </w:p>
        </w:tc>
      </w:tr>
      <w:tr w:rsidR="00DA155B" w:rsidRPr="006A5CEA" w14:paraId="3A07D392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08287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5D2F6" w14:textId="01CCFCD8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40–59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257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2950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96155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2500</w:t>
            </w:r>
          </w:p>
        </w:tc>
      </w:tr>
      <w:tr w:rsidR="00DA155B" w:rsidRPr="006A5CEA" w14:paraId="5B0AB4E7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4BC6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IV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7DCA" w14:textId="6E1CE9B5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18–29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812E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3850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99089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3050</w:t>
            </w:r>
          </w:p>
        </w:tc>
      </w:tr>
      <w:tr w:rsidR="00DA155B" w:rsidRPr="006A5CEA" w14:paraId="7DCA2746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AF9A7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65C92" w14:textId="1016E857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30–39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174C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3600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724F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2950</w:t>
            </w:r>
          </w:p>
        </w:tc>
      </w:tr>
      <w:tr w:rsidR="00DA155B" w:rsidRPr="006A5CEA" w14:paraId="279959FB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19BD2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D2C4" w14:textId="683A6E1E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40–59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841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3400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84CDB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2850</w:t>
            </w:r>
          </w:p>
        </w:tc>
      </w:tr>
      <w:tr w:rsidR="00DA155B" w:rsidRPr="006A5CEA" w14:paraId="2FE60783" w14:textId="77777777" w:rsidTr="00DA155B">
        <w:trPr>
          <w:divId w:val="1251625140"/>
          <w:jc w:val="center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DC5A7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V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302E1" w14:textId="1356A3E4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18–29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467C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4200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6C73C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-</w:t>
            </w:r>
          </w:p>
        </w:tc>
      </w:tr>
      <w:tr w:rsidR="00DA155B" w:rsidRPr="006A5CEA" w14:paraId="0954F609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B07B4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D763" w14:textId="311452A8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30–39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59F5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3950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DD84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-</w:t>
            </w:r>
          </w:p>
        </w:tc>
      </w:tr>
      <w:tr w:rsidR="00DA155B" w:rsidRPr="006A5CEA" w14:paraId="71827D3C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F6C06" w14:textId="77777777" w:rsidR="00DA155B" w:rsidRPr="006A5CEA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C67FB" w14:textId="544F8D75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40–59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DCC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3750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9AE7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-</w:t>
            </w:r>
          </w:p>
        </w:tc>
      </w:tr>
    </w:tbl>
    <w:p w14:paraId="3947133C" w14:textId="77777777" w:rsidR="006A5CEA" w:rsidRDefault="006A5CEA" w:rsidP="00DA155B">
      <w:pPr>
        <w:spacing w:after="100" w:line="23" w:lineRule="atLeast"/>
        <w:ind w:firstLine="709"/>
        <w:jc w:val="center"/>
        <w:divId w:val="1251625140"/>
        <w:rPr>
          <w:rFonts w:eastAsia="Aptos"/>
          <w:kern w:val="2"/>
          <w:sz w:val="28"/>
          <w:szCs w:val="22"/>
          <w:lang w:val="en-US" w:eastAsia="en-US"/>
          <w14:ligatures w14:val="standardContextual"/>
        </w:rPr>
      </w:pPr>
    </w:p>
    <w:p w14:paraId="4CA92B0E" w14:textId="065A4A3A" w:rsidR="00DA155B" w:rsidRPr="006A5CEA" w:rsidRDefault="00DA155B" w:rsidP="006A5CEA">
      <w:pPr>
        <w:spacing w:after="100" w:line="23" w:lineRule="atLeast"/>
        <w:ind w:firstLine="709"/>
        <w:jc w:val="right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6-</w:t>
      </w:r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jadval</w:t>
      </w:r>
    </w:p>
    <w:p w14:paraId="073A2EA4" w14:textId="426AEFEB" w:rsidR="00DA155B" w:rsidRPr="006A5CEA" w:rsidRDefault="00DA155B" w:rsidP="00DA155B">
      <w:pPr>
        <w:spacing w:line="23" w:lineRule="atLeast"/>
        <w:ind w:firstLine="709"/>
        <w:jc w:val="center"/>
        <w:divId w:val="1251625140"/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</w:pP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Homiladorlik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trimestrlari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bo‘yicha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qo‘shimcha</w:t>
      </w:r>
      <w:proofErr w:type="spellEnd"/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energiyaga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bo‘lgan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tavsiya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etilgan</w:t>
      </w:r>
      <w:proofErr w:type="spellEnd"/>
      <w:r w:rsidR="006A5CEA"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o‘rtacha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sutkalik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ehtiyoj</w:t>
      </w:r>
      <w:proofErr w:type="spellEnd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6A5CEA">
        <w:rPr>
          <w:rFonts w:eastAsia="Aptos"/>
          <w:b/>
          <w:bCs/>
          <w:kern w:val="2"/>
          <w:sz w:val="28"/>
          <w:szCs w:val="22"/>
          <w:lang w:val="en-US" w:eastAsia="en-US"/>
          <w14:ligatures w14:val="standardContextual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5071"/>
      </w:tblGrid>
      <w:tr w:rsidR="00DA155B" w:rsidRPr="006A5CEA" w14:paraId="7D030F80" w14:textId="77777777" w:rsidTr="00DA155B">
        <w:trPr>
          <w:divId w:val="1251625140"/>
          <w:jc w:val="center"/>
        </w:trPr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02BD" w14:textId="78B88C60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</w:rPr>
              <w:t>Homiladorlik</w:t>
            </w:r>
            <w:proofErr w:type="spellEnd"/>
            <w:r w:rsidRPr="006A5CE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</w:rPr>
              <w:t>trimestri</w:t>
            </w:r>
            <w:proofErr w:type="spellEnd"/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48F1" w14:textId="7FE2C06D" w:rsidR="00DA155B" w:rsidRPr="006A5CEA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O‘rtacha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sutkalik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ehtiyojga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qo‘shimcha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energiya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miqdori</w:t>
            </w:r>
            <w:proofErr w:type="spellEnd"/>
            <w:r w:rsidRPr="006A5C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A5CEA">
              <w:rPr>
                <w:b/>
                <w:bCs/>
                <w:color w:val="000000"/>
                <w:lang w:val="en-US"/>
              </w:rPr>
              <w:t>Kkal</w:t>
            </w:r>
            <w:proofErr w:type="spellEnd"/>
          </w:p>
        </w:tc>
      </w:tr>
      <w:tr w:rsidR="00DA155B" w:rsidRPr="006A5CEA" w14:paraId="4F5F84C3" w14:textId="77777777" w:rsidTr="00DA155B">
        <w:trPr>
          <w:divId w:val="1251625140"/>
          <w:jc w:val="center"/>
        </w:trPr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155B8" w14:textId="5D406D90" w:rsidR="00DA155B" w:rsidRPr="006A5CEA" w:rsidRDefault="00DA155B" w:rsidP="006A5CEA">
            <w:pPr>
              <w:ind w:firstLine="42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1-trimestr (</w:t>
            </w:r>
            <w:proofErr w:type="spellStart"/>
            <w:r w:rsidRPr="006A5CEA">
              <w:rPr>
                <w:color w:val="000000"/>
              </w:rPr>
              <w:t>dastlabki</w:t>
            </w:r>
            <w:proofErr w:type="spellEnd"/>
            <w:r w:rsidRPr="006A5CEA">
              <w:rPr>
                <w:color w:val="000000"/>
              </w:rPr>
              <w:t xml:space="preserve"> 3 </w:t>
            </w:r>
            <w:proofErr w:type="spellStart"/>
            <w:r w:rsidRPr="006A5CEA">
              <w:rPr>
                <w:color w:val="000000"/>
              </w:rPr>
              <w:t>oy</w:t>
            </w:r>
            <w:proofErr w:type="spellEnd"/>
            <w:r w:rsidRPr="006A5CEA">
              <w:rPr>
                <w:color w:val="000000"/>
              </w:rPr>
              <w:t>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24D63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+100</w:t>
            </w:r>
          </w:p>
        </w:tc>
      </w:tr>
      <w:tr w:rsidR="00DA155B" w:rsidRPr="006A5CEA" w14:paraId="46E35864" w14:textId="77777777" w:rsidTr="00DA155B">
        <w:trPr>
          <w:divId w:val="1251625140"/>
          <w:jc w:val="center"/>
        </w:trPr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53736" w14:textId="32AB9EA7" w:rsidR="00DA155B" w:rsidRPr="006A5CEA" w:rsidRDefault="00DA155B" w:rsidP="006A5CEA">
            <w:pPr>
              <w:ind w:firstLine="42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2-trimestr (</w:t>
            </w:r>
            <w:proofErr w:type="spellStart"/>
            <w:r w:rsidRPr="006A5CEA">
              <w:rPr>
                <w:color w:val="000000"/>
              </w:rPr>
              <w:t>keyingi</w:t>
            </w:r>
            <w:proofErr w:type="spellEnd"/>
            <w:r w:rsidRPr="006A5CEA">
              <w:rPr>
                <w:color w:val="000000"/>
              </w:rPr>
              <w:t xml:space="preserve"> 3 oy)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3C618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+300</w:t>
            </w:r>
          </w:p>
        </w:tc>
      </w:tr>
      <w:tr w:rsidR="00DA155B" w:rsidRPr="006A5CEA" w14:paraId="6AB3F939" w14:textId="77777777" w:rsidTr="00DA155B">
        <w:trPr>
          <w:divId w:val="1251625140"/>
          <w:jc w:val="center"/>
        </w:trPr>
        <w:tc>
          <w:tcPr>
            <w:tcW w:w="2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ADA12" w14:textId="75681C51" w:rsidR="00DA155B" w:rsidRPr="006A5CEA" w:rsidRDefault="00DA155B" w:rsidP="006A5CEA">
            <w:pPr>
              <w:ind w:firstLine="420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6A5CEA">
              <w:rPr>
                <w:color w:val="000000"/>
              </w:rPr>
              <w:t>3-trimestr (</w:t>
            </w:r>
            <w:proofErr w:type="spellStart"/>
            <w:r w:rsidRPr="006A5CEA">
              <w:rPr>
                <w:color w:val="000000"/>
              </w:rPr>
              <w:t>so‘nggi</w:t>
            </w:r>
            <w:proofErr w:type="spellEnd"/>
            <w:r w:rsidRPr="006A5CEA">
              <w:rPr>
                <w:color w:val="000000"/>
              </w:rPr>
              <w:t xml:space="preserve"> 3 oy)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CB04B" w14:textId="77777777" w:rsidR="00DA155B" w:rsidRPr="006A5CE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6A5CEA">
              <w:rPr>
                <w:color w:val="000000"/>
              </w:rPr>
              <w:t>+300</w:t>
            </w:r>
          </w:p>
        </w:tc>
      </w:tr>
    </w:tbl>
    <w:p w14:paraId="1EDF99DB" w14:textId="77777777" w:rsidR="006A5CEA" w:rsidRDefault="006A5CEA" w:rsidP="00DA155B">
      <w:pPr>
        <w:jc w:val="right"/>
        <w:divId w:val="1251625140"/>
        <w:rPr>
          <w:b/>
          <w:bCs/>
          <w:color w:val="000000"/>
          <w:sz w:val="20"/>
          <w:szCs w:val="20"/>
          <w:lang w:val="en-US"/>
        </w:rPr>
      </w:pPr>
    </w:p>
    <w:p w14:paraId="10649AA8" w14:textId="38F88D7B" w:rsidR="00DA155B" w:rsidRPr="006A5CEA" w:rsidRDefault="00DA155B" w:rsidP="00DA155B">
      <w:pPr>
        <w:jc w:val="right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6A5CEA">
        <w:rPr>
          <w:b/>
          <w:bCs/>
          <w:color w:val="000000"/>
          <w:sz w:val="28"/>
          <w:szCs w:val="28"/>
          <w:lang w:val="en-US"/>
        </w:rPr>
        <w:t>7-</w:t>
      </w:r>
      <w:r w:rsidR="006A5CEA" w:rsidRPr="006A5CEA">
        <w:rPr>
          <w:b/>
          <w:bCs/>
          <w:color w:val="000000"/>
          <w:sz w:val="28"/>
          <w:szCs w:val="28"/>
          <w:lang w:val="en-US"/>
        </w:rPr>
        <w:t>jadval</w:t>
      </w:r>
    </w:p>
    <w:p w14:paraId="227C55DB" w14:textId="694C4434" w:rsidR="00DA155B" w:rsidRPr="006A5CEA" w:rsidRDefault="00DA155B" w:rsidP="006A5CEA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6A5CEA">
        <w:rPr>
          <w:b/>
          <w:bCs/>
          <w:color w:val="000000"/>
          <w:sz w:val="28"/>
          <w:szCs w:val="28"/>
          <w:lang w:val="en-US"/>
        </w:rPr>
        <w:t xml:space="preserve">Katta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yoshdagi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aholining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turli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jins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yosh</w:t>
      </w:r>
      <w:proofErr w:type="spellEnd"/>
      <w:r w:rsidR="006A5CEA">
        <w:rPr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va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kasbiy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guruhlari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uchun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ozuqa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moddalariga</w:t>
      </w:r>
      <w:proofErr w:type="spellEnd"/>
      <w:r w:rsidR="006A5CEA">
        <w:rPr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bo‘lgan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tavsiya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etilgan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o‘rtacha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sutkalik</w:t>
      </w:r>
      <w:proofErr w:type="spellEnd"/>
      <w:r w:rsidR="006A5CEA">
        <w:rPr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ehtiyoj</w:t>
      </w:r>
      <w:proofErr w:type="spellEnd"/>
      <w:r w:rsidRPr="006A5CE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A5CEA">
        <w:rPr>
          <w:b/>
          <w:bCs/>
          <w:color w:val="000000"/>
          <w:sz w:val="28"/>
          <w:szCs w:val="28"/>
          <w:lang w:val="en-US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996"/>
        <w:gridCol w:w="1630"/>
        <w:gridCol w:w="996"/>
        <w:gridCol w:w="2083"/>
        <w:gridCol w:w="1540"/>
      </w:tblGrid>
      <w:tr w:rsidR="00DA155B" w:rsidRPr="00812453" w14:paraId="195EAD69" w14:textId="77777777" w:rsidTr="00DA155B">
        <w:trPr>
          <w:divId w:val="1251625140"/>
          <w:jc w:val="center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AE0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Yosh</w:t>
            </w:r>
            <w:proofErr w:type="spellEnd"/>
            <w:r w:rsidRPr="008124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2453">
              <w:rPr>
                <w:b/>
                <w:bCs/>
                <w:color w:val="000000"/>
              </w:rPr>
              <w:t>guruhi</w:t>
            </w:r>
            <w:proofErr w:type="spellEnd"/>
            <w:r w:rsidRPr="00812453">
              <w:rPr>
                <w:b/>
                <w:bCs/>
                <w:color w:val="000000"/>
              </w:rPr>
              <w:t>,</w:t>
            </w:r>
          </w:p>
          <w:p w14:paraId="4F42301A" w14:textId="3B65F4F7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yillar</w:t>
            </w:r>
            <w:proofErr w:type="spellEnd"/>
          </w:p>
        </w:tc>
        <w:tc>
          <w:tcPr>
            <w:tcW w:w="1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3064" w14:textId="566F9905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Oqsillar</w:t>
            </w:r>
            <w:proofErr w:type="spellEnd"/>
            <w:r w:rsidRPr="00812453">
              <w:rPr>
                <w:b/>
                <w:bCs/>
                <w:color w:val="000000"/>
              </w:rPr>
              <w:t>, g</w:t>
            </w:r>
          </w:p>
        </w:tc>
        <w:tc>
          <w:tcPr>
            <w:tcW w:w="1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10581" w14:textId="608844DA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Yog‘lar</w:t>
            </w:r>
            <w:proofErr w:type="spellEnd"/>
            <w:r w:rsidRPr="00812453">
              <w:rPr>
                <w:b/>
                <w:bCs/>
                <w:color w:val="000000"/>
              </w:rPr>
              <w:t>, g</w:t>
            </w:r>
          </w:p>
        </w:tc>
        <w:tc>
          <w:tcPr>
            <w:tcW w:w="8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D17D" w14:textId="5EEB4FE7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Uglevodlar</w:t>
            </w:r>
            <w:proofErr w:type="spellEnd"/>
            <w:r w:rsidRPr="00812453">
              <w:rPr>
                <w:b/>
                <w:bCs/>
                <w:color w:val="000000"/>
              </w:rPr>
              <w:t>, g</w:t>
            </w:r>
          </w:p>
        </w:tc>
      </w:tr>
      <w:tr w:rsidR="00DA155B" w:rsidRPr="00812453" w14:paraId="0C4D90D6" w14:textId="77777777" w:rsidTr="00DA155B">
        <w:trPr>
          <w:divId w:val="1251625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F5881" w14:textId="77777777" w:rsidR="00DA155B" w:rsidRPr="00812453" w:rsidRDefault="00DA155B" w:rsidP="00DA155B">
            <w:pPr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49B1" w14:textId="2EF8316E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umumiy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70AB" w14:textId="44EA245A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sh</w:t>
            </w:r>
            <w:proofErr w:type="spellEnd"/>
            <w:r w:rsidRPr="00812453">
              <w:rPr>
                <w:b/>
                <w:bCs/>
                <w:color w:val="000000"/>
              </w:rPr>
              <w:t>. j. h</w:t>
            </w:r>
            <w:proofErr w:type="spellStart"/>
            <w:r w:rsidRPr="00812453">
              <w:rPr>
                <w:b/>
                <w:bCs/>
                <w:color w:val="000000"/>
              </w:rPr>
              <w:t>ayvon</w:t>
            </w:r>
            <w:proofErr w:type="spellEnd"/>
            <w:r w:rsidRPr="0081245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2453">
              <w:rPr>
                <w:b/>
                <w:bCs/>
                <w:color w:val="000000"/>
              </w:rPr>
              <w:t>oqsillari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2781" w14:textId="3367C6BD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12453">
              <w:rPr>
                <w:b/>
                <w:bCs/>
                <w:color w:val="000000"/>
              </w:rPr>
              <w:t>umumiy</w:t>
            </w:r>
            <w:proofErr w:type="spellEnd"/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89E87" w14:textId="3BFD39EB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  <w:lang w:val="en-US"/>
              </w:rPr>
              <w:t xml:space="preserve">sh. j. </w:t>
            </w:r>
            <w:proofErr w:type="spellStart"/>
            <w:r w:rsidRPr="00812453">
              <w:rPr>
                <w:b/>
                <w:bCs/>
                <w:color w:val="000000"/>
                <w:lang w:val="en-US"/>
              </w:rPr>
              <w:t>o‘simlik</w:t>
            </w:r>
            <w:proofErr w:type="spellEnd"/>
            <w:r w:rsidRPr="0081245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12453">
              <w:rPr>
                <w:b/>
                <w:bCs/>
                <w:color w:val="000000"/>
                <w:lang w:val="en-US"/>
              </w:rPr>
              <w:t>yog‘lari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84B4" w14:textId="77777777" w:rsidR="00DA155B" w:rsidRPr="00812453" w:rsidRDefault="00DA155B" w:rsidP="00DA155B">
            <w:pPr>
              <w:rPr>
                <w:rFonts w:ascii="Virtec Times New Roman Uz" w:hAnsi="Virtec Times New Roman Uz"/>
                <w:color w:val="000000"/>
                <w:lang w:val="en-US"/>
              </w:rPr>
            </w:pPr>
          </w:p>
        </w:tc>
      </w:tr>
      <w:tr w:rsidR="00DA155B" w:rsidRPr="00812453" w14:paraId="56F26B3A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700B0" w14:textId="5851C9AA" w:rsidR="00DA155B" w:rsidRPr="00812453" w:rsidRDefault="00DA155B" w:rsidP="006A5CE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 kasb guruhi (</w:t>
            </w:r>
            <w:proofErr w:type="spellStart"/>
            <w:r w:rsidRPr="00812453">
              <w:rPr>
                <w:b/>
                <w:bCs/>
                <w:color w:val="000000"/>
              </w:rPr>
              <w:t>erkaklar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7DA4C500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83B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B4D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6043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C1AE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0EBD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059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358</w:t>
            </w:r>
          </w:p>
        </w:tc>
      </w:tr>
      <w:tr w:rsidR="00DA155B" w:rsidRPr="00812453" w14:paraId="334F2E6B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68BF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412B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DE3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2D5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E328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1E1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335</w:t>
            </w:r>
          </w:p>
        </w:tc>
      </w:tr>
      <w:tr w:rsidR="00DA155B" w:rsidRPr="00812453" w14:paraId="69F883D8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9A3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CD3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917B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06AF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3DC7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D80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303</w:t>
            </w:r>
          </w:p>
        </w:tc>
      </w:tr>
      <w:tr w:rsidR="00DA155B" w:rsidRPr="00812453" w14:paraId="317A4F13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48F9" w14:textId="6F03BAC1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 kasb guruhi (</w:t>
            </w:r>
            <w:proofErr w:type="spellStart"/>
            <w:r w:rsidRPr="00812453">
              <w:rPr>
                <w:b/>
                <w:bCs/>
                <w:color w:val="000000"/>
              </w:rPr>
              <w:t>ayollar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5EBC55F2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864D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7D3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EBE5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9E5E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B86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28B0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289</w:t>
            </w:r>
          </w:p>
        </w:tc>
      </w:tr>
      <w:tr w:rsidR="00DA155B" w:rsidRPr="00812453" w14:paraId="45B44D86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A0CE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E4B5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D3CD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3138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5BE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C3F4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274</w:t>
            </w:r>
          </w:p>
        </w:tc>
      </w:tr>
      <w:tr w:rsidR="00DA155B" w:rsidRPr="00812453" w14:paraId="39F0D94E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EF98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68BF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3CB1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D9D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BDD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B0A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257</w:t>
            </w:r>
          </w:p>
        </w:tc>
      </w:tr>
      <w:tr w:rsidR="00DA155B" w:rsidRPr="00812453" w14:paraId="6B9EF0DC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0AB7" w14:textId="6116AC8E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II kasb guruhi (</w:t>
            </w:r>
            <w:proofErr w:type="spellStart"/>
            <w:r w:rsidRPr="00812453">
              <w:rPr>
                <w:b/>
                <w:bCs/>
                <w:color w:val="000000"/>
              </w:rPr>
              <w:t>erkaklar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6FA58B5D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B14B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A6C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98C5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DFB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0C4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1E9D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411</w:t>
            </w:r>
          </w:p>
        </w:tc>
      </w:tr>
      <w:tr w:rsidR="00DA155B" w:rsidRPr="00812453" w14:paraId="18E61D2A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64F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D82F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D0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07D4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24B0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532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366</w:t>
            </w:r>
          </w:p>
        </w:tc>
      </w:tr>
      <w:tr w:rsidR="00DA155B" w:rsidRPr="00812453" w14:paraId="62552A7F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9979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lastRenderedPageBreak/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A6D8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99C4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E2D4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B1D6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4163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366</w:t>
            </w:r>
          </w:p>
        </w:tc>
      </w:tr>
      <w:tr w:rsidR="00DA155B" w:rsidRPr="00812453" w14:paraId="1C3DAEDC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F30BE" w14:textId="56068FAE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 xml:space="preserve">II kasb </w:t>
            </w:r>
            <w:proofErr w:type="spellStart"/>
            <w:r w:rsidRPr="00812453">
              <w:rPr>
                <w:b/>
                <w:bCs/>
                <w:color w:val="000000"/>
              </w:rPr>
              <w:t>guruhi</w:t>
            </w:r>
            <w:proofErr w:type="spellEnd"/>
            <w:r w:rsidRPr="00812453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812453">
              <w:rPr>
                <w:b/>
                <w:bCs/>
                <w:color w:val="000000"/>
              </w:rPr>
              <w:t>ayollar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444A0211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9EC7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449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0BC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6B09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1DF9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B369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318</w:t>
            </w:r>
          </w:p>
        </w:tc>
      </w:tr>
      <w:tr w:rsidR="00DA155B" w:rsidRPr="00812453" w14:paraId="26C38361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1D6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A6FA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29D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404B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65BC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C36E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318</w:t>
            </w:r>
          </w:p>
        </w:tc>
      </w:tr>
      <w:tr w:rsidR="00DA155B" w:rsidRPr="00812453" w14:paraId="253FEEB1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E7F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023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0910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8ECE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5EDB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EA3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305</w:t>
            </w:r>
          </w:p>
        </w:tc>
      </w:tr>
      <w:tr w:rsidR="00DA155B" w:rsidRPr="00812453" w14:paraId="4E71F876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0DCC4" w14:textId="52A169D3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III kasb guruhi (</w:t>
            </w:r>
            <w:proofErr w:type="spellStart"/>
            <w:r w:rsidRPr="00812453">
              <w:rPr>
                <w:b/>
                <w:bCs/>
                <w:color w:val="000000"/>
              </w:rPr>
              <w:t>erkaklar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55CCB310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5959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9A49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B242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7692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110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D2DC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DFA6C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484</w:t>
            </w:r>
          </w:p>
        </w:tc>
      </w:tr>
      <w:tr w:rsidR="00DA155B" w:rsidRPr="00812453" w14:paraId="6C82AC34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55A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D07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529F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6CBA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105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0B6D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32DD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462</w:t>
            </w:r>
          </w:p>
        </w:tc>
      </w:tr>
      <w:tr w:rsidR="00DA155B" w:rsidRPr="00812453" w14:paraId="6C00138E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546F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F75B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422E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B086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0CA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07F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432</w:t>
            </w:r>
          </w:p>
        </w:tc>
      </w:tr>
      <w:tr w:rsidR="00DA155B" w:rsidRPr="00812453" w14:paraId="1D663543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A4217" w14:textId="79379B56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III kasb guruhi (</w:t>
            </w:r>
            <w:proofErr w:type="spellStart"/>
            <w:r w:rsidRPr="00812453">
              <w:rPr>
                <w:b/>
                <w:bCs/>
                <w:color w:val="000000"/>
              </w:rPr>
              <w:t>ayollar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34199C33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61B1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918D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DCD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67A1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5E23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39A7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378</w:t>
            </w:r>
          </w:p>
        </w:tc>
      </w:tr>
      <w:tr w:rsidR="00DA155B" w:rsidRPr="00812453" w14:paraId="64C409E1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A299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B6B1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913C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5D6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4DC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798F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378</w:t>
            </w:r>
          </w:p>
        </w:tc>
      </w:tr>
      <w:tr w:rsidR="00DA155B" w:rsidRPr="00812453" w14:paraId="0E20A062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BE7E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BF8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72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D7D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46B5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65FC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4AB6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366</w:t>
            </w:r>
          </w:p>
        </w:tc>
      </w:tr>
      <w:tr w:rsidR="00DA155B" w:rsidRPr="00812453" w14:paraId="709219F5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F7CC4" w14:textId="275DF30C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IV kasb guruhi (</w:t>
            </w:r>
            <w:proofErr w:type="spellStart"/>
            <w:r w:rsidRPr="00812453">
              <w:rPr>
                <w:b/>
                <w:bCs/>
                <w:color w:val="000000"/>
              </w:rPr>
              <w:t>erkaklar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31EF186E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AB30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30A7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E81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8C66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128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FFD3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0F4E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566</w:t>
            </w:r>
          </w:p>
        </w:tc>
      </w:tr>
      <w:tr w:rsidR="00DA155B" w:rsidRPr="00812453" w14:paraId="36988B67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12B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FA9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089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6560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120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0744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9F1A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528</w:t>
            </w:r>
          </w:p>
        </w:tc>
      </w:tr>
      <w:tr w:rsidR="00DA155B" w:rsidRPr="00812453" w14:paraId="4B3A7F0A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8D24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8C5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BF00A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B00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113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3162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6976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499</w:t>
            </w:r>
          </w:p>
        </w:tc>
      </w:tr>
      <w:tr w:rsidR="00DA155B" w:rsidRPr="00812453" w14:paraId="19146DF3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FB1CB" w14:textId="2A449C98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IV kasb guruhi (</w:t>
            </w:r>
            <w:proofErr w:type="spellStart"/>
            <w:r w:rsidRPr="00812453">
              <w:rPr>
                <w:b/>
                <w:bCs/>
                <w:color w:val="000000"/>
              </w:rPr>
              <w:t>ayollar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0E780219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B56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E1E1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6156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48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EF1B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102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C04C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FED1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462</w:t>
            </w:r>
          </w:p>
        </w:tc>
      </w:tr>
      <w:tr w:rsidR="00DA155B" w:rsidRPr="00812453" w14:paraId="72431DA3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321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FF20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B81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30166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979C0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09079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432</w:t>
            </w:r>
          </w:p>
        </w:tc>
      </w:tr>
      <w:tr w:rsidR="00DA155B" w:rsidRPr="00812453" w14:paraId="098666BB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4F273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5DF8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82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DD96C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DCD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95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852A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27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528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417</w:t>
            </w:r>
          </w:p>
        </w:tc>
      </w:tr>
      <w:tr w:rsidR="00DA155B" w:rsidRPr="00812453" w14:paraId="31A17332" w14:textId="77777777" w:rsidTr="00DA155B">
        <w:trPr>
          <w:divId w:val="125162514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525A1" w14:textId="7A2DBE6C" w:rsidR="00DA155B" w:rsidRPr="00812453" w:rsidRDefault="00DA155B" w:rsidP="00812453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12453">
              <w:rPr>
                <w:b/>
                <w:bCs/>
                <w:color w:val="000000"/>
              </w:rPr>
              <w:t>V kasb guruhi (</w:t>
            </w:r>
            <w:proofErr w:type="spellStart"/>
            <w:r w:rsidRPr="00812453">
              <w:rPr>
                <w:b/>
                <w:bCs/>
                <w:color w:val="000000"/>
              </w:rPr>
              <w:t>erkaklar</w:t>
            </w:r>
            <w:proofErr w:type="spellEnd"/>
            <w:r w:rsidRPr="00812453">
              <w:rPr>
                <w:b/>
                <w:bCs/>
                <w:color w:val="000000"/>
              </w:rPr>
              <w:t>)</w:t>
            </w:r>
          </w:p>
        </w:tc>
      </w:tr>
      <w:tr w:rsidR="00DA155B" w:rsidRPr="00812453" w14:paraId="2707246D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D199C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18-29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C445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117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D98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41018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154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A52D1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7FD8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585</w:t>
            </w:r>
          </w:p>
        </w:tc>
      </w:tr>
      <w:tr w:rsidR="00DA155B" w:rsidRPr="00812453" w14:paraId="237B0FAB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D3C6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30-39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2BD85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4E1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61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999BB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144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B5874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D127C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550</w:t>
            </w:r>
          </w:p>
        </w:tc>
      </w:tr>
      <w:tr w:rsidR="00DA155B" w:rsidRPr="00812453" w14:paraId="24F1FDA7" w14:textId="77777777" w:rsidTr="00DA155B">
        <w:trPr>
          <w:divId w:val="1251625140"/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4C6D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40-59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C4CDF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DADAD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C9532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137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486B7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42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F55E" w14:textId="77777777" w:rsidR="00DA155B" w:rsidRPr="00812453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12453">
              <w:rPr>
                <w:color w:val="000000"/>
              </w:rPr>
              <w:t>524</w:t>
            </w:r>
          </w:p>
        </w:tc>
      </w:tr>
    </w:tbl>
    <w:p w14:paraId="7D4AD81B" w14:textId="77777777" w:rsidR="00D932B2" w:rsidRDefault="00D932B2" w:rsidP="00DA155B">
      <w:pPr>
        <w:pStyle w:val="rvps37"/>
        <w:spacing w:before="0" w:beforeAutospacing="0" w:after="0" w:afterAutospacing="0"/>
        <w:divId w:val="1251625140"/>
        <w:rPr>
          <w:rStyle w:val="rvts15"/>
          <w:color w:val="000000"/>
          <w:lang w:val="uz-Cyrl-UZ"/>
        </w:rPr>
      </w:pPr>
    </w:p>
    <w:p w14:paraId="438097D5" w14:textId="3EC700E2" w:rsidR="00DA155B" w:rsidRPr="003D69AB" w:rsidRDefault="00DA155B" w:rsidP="00DA155B">
      <w:pPr>
        <w:pStyle w:val="rvps37"/>
        <w:spacing w:before="0" w:beforeAutospacing="0" w:after="0" w:afterAutospacing="0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3D69AB">
        <w:rPr>
          <w:rStyle w:val="rvts15"/>
          <w:color w:val="000000"/>
          <w:sz w:val="28"/>
          <w:szCs w:val="28"/>
          <w:lang w:val="en-US"/>
        </w:rPr>
        <w:t>8-</w:t>
      </w:r>
      <w:r w:rsidR="00D932B2" w:rsidRPr="003D69AB">
        <w:rPr>
          <w:rStyle w:val="rvts15"/>
          <w:color w:val="000000"/>
          <w:sz w:val="28"/>
          <w:szCs w:val="28"/>
          <w:lang w:val="en-US"/>
        </w:rPr>
        <w:t>jadval</w:t>
      </w:r>
    </w:p>
    <w:p w14:paraId="793787AD" w14:textId="28BFF553" w:rsidR="00DA155B" w:rsidRPr="003D69AB" w:rsidRDefault="00DA155B" w:rsidP="003D69AB">
      <w:pPr>
        <w:pStyle w:val="rvps1"/>
        <w:spacing w:before="0" w:beforeAutospacing="0" w:after="0" w:afterAutospacing="0"/>
        <w:jc w:val="center"/>
        <w:divId w:val="1251625140"/>
        <w:rPr>
          <w:rStyle w:val="rvts18"/>
          <w:color w:val="000000"/>
          <w:sz w:val="28"/>
          <w:szCs w:val="28"/>
          <w:lang w:val="en-US"/>
        </w:rPr>
      </w:pPr>
      <w:r w:rsidRPr="003D69AB">
        <w:rPr>
          <w:rStyle w:val="rvts18"/>
          <w:color w:val="000000"/>
          <w:sz w:val="28"/>
          <w:szCs w:val="28"/>
          <w:lang w:val="en-US"/>
        </w:rPr>
        <w:t xml:space="preserve">Katta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yoshdagi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aholining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turli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yosh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,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jins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va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kasbiy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guruhlari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uchun</w:t>
      </w:r>
      <w:proofErr w:type="spellEnd"/>
      <w:r w:rsidR="00D932B2" w:rsidRPr="003D69AB">
        <w:rPr>
          <w:rStyle w:val="rvts18"/>
          <w:color w:val="000000"/>
          <w:sz w:val="28"/>
          <w:szCs w:val="28"/>
          <w:lang w:val="uz-Cyrl-UZ"/>
        </w:rPr>
        <w:t xml:space="preserve"> </w:t>
      </w:r>
      <w:r w:rsidRPr="003D69AB">
        <w:rPr>
          <w:rStyle w:val="rvts18"/>
          <w:color w:val="000000"/>
          <w:sz w:val="28"/>
          <w:szCs w:val="28"/>
          <w:lang w:val="en-US"/>
        </w:rPr>
        <w:t xml:space="preserve">mineral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moddalarga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bo‘lgan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ehtiyojining</w:t>
      </w:r>
      <w:proofErr w:type="spellEnd"/>
      <w:r w:rsidR="00D932B2" w:rsidRPr="003D69AB">
        <w:rPr>
          <w:rStyle w:val="rvts18"/>
          <w:color w:val="000000"/>
          <w:sz w:val="28"/>
          <w:szCs w:val="28"/>
          <w:lang w:val="uz-Cyrl-UZ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tavsiya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etiladigan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o‘rtacha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sutkalik</w:t>
      </w:r>
      <w:proofErr w:type="spellEnd"/>
      <w:r w:rsidRPr="003D69AB">
        <w:rPr>
          <w:rStyle w:val="rvts18"/>
          <w:color w:val="000000"/>
          <w:sz w:val="28"/>
          <w:szCs w:val="28"/>
          <w:lang w:val="en-US"/>
        </w:rPr>
        <w:t xml:space="preserve"> </w:t>
      </w:r>
      <w:proofErr w:type="spellStart"/>
      <w:r w:rsidRPr="003D69AB">
        <w:rPr>
          <w:rStyle w:val="rvts18"/>
          <w:color w:val="000000"/>
          <w:sz w:val="28"/>
          <w:szCs w:val="28"/>
          <w:lang w:val="en-US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268"/>
        <w:gridCol w:w="1101"/>
        <w:gridCol w:w="1134"/>
        <w:gridCol w:w="1134"/>
        <w:gridCol w:w="993"/>
        <w:gridCol w:w="994"/>
        <w:gridCol w:w="982"/>
      </w:tblGrid>
      <w:tr w:rsidR="00DA155B" w:rsidRPr="008F458A" w14:paraId="25BE65D5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70A60" w14:textId="78C83092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Yosh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619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Kalsiy</w:t>
            </w:r>
            <w:proofErr w:type="spellEnd"/>
            <w:r w:rsidRPr="008F458A">
              <w:rPr>
                <w:b/>
                <w:bCs/>
                <w:color w:val="000000"/>
              </w:rPr>
              <w:t>,</w:t>
            </w:r>
          </w:p>
          <w:p w14:paraId="7474D13A" w14:textId="13A61635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C2A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Fosfor</w:t>
            </w:r>
            <w:proofErr w:type="spellEnd"/>
            <w:r w:rsidRPr="008F458A">
              <w:rPr>
                <w:b/>
                <w:bCs/>
                <w:color w:val="000000"/>
              </w:rPr>
              <w:t>,</w:t>
            </w:r>
          </w:p>
          <w:p w14:paraId="7F85D7C4" w14:textId="7724576C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8CE9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Magniy</w:t>
            </w:r>
            <w:proofErr w:type="spellEnd"/>
            <w:r w:rsidRPr="008F458A">
              <w:rPr>
                <w:b/>
                <w:bCs/>
                <w:color w:val="000000"/>
              </w:rPr>
              <w:t>,</w:t>
            </w:r>
          </w:p>
          <w:p w14:paraId="10F2434E" w14:textId="116F6822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013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Temir</w:t>
            </w:r>
            <w:proofErr w:type="spellEnd"/>
            <w:r w:rsidRPr="008F458A">
              <w:rPr>
                <w:b/>
                <w:bCs/>
                <w:color w:val="000000"/>
              </w:rPr>
              <w:t>,</w:t>
            </w:r>
          </w:p>
          <w:p w14:paraId="545FD57A" w14:textId="1BAA2D57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F12B" w14:textId="343CB614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Rux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929F" w14:textId="67F530CB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Yod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</w:rPr>
              <w:t>mkg</w:t>
            </w:r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552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Selen</w:t>
            </w:r>
            <w:proofErr w:type="spellEnd"/>
            <w:r w:rsidRPr="008F458A">
              <w:rPr>
                <w:b/>
                <w:bCs/>
                <w:color w:val="000000"/>
              </w:rPr>
              <w:t>,</w:t>
            </w:r>
          </w:p>
          <w:p w14:paraId="1080515F" w14:textId="5B1A4102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mkg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 </w:t>
            </w:r>
          </w:p>
        </w:tc>
      </w:tr>
      <w:tr w:rsidR="00DA155B" w:rsidRPr="008F458A" w14:paraId="6C6B49CA" w14:textId="77777777" w:rsidTr="00DA155B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EAC78" w14:textId="4A866A97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b/>
                <w:bCs/>
                <w:color w:val="000000"/>
                <w:lang w:val="en-US"/>
              </w:rPr>
              <w:t xml:space="preserve">I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kasb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guruhi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DA155B" w:rsidRPr="008F458A" w14:paraId="55B197D0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AAE2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18-29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93F2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9629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2838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260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D9E34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AEC9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3ED9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EC0A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6B8DF695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9FBF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30-39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4718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3008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7603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260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38B9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E85E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4DB4B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B24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4C8261F3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9E6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40-59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E9B0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2B9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A333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260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BA13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4ABD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0864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6C3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6D699006" w14:textId="77777777" w:rsidTr="00DA155B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CA02C" w14:textId="10F7CA15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b/>
                <w:bCs/>
                <w:color w:val="000000"/>
                <w:lang w:val="en-US"/>
              </w:rPr>
              <w:t xml:space="preserve">II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kasb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guruhi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DA155B" w:rsidRPr="008F458A" w14:paraId="648AA948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2BE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18-29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BB174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1100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910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690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280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AB4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9863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E2519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105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49544729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D25C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30-39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EBEA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1100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4B61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AEE7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280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4D9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E92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547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FDC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40721FDA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AD7B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40-59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8AC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1100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0170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0A23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280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AF73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A78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DD87D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70E7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</w:tr>
      <w:tr w:rsidR="00DA155B" w:rsidRPr="008F458A" w14:paraId="2F3267C2" w14:textId="77777777" w:rsidTr="00DA155B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855DB" w14:textId="65761102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en-US"/>
              </w:rPr>
            </w:pPr>
            <w:r w:rsidRPr="008F458A">
              <w:rPr>
                <w:b/>
                <w:bCs/>
                <w:color w:val="000000"/>
                <w:lang w:val="en-US"/>
              </w:rPr>
              <w:t xml:space="preserve">III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kasb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guruhi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>, ayollar)</w:t>
            </w:r>
          </w:p>
        </w:tc>
      </w:tr>
      <w:tr w:rsidR="00DA155B" w:rsidRPr="008F458A" w14:paraId="56766C9D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55F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18-29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5D26D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1200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6767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A9489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10A5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6526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B02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6CDE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45</w:t>
            </w:r>
          </w:p>
        </w:tc>
      </w:tr>
      <w:tr w:rsidR="00DA155B" w:rsidRPr="008F458A" w14:paraId="12BD6142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19E6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30-39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58C7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1200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A5E8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A900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454F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BEA8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5D3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AE3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45</w:t>
            </w:r>
          </w:p>
        </w:tc>
      </w:tr>
      <w:tr w:rsidR="00DA155B" w:rsidRPr="008F458A" w14:paraId="01F727D4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8E79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40-59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836D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1200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C7A1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E59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AF47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2798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D6EF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A65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45</w:t>
            </w:r>
          </w:p>
        </w:tc>
      </w:tr>
      <w:tr w:rsidR="00DA155B" w:rsidRPr="008F458A" w14:paraId="694579F8" w14:textId="77777777" w:rsidTr="00DA155B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ABB05" w14:textId="1E6997DC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b/>
                <w:bCs/>
                <w:color w:val="000000"/>
                <w:lang w:val="en-US"/>
              </w:rPr>
              <w:t xml:space="preserve">IV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kasb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guruhi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8F458A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DA155B" w:rsidRPr="008F458A" w14:paraId="1D6BAB6B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5000D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18-29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FCE3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6BF24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F938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B9ED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AC26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D65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659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50</w:t>
            </w:r>
          </w:p>
        </w:tc>
      </w:tr>
      <w:tr w:rsidR="00DA155B" w:rsidRPr="008F458A" w14:paraId="46291CF1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BFAB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30-39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F2C5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072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3F7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8FD0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02F9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8E3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D66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50</w:t>
            </w:r>
          </w:p>
        </w:tc>
      </w:tr>
      <w:tr w:rsidR="00DA155B" w:rsidRPr="008F458A" w14:paraId="318393AA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8215E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40-59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4E87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7FF5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B9714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350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FB85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11A1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78E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2938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50</w:t>
            </w:r>
          </w:p>
        </w:tc>
      </w:tr>
      <w:tr w:rsidR="00DA155B" w:rsidRPr="008F458A" w14:paraId="56F8BC09" w14:textId="77777777" w:rsidTr="00DA155B">
        <w:trPr>
          <w:divId w:val="1251625140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20C26" w14:textId="59E4D673" w:rsidR="00DA155B" w:rsidRPr="008F458A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b/>
                <w:bCs/>
                <w:color w:val="000000"/>
              </w:rPr>
              <w:t>V kasb guruhi (</w:t>
            </w:r>
            <w:proofErr w:type="spellStart"/>
            <w:r w:rsidRPr="008F458A">
              <w:rPr>
                <w:b/>
                <w:bCs/>
                <w:color w:val="000000"/>
              </w:rPr>
              <w:t>erkaklar</w:t>
            </w:r>
            <w:proofErr w:type="spellEnd"/>
            <w:r w:rsidRPr="008F458A">
              <w:rPr>
                <w:b/>
                <w:bCs/>
                <w:color w:val="000000"/>
              </w:rPr>
              <w:t>)</w:t>
            </w:r>
          </w:p>
        </w:tc>
      </w:tr>
      <w:tr w:rsidR="00DA155B" w:rsidRPr="008F458A" w14:paraId="56558B8D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281E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lastRenderedPageBreak/>
              <w:t>18-29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820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53D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32EA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1793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3DD7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3F7B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23CD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55</w:t>
            </w:r>
          </w:p>
        </w:tc>
      </w:tr>
      <w:tr w:rsidR="00DA155B" w:rsidRPr="008F458A" w14:paraId="26960D5E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792F1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30-39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CDE8D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2872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213C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2B445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A7AC2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42717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633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55</w:t>
            </w:r>
          </w:p>
        </w:tc>
      </w:tr>
      <w:tr w:rsidR="00DA155B" w:rsidRPr="008F458A" w14:paraId="6F16CFB4" w14:textId="77777777" w:rsidTr="008F458A">
        <w:trPr>
          <w:divId w:val="1251625140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9C53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40-59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8F970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61CFF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900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33E46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8E2E4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5080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23EDA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150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1F528" w14:textId="77777777" w:rsidR="00DA155B" w:rsidRPr="008F458A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55</w:t>
            </w:r>
          </w:p>
        </w:tc>
      </w:tr>
    </w:tbl>
    <w:p w14:paraId="27A31DD3" w14:textId="77777777" w:rsidR="008F458A" w:rsidRDefault="008F458A" w:rsidP="00DA155B">
      <w:pPr>
        <w:jc w:val="right"/>
        <w:divId w:val="1251625140"/>
        <w:rPr>
          <w:b/>
          <w:bCs/>
          <w:color w:val="000000"/>
          <w:sz w:val="28"/>
          <w:szCs w:val="28"/>
          <w:lang w:val="uz-Cyrl-UZ"/>
        </w:rPr>
      </w:pPr>
    </w:p>
    <w:p w14:paraId="2866BE63" w14:textId="1FC36FC2" w:rsidR="00DA155B" w:rsidRPr="00B822A2" w:rsidRDefault="00DA155B" w:rsidP="00DA155B">
      <w:pPr>
        <w:jc w:val="right"/>
        <w:divId w:val="1251625140"/>
        <w:rPr>
          <w:rFonts w:ascii="Virtec Times New Roman Uz" w:hAnsi="Virtec Times New Roman Uz"/>
          <w:color w:val="000000"/>
          <w:sz w:val="28"/>
          <w:szCs w:val="28"/>
        </w:rPr>
      </w:pPr>
      <w:r w:rsidRPr="00B822A2">
        <w:rPr>
          <w:b/>
          <w:bCs/>
          <w:color w:val="000000"/>
          <w:sz w:val="28"/>
          <w:szCs w:val="28"/>
        </w:rPr>
        <w:t>9-</w:t>
      </w:r>
      <w:r w:rsidR="00B822A2" w:rsidRPr="00B822A2">
        <w:rPr>
          <w:b/>
          <w:bCs/>
          <w:color w:val="000000"/>
          <w:sz w:val="28"/>
          <w:szCs w:val="28"/>
        </w:rPr>
        <w:t>jadval</w:t>
      </w:r>
    </w:p>
    <w:p w14:paraId="4C2A0C33" w14:textId="3838267E" w:rsidR="00DA155B" w:rsidRPr="00B822A2" w:rsidRDefault="00DA155B" w:rsidP="00B822A2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  <w:lang w:val="uz-Cyrl-UZ"/>
        </w:rPr>
      </w:pPr>
      <w:r w:rsidRPr="00B822A2">
        <w:rPr>
          <w:b/>
          <w:bCs/>
          <w:color w:val="000000"/>
          <w:sz w:val="28"/>
          <w:szCs w:val="28"/>
          <w:lang w:val="en-US"/>
        </w:rPr>
        <w:t>Katta</w:t>
      </w:r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yoshdagi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aholining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turli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jins</w:t>
      </w:r>
      <w:proofErr w:type="spellEnd"/>
      <w:r w:rsidRPr="00B822A2">
        <w:rPr>
          <w:b/>
          <w:bCs/>
          <w:color w:val="000000"/>
          <w:sz w:val="28"/>
          <w:szCs w:val="28"/>
        </w:rPr>
        <w:t>-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yosh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va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kasbiy</w:t>
      </w:r>
      <w:proofErr w:type="spellEnd"/>
      <w:r w:rsidR="00B822A2" w:rsidRPr="00B822A2">
        <w:rPr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guruhlari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uchun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vitaminlarga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bo</w:t>
      </w:r>
      <w:proofErr w:type="spellEnd"/>
      <w:r w:rsidRPr="00B822A2">
        <w:rPr>
          <w:b/>
          <w:bCs/>
          <w:color w:val="000000"/>
          <w:sz w:val="28"/>
          <w:szCs w:val="28"/>
        </w:rPr>
        <w:t>‘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lgan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ehtiyojning</w:t>
      </w:r>
      <w:proofErr w:type="spellEnd"/>
      <w:r w:rsidR="00B822A2" w:rsidRPr="00B822A2">
        <w:rPr>
          <w:b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tavsiya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etilgan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r w:rsidRPr="00B822A2">
        <w:rPr>
          <w:b/>
          <w:bCs/>
          <w:color w:val="000000"/>
          <w:sz w:val="28"/>
          <w:szCs w:val="28"/>
          <w:lang w:val="en-US"/>
        </w:rPr>
        <w:t>o</w:t>
      </w:r>
      <w:r w:rsidRPr="00B822A2">
        <w:rPr>
          <w:b/>
          <w:bCs/>
          <w:color w:val="000000"/>
          <w:sz w:val="28"/>
          <w:szCs w:val="28"/>
        </w:rPr>
        <w:t>‘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rtacha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sutkalik</w:t>
      </w:r>
      <w:proofErr w:type="spellEnd"/>
      <w:r w:rsidRPr="00B822A2">
        <w:rPr>
          <w:b/>
          <w:bCs/>
          <w:color w:val="000000"/>
          <w:sz w:val="28"/>
          <w:szCs w:val="28"/>
        </w:rPr>
        <w:t xml:space="preserve"> </w:t>
      </w:r>
      <w:r w:rsidRPr="00B822A2">
        <w:rPr>
          <w:b/>
          <w:bCs/>
          <w:color w:val="000000"/>
          <w:sz w:val="28"/>
          <w:szCs w:val="28"/>
          <w:lang w:val="en-US"/>
        </w:rPr>
        <w:t>me</w:t>
      </w:r>
      <w:r w:rsidRPr="00B822A2">
        <w:rPr>
          <w:b/>
          <w:bCs/>
          <w:color w:val="000000"/>
          <w:sz w:val="28"/>
          <w:szCs w:val="28"/>
        </w:rPr>
        <w:t>’</w:t>
      </w:r>
      <w:proofErr w:type="spellStart"/>
      <w:r w:rsidRPr="00B822A2">
        <w:rPr>
          <w:b/>
          <w:bCs/>
          <w:color w:val="000000"/>
          <w:sz w:val="28"/>
          <w:szCs w:val="28"/>
          <w:lang w:val="en-US"/>
        </w:rPr>
        <w:t>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851"/>
        <w:gridCol w:w="849"/>
        <w:gridCol w:w="708"/>
        <w:gridCol w:w="567"/>
        <w:gridCol w:w="708"/>
        <w:gridCol w:w="708"/>
        <w:gridCol w:w="708"/>
        <w:gridCol w:w="708"/>
        <w:gridCol w:w="710"/>
        <w:gridCol w:w="703"/>
      </w:tblGrid>
      <w:tr w:rsidR="00434150" w:rsidRPr="00434150" w14:paraId="25A31E85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44E42" w14:textId="119DF744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Yosh</w:t>
            </w:r>
            <w:proofErr w:type="spellEnd"/>
            <w:r w:rsidRPr="004341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</w:rPr>
              <w:t>guruhi</w:t>
            </w:r>
            <w:proofErr w:type="spellEnd"/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7F9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C,</w:t>
            </w:r>
          </w:p>
          <w:p w14:paraId="3A5A73A0" w14:textId="141A6AD8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0BB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A,</w:t>
            </w:r>
          </w:p>
          <w:p w14:paraId="356C3173" w14:textId="0CE9DC00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mkg</w:t>
            </w:r>
            <w:proofErr w:type="spellEnd"/>
            <w:r w:rsidRPr="004341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</w:rPr>
              <w:t>ret</w:t>
            </w:r>
            <w:proofErr w:type="spellEnd"/>
            <w:r w:rsidRPr="00434150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34150">
              <w:rPr>
                <w:b/>
                <w:bCs/>
                <w:color w:val="000000"/>
              </w:rPr>
              <w:t>ekv</w:t>
            </w:r>
            <w:proofErr w:type="spellEnd"/>
            <w:r w:rsidRPr="00434150">
              <w:rPr>
                <w:b/>
                <w:bCs/>
                <w:color w:val="000000"/>
              </w:rPr>
              <w:t>.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5EF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E,</w:t>
            </w:r>
          </w:p>
          <w:p w14:paraId="16944D47" w14:textId="3FDF226D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35B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D,</w:t>
            </w:r>
          </w:p>
          <w:p w14:paraId="7B859BE5" w14:textId="221B1330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mkg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C4A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B1,</w:t>
            </w:r>
          </w:p>
          <w:p w14:paraId="61A9F002" w14:textId="56AD2020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5A1F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B2,</w:t>
            </w:r>
          </w:p>
          <w:p w14:paraId="2AC0919D" w14:textId="5198C99A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922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B6,</w:t>
            </w:r>
          </w:p>
          <w:p w14:paraId="6FC5EE4D" w14:textId="23CEB784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9C6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PP,</w:t>
            </w:r>
          </w:p>
          <w:p w14:paraId="40CBEEEE" w14:textId="1006F86C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65A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Folat</w:t>
            </w:r>
            <w:proofErr w:type="spellEnd"/>
            <w:r w:rsidRPr="00434150">
              <w:rPr>
                <w:b/>
                <w:bCs/>
                <w:color w:val="000000"/>
              </w:rPr>
              <w:t>,</w:t>
            </w:r>
          </w:p>
          <w:p w14:paraId="6CADB3AC" w14:textId="03580C0C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6E9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b/>
                <w:bCs/>
                <w:color w:val="000000"/>
              </w:rPr>
              <w:t>B12,</w:t>
            </w:r>
          </w:p>
          <w:p w14:paraId="3461C3D9" w14:textId="2CE65FCB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434150">
              <w:rPr>
                <w:b/>
                <w:bCs/>
                <w:color w:val="000000"/>
              </w:rPr>
              <w:t>mkg</w:t>
            </w:r>
            <w:proofErr w:type="spellEnd"/>
          </w:p>
        </w:tc>
      </w:tr>
      <w:tr w:rsidR="00DA155B" w:rsidRPr="00434150" w14:paraId="30875F1A" w14:textId="77777777" w:rsidTr="00DA155B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2D94D" w14:textId="1959D3FB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b/>
                <w:bCs/>
                <w:color w:val="000000"/>
                <w:lang w:val="en-US"/>
              </w:rPr>
              <w:t xml:space="preserve">I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kasbiy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guruh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434150" w:rsidRPr="00434150" w14:paraId="0F2344BF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F1650" w14:textId="40F5D8F8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18-29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7EF4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3461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DAC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237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A322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3B1E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DB92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5B24A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16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58A8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098D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434150" w:rsidRPr="00434150" w14:paraId="65E2DB16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25708" w14:textId="42EFC0A1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30-39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19A7B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052F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B0E3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C467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7325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2426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9BE8F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51B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16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895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344CA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434150" w:rsidRPr="00434150" w14:paraId="3444D9F3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E826" w14:textId="05E484E4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40-59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C90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704FB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CDF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7C90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3,5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8052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AB3C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013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B2A4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16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4EA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2BE8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DA155B" w:rsidRPr="00434150" w14:paraId="36207625" w14:textId="77777777" w:rsidTr="00DA155B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F3712" w14:textId="1BFC44A7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b/>
                <w:bCs/>
                <w:color w:val="000000"/>
                <w:lang w:val="en-US"/>
              </w:rPr>
              <w:t xml:space="preserve">II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kasbiy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guruh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434150" w:rsidRPr="00434150" w14:paraId="1C2F9CCB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D522F" w14:textId="0FBD05FD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18-29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99DB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95D0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696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24D1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3,5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344F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89B3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08F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E9A0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18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708C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BFA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434150" w:rsidRPr="00434150" w14:paraId="79E8F000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5F0F7" w14:textId="244DED79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30-39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DDC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D7E3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0184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FAE1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3,5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637A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2FEDB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818F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638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18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AA1B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A778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434150" w:rsidRPr="00434150" w14:paraId="14FFE684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D0FBE" w14:textId="684FE4E1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40-59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1BC4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918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1E6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9A70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9F3C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9647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0274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EFCC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18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094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8CC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2,4</w:t>
            </w:r>
          </w:p>
        </w:tc>
      </w:tr>
      <w:tr w:rsidR="00DA155B" w:rsidRPr="00434150" w14:paraId="68927988" w14:textId="77777777" w:rsidTr="00DA155B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0AEE6" w14:textId="7842E551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b/>
                <w:bCs/>
                <w:color w:val="000000"/>
                <w:lang w:val="en-US"/>
              </w:rPr>
              <w:t xml:space="preserve">III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kasbiy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guruh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434150" w:rsidRPr="00434150" w14:paraId="5BF6F8ED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EE666" w14:textId="638A85F6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18-29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D31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D7F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3FFB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4DE6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5CD1F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AE9B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4E7F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3204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3D4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450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CAAF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2,5</w:t>
            </w:r>
          </w:p>
        </w:tc>
      </w:tr>
      <w:tr w:rsidR="00434150" w:rsidRPr="00434150" w14:paraId="11E8E1D1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5B3AC" w14:textId="05E837EB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30-39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AA68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24E4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650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0A73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E5F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0D6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F0E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B8DA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1,7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6161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27DA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450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A86F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2,5</w:t>
            </w:r>
          </w:p>
        </w:tc>
      </w:tr>
      <w:tr w:rsidR="00434150" w:rsidRPr="00434150" w14:paraId="027D2020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904A9" w14:textId="3661DA71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40-59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49ED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E509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7347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3B4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028E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CEC8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B822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D4DC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11A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450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1FD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2,5</w:t>
            </w:r>
          </w:p>
        </w:tc>
      </w:tr>
      <w:tr w:rsidR="00DA155B" w:rsidRPr="00434150" w14:paraId="1F95636D" w14:textId="77777777" w:rsidTr="00DA155B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A2C62" w14:textId="55638073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b/>
                <w:bCs/>
                <w:color w:val="000000"/>
                <w:lang w:val="en-US"/>
              </w:rPr>
              <w:t xml:space="preserve">IV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kasbiy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guruh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ikkala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jins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erkaklar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434150">
              <w:rPr>
                <w:b/>
                <w:bCs/>
                <w:color w:val="000000"/>
                <w:lang w:val="en-US"/>
              </w:rPr>
              <w:t>ayollar</w:t>
            </w:r>
            <w:proofErr w:type="spellEnd"/>
            <w:r w:rsidRPr="00434150">
              <w:rPr>
                <w:b/>
                <w:bCs/>
                <w:color w:val="000000"/>
                <w:lang w:val="en-US"/>
              </w:rPr>
              <w:t>)</w:t>
            </w:r>
          </w:p>
        </w:tc>
      </w:tr>
      <w:tr w:rsidR="00434150" w:rsidRPr="00434150" w14:paraId="15A7CE99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DF53C" w14:textId="072BF6AD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18-29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E2C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8C56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AD31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11A2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5539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4804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9F50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9706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22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9B9A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3B87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  <w:tr w:rsidR="00434150" w:rsidRPr="00434150" w14:paraId="0094052A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E8531" w14:textId="0A9EFBFF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30-39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89BB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B93E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6C50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DCB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4,5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0C73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6E47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1,6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87E0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6CA1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22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03D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4120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  <w:tr w:rsidR="00434150" w:rsidRPr="00434150" w14:paraId="6BE5A7DC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D3A48" w14:textId="22B7BECA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40-59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B6D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75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F67E3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141E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73D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CBDF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F960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C3FE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D1A5A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22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8AB7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6B39F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  <w:tr w:rsidR="00DA155B" w:rsidRPr="00434150" w14:paraId="0BF7B1B3" w14:textId="77777777" w:rsidTr="00DA155B">
        <w:trPr>
          <w:divId w:val="1251625140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2D023" w14:textId="56E932D1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b/>
                <w:bCs/>
                <w:color w:val="000000"/>
              </w:rPr>
              <w:t xml:space="preserve">V </w:t>
            </w:r>
            <w:proofErr w:type="spellStart"/>
            <w:r w:rsidRPr="00434150">
              <w:rPr>
                <w:b/>
                <w:bCs/>
                <w:color w:val="000000"/>
              </w:rPr>
              <w:t>kasbiy</w:t>
            </w:r>
            <w:proofErr w:type="spellEnd"/>
            <w:r w:rsidRPr="0043415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4150">
              <w:rPr>
                <w:b/>
                <w:bCs/>
                <w:color w:val="000000"/>
              </w:rPr>
              <w:t>guruh</w:t>
            </w:r>
            <w:proofErr w:type="spellEnd"/>
            <w:r w:rsidRPr="00434150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434150">
              <w:rPr>
                <w:b/>
                <w:bCs/>
                <w:color w:val="000000"/>
              </w:rPr>
              <w:t>erkaklar</w:t>
            </w:r>
            <w:proofErr w:type="spellEnd"/>
            <w:r w:rsidRPr="00434150">
              <w:rPr>
                <w:b/>
                <w:bCs/>
                <w:color w:val="000000"/>
              </w:rPr>
              <w:t>)</w:t>
            </w:r>
          </w:p>
        </w:tc>
      </w:tr>
      <w:tr w:rsidR="00434150" w:rsidRPr="00434150" w14:paraId="161915BF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3107" w14:textId="417F8500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18-29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AAF1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80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CAFA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2B0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F70F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D3BC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9F90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2ADC6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5BE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422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6AEB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  <w:tr w:rsidR="00434150" w:rsidRPr="00434150" w14:paraId="60F08959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6EF1" w14:textId="536E0E8C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30-39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9D39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80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8137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07A0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538C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0F26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042C5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420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7E4CD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179A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47B7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  <w:tr w:rsidR="00434150" w:rsidRPr="00434150" w14:paraId="5E5DBEB7" w14:textId="77777777" w:rsidTr="00434150">
        <w:trPr>
          <w:divId w:val="1251625140"/>
          <w:jc w:val="center"/>
        </w:trPr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87A6B" w14:textId="32F5C0AE" w:rsidR="00DA155B" w:rsidRPr="00434150" w:rsidRDefault="00DA155B" w:rsidP="00B822A2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434150">
              <w:rPr>
                <w:color w:val="000000"/>
              </w:rPr>
              <w:t>40-59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D2A99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80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7ED40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750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57688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127C7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FFE8C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50112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1,8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02EE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833CF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873C1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500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D67A4" w14:textId="77777777" w:rsidR="00DA155B" w:rsidRPr="00434150" w:rsidRDefault="00DA155B" w:rsidP="00DA155B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434150">
              <w:rPr>
                <w:color w:val="000000"/>
              </w:rPr>
              <w:t>2,6</w:t>
            </w:r>
          </w:p>
        </w:tc>
      </w:tr>
    </w:tbl>
    <w:p w14:paraId="6DAAC4B5" w14:textId="77777777" w:rsidR="00B822A2" w:rsidRDefault="00B822A2" w:rsidP="00DA155B">
      <w:pPr>
        <w:jc w:val="right"/>
        <w:divId w:val="1251625140"/>
        <w:rPr>
          <w:color w:val="000000"/>
          <w:lang w:val="uz-Cyrl-UZ"/>
        </w:rPr>
      </w:pPr>
    </w:p>
    <w:p w14:paraId="78079823" w14:textId="42DC88E3" w:rsidR="00DA155B" w:rsidRPr="008F458A" w:rsidRDefault="00DA155B" w:rsidP="00DA155B">
      <w:pPr>
        <w:jc w:val="right"/>
        <w:divId w:val="1251625140"/>
        <w:rPr>
          <w:rFonts w:ascii="Virtec Times New Roman Uz" w:hAnsi="Virtec Times New Roman Uz"/>
          <w:color w:val="000000"/>
          <w:sz w:val="28"/>
          <w:szCs w:val="28"/>
        </w:rPr>
      </w:pPr>
      <w:r w:rsidRPr="008F458A">
        <w:rPr>
          <w:b/>
          <w:bCs/>
          <w:color w:val="000000"/>
          <w:sz w:val="28"/>
          <w:szCs w:val="28"/>
        </w:rPr>
        <w:t>10-</w:t>
      </w:r>
      <w:r w:rsidR="008F458A" w:rsidRPr="008F458A">
        <w:rPr>
          <w:b/>
          <w:bCs/>
          <w:color w:val="000000"/>
          <w:sz w:val="28"/>
          <w:szCs w:val="28"/>
        </w:rPr>
        <w:t>jadval</w:t>
      </w:r>
    </w:p>
    <w:p w14:paraId="56647B7D" w14:textId="77777777" w:rsidR="00DA155B" w:rsidRPr="008F458A" w:rsidRDefault="00DA155B" w:rsidP="00DA155B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Aholining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alohida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guruhlari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uchun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energiya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oziq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moddalar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makro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>-</w:t>
      </w:r>
    </w:p>
    <w:p w14:paraId="67E23F27" w14:textId="77777777" w:rsidR="00DA155B" w:rsidRPr="008F458A" w:rsidRDefault="00DA155B" w:rsidP="00DA155B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va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mikroelementlarga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bo‘lgan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ehtiyojning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tavsiya</w:t>
      </w:r>
      <w:proofErr w:type="spellEnd"/>
      <w:r w:rsidRPr="008F458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  <w:lang w:val="en-US"/>
        </w:rPr>
        <w:t>etilgan</w:t>
      </w:r>
      <w:proofErr w:type="spellEnd"/>
    </w:p>
    <w:p w14:paraId="53EB428F" w14:textId="403C2B58" w:rsidR="00DA155B" w:rsidRPr="008F458A" w:rsidRDefault="00DA155B" w:rsidP="008F458A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  <w:lang w:val="uz-Cyrl-UZ"/>
        </w:rPr>
      </w:pPr>
      <w:proofErr w:type="spellStart"/>
      <w:r w:rsidRPr="008F458A">
        <w:rPr>
          <w:b/>
          <w:bCs/>
          <w:color w:val="000000"/>
          <w:sz w:val="28"/>
          <w:szCs w:val="28"/>
        </w:rPr>
        <w:t>o‘rtacha</w:t>
      </w:r>
      <w:proofErr w:type="spellEnd"/>
      <w:r w:rsidRPr="008F45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</w:rPr>
        <w:t>sutkalik</w:t>
      </w:r>
      <w:proofErr w:type="spellEnd"/>
      <w:r w:rsidRPr="008F45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F458A">
        <w:rPr>
          <w:b/>
          <w:bCs/>
          <w:color w:val="000000"/>
          <w:sz w:val="28"/>
          <w:szCs w:val="28"/>
        </w:rPr>
        <w:t>me’yorlari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1558"/>
        <w:gridCol w:w="1277"/>
        <w:gridCol w:w="1882"/>
        <w:gridCol w:w="1047"/>
      </w:tblGrid>
      <w:tr w:rsidR="00DA155B" w:rsidRPr="008F458A" w14:paraId="26E29C3D" w14:textId="77777777" w:rsidTr="008F458A">
        <w:trPr>
          <w:divId w:val="1251625140"/>
          <w:jc w:val="center"/>
        </w:trPr>
        <w:tc>
          <w:tcPr>
            <w:tcW w:w="1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C883" w14:textId="360F821D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Nutriyentlar</w:t>
            </w:r>
            <w:proofErr w:type="spellEnd"/>
          </w:p>
        </w:tc>
        <w:tc>
          <w:tcPr>
            <w:tcW w:w="1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E966" w14:textId="6115AEBC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b/>
                <w:bCs/>
                <w:color w:val="000000"/>
              </w:rPr>
              <w:t xml:space="preserve">60 </w:t>
            </w:r>
            <w:proofErr w:type="spellStart"/>
            <w:r w:rsidRPr="008F458A">
              <w:rPr>
                <w:b/>
                <w:bCs/>
                <w:color w:val="000000"/>
              </w:rPr>
              <w:t>yoshdan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</w:rPr>
              <w:t>oshgan</w:t>
            </w:r>
            <w:proofErr w:type="spellEnd"/>
            <w:r w:rsidRPr="008F458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F458A">
              <w:rPr>
                <w:b/>
                <w:bCs/>
                <w:color w:val="000000"/>
              </w:rPr>
              <w:t>shaxslar</w:t>
            </w:r>
            <w:proofErr w:type="spellEnd"/>
          </w:p>
        </w:tc>
        <w:tc>
          <w:tcPr>
            <w:tcW w:w="16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0D08" w14:textId="2021BC51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Ayollar</w:t>
            </w:r>
            <w:proofErr w:type="spellEnd"/>
          </w:p>
        </w:tc>
      </w:tr>
      <w:tr w:rsidR="00DA155B" w:rsidRPr="008F458A" w14:paraId="0EE1616A" w14:textId="77777777" w:rsidTr="008F458A">
        <w:trPr>
          <w:divId w:val="1251625140"/>
          <w:jc w:val="center"/>
        </w:trPr>
        <w:tc>
          <w:tcPr>
            <w:tcW w:w="1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89B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8635" w14:textId="0B417293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Erkaklar</w:t>
            </w:r>
            <w:proofErr w:type="spellEnd"/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1FAE" w14:textId="53312634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Ayollar</w:t>
            </w:r>
            <w:proofErr w:type="spellEnd"/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15C6" w14:textId="78546E34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homilador</w:t>
            </w:r>
            <w:proofErr w:type="spellEnd"/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D61A" w14:textId="68888FBD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b/>
                <w:bCs/>
                <w:color w:val="000000"/>
              </w:rPr>
              <w:t>emizikli</w:t>
            </w:r>
            <w:proofErr w:type="spellEnd"/>
          </w:p>
        </w:tc>
      </w:tr>
      <w:tr w:rsidR="00DA155B" w:rsidRPr="008F458A" w14:paraId="71728B5E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F0DE" w14:textId="316A1DFC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Kkal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2AAC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2300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E0E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1975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BE49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 xml:space="preserve">6-jadvalga </w:t>
            </w:r>
            <w:proofErr w:type="spellStart"/>
            <w:r w:rsidRPr="008F458A">
              <w:rPr>
                <w:color w:val="000000"/>
              </w:rPr>
              <w:t>muvofiq</w:t>
            </w:r>
            <w:proofErr w:type="spellEnd"/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AB1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+500</w:t>
            </w:r>
          </w:p>
        </w:tc>
      </w:tr>
      <w:tr w:rsidR="00DA155B" w:rsidRPr="008F458A" w14:paraId="70D24CD6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789F" w14:textId="43C0759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Oqsillar</w:t>
            </w:r>
            <w:proofErr w:type="spellEnd"/>
            <w:r w:rsidRPr="008F458A">
              <w:rPr>
                <w:color w:val="000000"/>
              </w:rPr>
              <w:t>, g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4F6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68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85AD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61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147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F22D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+40</w:t>
            </w:r>
          </w:p>
        </w:tc>
      </w:tr>
      <w:tr w:rsidR="00DA155B" w:rsidRPr="008F458A" w14:paraId="26953FE9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B28F" w14:textId="4063F173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shu</w:t>
            </w:r>
            <w:proofErr w:type="spellEnd"/>
            <w:r w:rsidRPr="008F458A">
              <w:rPr>
                <w:color w:val="000000"/>
              </w:rPr>
              <w:t xml:space="preserve"> </w:t>
            </w:r>
            <w:proofErr w:type="spellStart"/>
            <w:r w:rsidRPr="008F458A">
              <w:rPr>
                <w:color w:val="000000"/>
              </w:rPr>
              <w:t>jumladan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hayvon</w:t>
            </w:r>
            <w:proofErr w:type="spellEnd"/>
            <w:r w:rsidRPr="008F458A">
              <w:rPr>
                <w:color w:val="000000"/>
              </w:rPr>
              <w:t xml:space="preserve"> </w:t>
            </w:r>
            <w:proofErr w:type="spellStart"/>
            <w:r w:rsidRPr="008F458A">
              <w:rPr>
                <w:color w:val="000000"/>
              </w:rPr>
              <w:t>oqsillari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F5E8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37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BCF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33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467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+20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FFB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+26</w:t>
            </w:r>
          </w:p>
        </w:tc>
      </w:tr>
      <w:tr w:rsidR="00DA155B" w:rsidRPr="008F458A" w14:paraId="20CA5BFF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0D79" w14:textId="1458A4C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Yog‘lar</w:t>
            </w:r>
            <w:proofErr w:type="spellEnd"/>
            <w:r w:rsidRPr="008F458A">
              <w:rPr>
                <w:color w:val="000000"/>
              </w:rPr>
              <w:t>, g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7FB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77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A35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66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427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+12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540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+15</w:t>
            </w:r>
          </w:p>
        </w:tc>
      </w:tr>
      <w:tr w:rsidR="00DA155B" w:rsidRPr="008F458A" w14:paraId="06E3DE1B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02D1" w14:textId="053D0886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  <w:lang w:val="en-US"/>
              </w:rPr>
              <w:t>shu</w:t>
            </w:r>
            <w:proofErr w:type="spellEnd"/>
            <w:r w:rsidRPr="008F458A">
              <w:rPr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color w:val="000000"/>
                <w:lang w:val="en-US"/>
              </w:rPr>
              <w:t>jumladan</w:t>
            </w:r>
            <w:proofErr w:type="spellEnd"/>
            <w:r w:rsidRPr="008F458A">
              <w:rPr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color w:val="000000"/>
                <w:lang w:val="en-US"/>
              </w:rPr>
              <w:t>o‘simlik</w:t>
            </w:r>
            <w:proofErr w:type="spellEnd"/>
            <w:r w:rsidRPr="008F458A">
              <w:rPr>
                <w:color w:val="000000"/>
                <w:lang w:val="en-US"/>
              </w:rPr>
              <w:t xml:space="preserve"> </w:t>
            </w:r>
            <w:proofErr w:type="spellStart"/>
            <w:r w:rsidRPr="008F458A">
              <w:rPr>
                <w:color w:val="000000"/>
                <w:lang w:val="en-US"/>
              </w:rPr>
              <w:t>yog‘lari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B89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25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0FDD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3BC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CE0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+5</w:t>
            </w:r>
          </w:p>
        </w:tc>
      </w:tr>
      <w:tr w:rsidR="00DA155B" w:rsidRPr="008F458A" w14:paraId="0CF28E16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F29E" w14:textId="78C39196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Uglevodlar</w:t>
            </w:r>
            <w:proofErr w:type="spellEnd"/>
            <w:r w:rsidRPr="008F458A">
              <w:rPr>
                <w:color w:val="000000"/>
              </w:rPr>
              <w:t>, g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74D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335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FC9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284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598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239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+40</w:t>
            </w:r>
          </w:p>
        </w:tc>
      </w:tr>
      <w:tr w:rsidR="00DA155B" w:rsidRPr="008F458A" w14:paraId="7A36C749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FED1" w14:textId="1CE35372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lastRenderedPageBreak/>
              <w:t>Kalsiy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8E1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CD10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CE6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1500-2000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4AD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1500-2000</w:t>
            </w:r>
          </w:p>
        </w:tc>
      </w:tr>
      <w:tr w:rsidR="00DA155B" w:rsidRPr="008F458A" w14:paraId="6107CDE6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3932" w14:textId="5408DD3F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Fosfor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1638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412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603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650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CD8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1000</w:t>
            </w:r>
          </w:p>
        </w:tc>
      </w:tr>
      <w:tr w:rsidR="00DA155B" w:rsidRPr="008F458A" w14:paraId="42CB6964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7057" w14:textId="2D24F82C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Magniy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A307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332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84A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571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300</w:t>
            </w:r>
          </w:p>
        </w:tc>
      </w:tr>
      <w:tr w:rsidR="00DA155B" w:rsidRPr="008F458A" w14:paraId="103370C5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7EB6" w14:textId="1566E043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Temir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CB2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CA7F9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E66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F8CC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27</w:t>
            </w:r>
          </w:p>
        </w:tc>
      </w:tr>
      <w:tr w:rsidR="00DA155B" w:rsidRPr="008F458A" w14:paraId="50CA5A4C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A9A9" w14:textId="3768812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Rux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7370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12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6EA0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12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B463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FFA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</w:tr>
      <w:tr w:rsidR="00DA155B" w:rsidRPr="008F458A" w14:paraId="4F1568BB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4815" w14:textId="12735CD1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Yod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mkg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0DB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24C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130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D7B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220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FB3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220</w:t>
            </w:r>
          </w:p>
        </w:tc>
      </w:tr>
      <w:tr w:rsidR="00DA155B" w:rsidRPr="008F458A" w14:paraId="3020AA8E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2DD6" w14:textId="00A6F5B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Selen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mkg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14B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50C70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B16BB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C8F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35</w:t>
            </w:r>
          </w:p>
        </w:tc>
      </w:tr>
      <w:tr w:rsidR="00DA155B" w:rsidRPr="008F458A" w14:paraId="512E70E3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2819" w14:textId="72DF4CB7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C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D26E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C50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B96D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506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</w:t>
            </w:r>
          </w:p>
        </w:tc>
      </w:tr>
      <w:tr w:rsidR="00DA155B" w:rsidRPr="008F458A" w14:paraId="7B599A35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0BA7" w14:textId="391AA58C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  <w:lang w:val="en-US"/>
              </w:rPr>
              <w:t xml:space="preserve">A </w:t>
            </w:r>
            <w:proofErr w:type="spellStart"/>
            <w:r w:rsidRPr="008F458A">
              <w:rPr>
                <w:color w:val="000000"/>
                <w:lang w:val="en-US"/>
              </w:rPr>
              <w:t>vitamini</w:t>
            </w:r>
            <w:proofErr w:type="spellEnd"/>
            <w:r w:rsidRPr="008F458A">
              <w:rPr>
                <w:color w:val="000000"/>
                <w:lang w:val="en-US"/>
              </w:rPr>
              <w:t xml:space="preserve">, </w:t>
            </w:r>
            <w:proofErr w:type="spellStart"/>
            <w:r w:rsidRPr="008F458A">
              <w:rPr>
                <w:color w:val="000000"/>
                <w:lang w:val="en-US"/>
              </w:rPr>
              <w:t>mkg</w:t>
            </w:r>
            <w:proofErr w:type="spellEnd"/>
            <w:r w:rsidRPr="008F458A">
              <w:rPr>
                <w:color w:val="000000"/>
                <w:lang w:val="en-US"/>
              </w:rPr>
              <w:t xml:space="preserve"> ret. </w:t>
            </w:r>
            <w:proofErr w:type="spellStart"/>
            <w:r w:rsidRPr="008F458A">
              <w:rPr>
                <w:color w:val="000000"/>
                <w:lang w:val="en-US"/>
              </w:rPr>
              <w:t>ekv</w:t>
            </w:r>
            <w:proofErr w:type="spellEnd"/>
            <w:r w:rsidRPr="008F458A">
              <w:rPr>
                <w:color w:val="000000"/>
                <w:lang w:val="en-US"/>
              </w:rPr>
              <w:t>.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BEB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488B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700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D7D6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F05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800</w:t>
            </w:r>
          </w:p>
        </w:tc>
      </w:tr>
      <w:tr w:rsidR="00DA155B" w:rsidRPr="008F458A" w14:paraId="5CD9A695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B849" w14:textId="186CB84A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E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C4C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D9E3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8EA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E83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</w:t>
            </w:r>
          </w:p>
        </w:tc>
      </w:tr>
      <w:tr w:rsidR="00DA155B" w:rsidRPr="008F458A" w14:paraId="764D7D28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5AFF1" w14:textId="34B8AC0B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D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mkg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6EF8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DF5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15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A569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656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7,5</w:t>
            </w:r>
          </w:p>
        </w:tc>
      </w:tr>
      <w:tr w:rsidR="00DA155B" w:rsidRPr="008F458A" w14:paraId="5EA780ED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300C" w14:textId="23383598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B1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0A23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1,2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A90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1,1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098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11F4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1,5</w:t>
            </w:r>
          </w:p>
        </w:tc>
      </w:tr>
      <w:tr w:rsidR="00DA155B" w:rsidRPr="008F458A" w14:paraId="04803DA5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CA5C" w14:textId="6D9A1FA0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B2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FBF8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1,3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3D0C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1,1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DB0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D4C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1,5</w:t>
            </w:r>
          </w:p>
        </w:tc>
      </w:tr>
      <w:tr w:rsidR="00DA155B" w:rsidRPr="008F458A" w14:paraId="6C48FBB1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E8A3" w14:textId="6A3F2BA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B6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867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1,7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4CA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1,5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4A371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1,9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EF8F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2,0</w:t>
            </w:r>
          </w:p>
        </w:tc>
      </w:tr>
      <w:tr w:rsidR="00DA155B" w:rsidRPr="008F458A" w14:paraId="2AC94647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0EEC" w14:textId="2F768EC5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Niatsin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mg</w:t>
            </w:r>
            <w:proofErr w:type="spellEnd"/>
            <w:r w:rsidRPr="008F458A">
              <w:rPr>
                <w:color w:val="000000"/>
              </w:rPr>
              <w:t xml:space="preserve"> </w:t>
            </w:r>
            <w:proofErr w:type="spellStart"/>
            <w:r w:rsidRPr="008F458A">
              <w:rPr>
                <w:color w:val="000000"/>
              </w:rPr>
              <w:t>niats</w:t>
            </w:r>
            <w:proofErr w:type="spellEnd"/>
            <w:r w:rsidRPr="008F458A">
              <w:rPr>
                <w:color w:val="000000"/>
              </w:rPr>
              <w:t xml:space="preserve">. </w:t>
            </w:r>
            <w:proofErr w:type="spellStart"/>
            <w:r w:rsidRPr="008F458A">
              <w:rPr>
                <w:color w:val="000000"/>
              </w:rPr>
              <w:t>ekv</w:t>
            </w:r>
            <w:proofErr w:type="spellEnd"/>
            <w:r w:rsidRPr="008F458A">
              <w:rPr>
                <w:color w:val="000000"/>
              </w:rPr>
              <w:t>.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36D4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16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BB8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14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B3C8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F10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17</w:t>
            </w:r>
          </w:p>
        </w:tc>
      </w:tr>
      <w:tr w:rsidR="00DA155B" w:rsidRPr="008F458A" w14:paraId="557BA8A0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7CA4" w14:textId="7CE5F239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proofErr w:type="spellStart"/>
            <w:r w:rsidRPr="008F458A">
              <w:rPr>
                <w:color w:val="000000"/>
              </w:rPr>
              <w:t>Folat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mkg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727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400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7B9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400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6920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600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EFB5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500</w:t>
            </w:r>
          </w:p>
        </w:tc>
      </w:tr>
      <w:tr w:rsidR="00DA155B" w:rsidRPr="008F458A" w14:paraId="77DC6286" w14:textId="77777777" w:rsidTr="008F458A">
        <w:trPr>
          <w:divId w:val="1251625140"/>
          <w:jc w:val="center"/>
        </w:trPr>
        <w:tc>
          <w:tcPr>
            <w:tcW w:w="1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DCB3" w14:textId="04E7F516" w:rsidR="00DA155B" w:rsidRPr="008F458A" w:rsidRDefault="00DA155B" w:rsidP="008F458A">
            <w:pPr>
              <w:ind w:left="300"/>
              <w:rPr>
                <w:rFonts w:ascii="Virtec Times New Roman Uz" w:hAnsi="Virtec Times New Roman Uz"/>
                <w:color w:val="000000"/>
                <w:lang w:val="uz-Cyrl-UZ"/>
              </w:rPr>
            </w:pPr>
            <w:r w:rsidRPr="008F458A">
              <w:rPr>
                <w:color w:val="000000"/>
              </w:rPr>
              <w:t xml:space="preserve">B12 </w:t>
            </w:r>
            <w:proofErr w:type="spellStart"/>
            <w:r w:rsidRPr="008F458A">
              <w:rPr>
                <w:color w:val="000000"/>
              </w:rPr>
              <w:t>vitamini</w:t>
            </w:r>
            <w:proofErr w:type="spellEnd"/>
            <w:r w:rsidRPr="008F458A">
              <w:rPr>
                <w:color w:val="000000"/>
              </w:rPr>
              <w:t xml:space="preserve">, </w:t>
            </w:r>
            <w:proofErr w:type="spellStart"/>
            <w:r w:rsidRPr="008F458A">
              <w:rPr>
                <w:color w:val="000000"/>
              </w:rPr>
              <w:t>mkg</w:t>
            </w:r>
            <w:proofErr w:type="spellEnd"/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993E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2,4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ADAC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2,4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8AA2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2,6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391A" w14:textId="77777777" w:rsidR="00DA155B" w:rsidRPr="008F458A" w:rsidRDefault="00DA155B" w:rsidP="008F458A">
            <w:pPr>
              <w:jc w:val="center"/>
              <w:rPr>
                <w:rFonts w:ascii="Virtec Times New Roman Uz" w:hAnsi="Virtec Times New Roman Uz"/>
                <w:color w:val="000000"/>
              </w:rPr>
            </w:pPr>
            <w:r w:rsidRPr="008F458A">
              <w:rPr>
                <w:color w:val="000000"/>
              </w:rPr>
              <w:t>2,6</w:t>
            </w:r>
          </w:p>
        </w:tc>
      </w:tr>
    </w:tbl>
    <w:p w14:paraId="14FBD660" w14:textId="77777777" w:rsidR="00DA155B" w:rsidRDefault="00DA155B" w:rsidP="00DA155B">
      <w:pPr>
        <w:pStyle w:val="rvps1"/>
        <w:spacing w:before="0" w:beforeAutospacing="0" w:after="0" w:afterAutospacing="0"/>
        <w:divId w:val="1251625140"/>
        <w:rPr>
          <w:rFonts w:ascii="Virtec Times New Roman Uz" w:hAnsi="Virtec Times New Roman Uz"/>
          <w:color w:val="000000"/>
        </w:rPr>
      </w:pPr>
    </w:p>
    <w:p w14:paraId="3528DF60" w14:textId="77777777" w:rsidR="00DA155B" w:rsidRPr="00995CB7" w:rsidRDefault="00DA155B" w:rsidP="00DA155B">
      <w:pPr>
        <w:jc w:val="center"/>
        <w:divId w:val="1251625140"/>
        <w:rPr>
          <w:rFonts w:ascii="Virtec Times New Roman Uz" w:hAnsi="Virtec Times New Roman Uz"/>
          <w:color w:val="000000"/>
          <w:sz w:val="28"/>
          <w:szCs w:val="28"/>
        </w:rPr>
      </w:pPr>
      <w:r w:rsidRPr="00995CB7">
        <w:rPr>
          <w:b/>
          <w:bCs/>
          <w:color w:val="000000"/>
          <w:sz w:val="28"/>
          <w:szCs w:val="28"/>
        </w:rPr>
        <w:t>FOYDALANILGAN ADABIYOTLAR</w:t>
      </w:r>
    </w:p>
    <w:p w14:paraId="7C0E25A3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1.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2007-yil 3-maydagi “Yod </w:t>
      </w:r>
      <w:proofErr w:type="spellStart"/>
      <w:r w:rsidRPr="00995CB7">
        <w:rPr>
          <w:color w:val="000000"/>
          <w:sz w:val="28"/>
          <w:szCs w:val="28"/>
          <w:lang w:val="en-US"/>
        </w:rPr>
        <w:t>tanqisligi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kasalliklarining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oldini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olish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to‘g‘risida”gi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O‘RQ-97-sonli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Qonuni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.</w:t>
      </w:r>
    </w:p>
    <w:p w14:paraId="45C6CE28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2010-yil 7-iyundagi “</w:t>
      </w:r>
      <w:proofErr w:type="spellStart"/>
      <w:r w:rsidRPr="00995CB7">
        <w:rPr>
          <w:color w:val="000000"/>
          <w:sz w:val="28"/>
          <w:szCs w:val="28"/>
          <w:lang w:val="en-US"/>
        </w:rPr>
        <w:t>Aholi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o‘rtasida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mikronutriyentlar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yetishmasligining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oldini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olish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to‘g‘risida”gi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O‘RQ-251-sonli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Qonuni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.</w:t>
      </w:r>
    </w:p>
    <w:p w14:paraId="76DFBCC1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2015-yil 26-avgustdagi “</w:t>
      </w:r>
      <w:proofErr w:type="spellStart"/>
      <w:r w:rsidRPr="00995CB7">
        <w:rPr>
          <w:color w:val="000000"/>
          <w:sz w:val="28"/>
          <w:szCs w:val="28"/>
          <w:lang w:val="en-US"/>
        </w:rPr>
        <w:t>Aholining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sanitariya-epidemiologik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osoyishtaligi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to‘g‘risida”gi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O‘RQ-393-sonli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Qonuni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.</w:t>
      </w:r>
    </w:p>
    <w:p w14:paraId="00592B5B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Vazirlar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Mahkamasining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2015-yil 25-apreldagi “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aholisining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sog‘lom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sohasida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amalga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oshirilayotgan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chora-tadbirlarni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yanada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takomillashtirish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to‘g‘risida”gi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102-sonli </w:t>
      </w:r>
      <w:proofErr w:type="spellStart"/>
      <w:r w:rsidRPr="00995CB7">
        <w:rPr>
          <w:color w:val="000000"/>
          <w:sz w:val="28"/>
          <w:szCs w:val="28"/>
          <w:lang w:val="en-US"/>
        </w:rPr>
        <w:t>qarori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Vazirlar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Mahkamasining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2015-yil 29-avgustdagi “2015–2020-yillarda </w:t>
      </w:r>
      <w:proofErr w:type="spellStart"/>
      <w:r w:rsidRPr="00995CB7">
        <w:rPr>
          <w:color w:val="000000"/>
          <w:sz w:val="28"/>
          <w:szCs w:val="28"/>
          <w:lang w:val="en-US"/>
        </w:rPr>
        <w:t>O‘zbekiston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Respublikasi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aholisining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sog‘lom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ta’minlash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bo‘yicha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konsepsiya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chora-tadbirlar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>kompleksini</w:t>
      </w:r>
      <w:proofErr w:type="spellEnd"/>
      <w:r w:rsidRPr="00995CB7">
        <w:rPr>
          <w:rFonts w:ascii="Virtec Times New Roman Uz" w:hAnsi="Virtec Times New Roman Uz"/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tasdiqlash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to‘g‘risida”gi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251-sonli </w:t>
      </w:r>
      <w:proofErr w:type="spellStart"/>
      <w:r w:rsidRPr="00995CB7">
        <w:rPr>
          <w:color w:val="000000"/>
          <w:sz w:val="28"/>
          <w:szCs w:val="28"/>
          <w:lang w:val="en-US"/>
        </w:rPr>
        <w:t>qarori</w:t>
      </w:r>
      <w:proofErr w:type="spellEnd"/>
      <w:r w:rsidRPr="00995CB7">
        <w:rPr>
          <w:color w:val="000000"/>
          <w:sz w:val="28"/>
          <w:szCs w:val="28"/>
          <w:lang w:val="en-US"/>
        </w:rPr>
        <w:t>.</w:t>
      </w:r>
    </w:p>
    <w:p w14:paraId="77E1039E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995CB7">
        <w:rPr>
          <w:color w:val="000000"/>
          <w:sz w:val="28"/>
          <w:szCs w:val="28"/>
          <w:lang w:val="en-US"/>
        </w:rPr>
        <w:t>Yevropada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salomatlik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Harakatlar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yangi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asoslar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JSST </w:t>
      </w:r>
      <w:proofErr w:type="spellStart"/>
      <w:r w:rsidRPr="00995CB7">
        <w:rPr>
          <w:color w:val="000000"/>
          <w:sz w:val="28"/>
          <w:szCs w:val="28"/>
          <w:lang w:val="en-US"/>
        </w:rPr>
        <w:t>Yevropa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mintaqaviy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nashrlarining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96-seriyasi. Aileen Robertson, Cristina Tirado, Tim Lobstein, Marco Jermini, Cecile Knai, Jorgen H. Jensen, Anna Ferro-Luzzi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W.P.T. James </w:t>
      </w:r>
      <w:proofErr w:type="spellStart"/>
      <w:r w:rsidRPr="00995CB7">
        <w:rPr>
          <w:color w:val="000000"/>
          <w:sz w:val="28"/>
          <w:szCs w:val="28"/>
          <w:lang w:val="en-US"/>
        </w:rPr>
        <w:t>tahriri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ostida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Kopengagen</w:t>
      </w:r>
      <w:proofErr w:type="spellEnd"/>
      <w:r w:rsidRPr="00995CB7">
        <w:rPr>
          <w:color w:val="000000"/>
          <w:sz w:val="28"/>
          <w:szCs w:val="28"/>
          <w:lang w:val="en-US"/>
        </w:rPr>
        <w:t>, 2005-y., 505 b.</w:t>
      </w:r>
    </w:p>
    <w:p w14:paraId="0E54C222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6. </w:t>
      </w:r>
      <w:proofErr w:type="spellStart"/>
      <w:r w:rsidRPr="00995CB7">
        <w:rPr>
          <w:color w:val="000000"/>
          <w:sz w:val="28"/>
          <w:szCs w:val="28"/>
          <w:lang w:val="en-US"/>
        </w:rPr>
        <w:t>Inson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ovqatlanishida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vitamin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minerallarga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talablar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Ikkinchi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nashr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Jahon </w:t>
      </w:r>
      <w:proofErr w:type="spellStart"/>
      <w:r w:rsidRPr="00995CB7">
        <w:rPr>
          <w:color w:val="000000"/>
          <w:sz w:val="28"/>
          <w:szCs w:val="28"/>
          <w:lang w:val="en-US"/>
        </w:rPr>
        <w:t>sog‘liqni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saqlash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tashkiloti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Birlashgan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Millatlar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Tashkilotining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Oziq-ovqat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qishloq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xo‘jaligi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tashkiloti</w:t>
      </w:r>
      <w:proofErr w:type="spellEnd"/>
      <w:r w:rsidRPr="00995CB7">
        <w:rPr>
          <w:color w:val="000000"/>
          <w:sz w:val="28"/>
          <w:szCs w:val="28"/>
          <w:lang w:val="en-US"/>
        </w:rPr>
        <w:t>, 2004.</w:t>
      </w:r>
    </w:p>
    <w:p w14:paraId="64A84C45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7. </w:t>
      </w:r>
      <w:proofErr w:type="spellStart"/>
      <w:r w:rsidRPr="00995CB7">
        <w:rPr>
          <w:color w:val="000000"/>
          <w:sz w:val="28"/>
          <w:szCs w:val="28"/>
          <w:lang w:val="en-US"/>
        </w:rPr>
        <w:t>Kalsiy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fosfor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magniy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D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ftorid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ma’lumotnomasi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(1997).</w:t>
      </w:r>
    </w:p>
    <w:p w14:paraId="2782DC91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8. </w:t>
      </w:r>
      <w:proofErr w:type="spellStart"/>
      <w:r w:rsidRPr="00995CB7">
        <w:rPr>
          <w:color w:val="000000"/>
          <w:sz w:val="28"/>
          <w:szCs w:val="28"/>
          <w:lang w:val="en-US"/>
        </w:rPr>
        <w:t>Tiamin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riboflavin, </w:t>
      </w:r>
      <w:proofErr w:type="spellStart"/>
      <w:r w:rsidRPr="00995CB7">
        <w:rPr>
          <w:color w:val="000000"/>
          <w:sz w:val="28"/>
          <w:szCs w:val="28"/>
          <w:lang w:val="en-US"/>
        </w:rPr>
        <w:t>niatsin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B6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folat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B12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pantoten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kislotasi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biotin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xolin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(1998).</w:t>
      </w:r>
    </w:p>
    <w:p w14:paraId="625476EC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lastRenderedPageBreak/>
        <w:t xml:space="preserve">9. C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E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selen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karotinoidlar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(2000).</w:t>
      </w:r>
    </w:p>
    <w:p w14:paraId="5D632A2D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10. A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K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mishyak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bor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xrom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mis, yod, temir, </w:t>
      </w:r>
      <w:proofErr w:type="spellStart"/>
      <w:r w:rsidRPr="00995CB7">
        <w:rPr>
          <w:color w:val="000000"/>
          <w:sz w:val="28"/>
          <w:szCs w:val="28"/>
          <w:lang w:val="en-US"/>
        </w:rPr>
        <w:t>marganets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molibden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nikel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kremniy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vanadiy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rux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(2001).</w:t>
      </w:r>
    </w:p>
    <w:p w14:paraId="4055F683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11. </w:t>
      </w:r>
      <w:proofErr w:type="spellStart"/>
      <w:r w:rsidRPr="00995CB7">
        <w:rPr>
          <w:color w:val="000000"/>
          <w:sz w:val="28"/>
          <w:szCs w:val="28"/>
          <w:lang w:val="en-US"/>
        </w:rPr>
        <w:t>Suv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kaliy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natriy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xlorid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sulfat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(2005); </w:t>
      </w:r>
      <w:proofErr w:type="spellStart"/>
      <w:r w:rsidRPr="00995CB7">
        <w:rPr>
          <w:color w:val="000000"/>
          <w:sz w:val="28"/>
          <w:szCs w:val="28"/>
          <w:lang w:val="en-US"/>
        </w:rPr>
        <w:t>hamda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Kalsiy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D </w:t>
      </w:r>
      <w:proofErr w:type="spellStart"/>
      <w:r w:rsidRPr="00995CB7">
        <w:rPr>
          <w:color w:val="000000"/>
          <w:sz w:val="28"/>
          <w:szCs w:val="28"/>
          <w:lang w:val="en-US"/>
        </w:rPr>
        <w:t>vitamini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parhez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me’yorlari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(2011). www.nap.edu.</w:t>
      </w:r>
    </w:p>
    <w:p w14:paraId="3CDEC43A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12. Lee WT, Jiang J. </w:t>
      </w:r>
      <w:proofErr w:type="spellStart"/>
      <w:r w:rsidRPr="00995CB7">
        <w:rPr>
          <w:color w:val="000000"/>
          <w:sz w:val="28"/>
          <w:szCs w:val="28"/>
          <w:lang w:val="en-US"/>
        </w:rPr>
        <w:t>Osiyolik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bolalar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o‘smirlarning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kalsiyga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talabi</w:t>
      </w:r>
      <w:proofErr w:type="spellEnd"/>
      <w:r w:rsidRPr="00995CB7">
        <w:rPr>
          <w:color w:val="000000"/>
          <w:sz w:val="28"/>
          <w:szCs w:val="28"/>
          <w:lang w:val="en-US"/>
        </w:rPr>
        <w:t>. Asia Ras J Clin Nutr. 2008; 17 Suppl 1:33-6.</w:t>
      </w:r>
    </w:p>
    <w:p w14:paraId="491AA73B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13. </w:t>
      </w:r>
      <w:proofErr w:type="spellStart"/>
      <w:r w:rsidRPr="00995CB7">
        <w:rPr>
          <w:color w:val="000000"/>
          <w:sz w:val="28"/>
          <w:szCs w:val="28"/>
          <w:lang w:val="en-US"/>
        </w:rPr>
        <w:t>Vitaminlar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minerallarni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iste’mol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qilishning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ruxsat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etilgan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yuqori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darajalari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Oziq-ovqat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bo‘yicha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ilmiy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qo‘mita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Parhez </w:t>
      </w:r>
      <w:proofErr w:type="spellStart"/>
      <w:r w:rsidRPr="00995CB7">
        <w:rPr>
          <w:color w:val="000000"/>
          <w:sz w:val="28"/>
          <w:szCs w:val="28"/>
          <w:lang w:val="en-US"/>
        </w:rPr>
        <w:t>mahsulotlari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allergiya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bo‘yicha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ilmiy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hay’at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, 2006-yil </w:t>
      </w:r>
      <w:proofErr w:type="spellStart"/>
      <w:r w:rsidRPr="00995CB7">
        <w:rPr>
          <w:color w:val="000000"/>
          <w:sz w:val="28"/>
          <w:szCs w:val="28"/>
          <w:lang w:val="en-US"/>
        </w:rPr>
        <w:t>fevral</w:t>
      </w:r>
      <w:proofErr w:type="spellEnd"/>
      <w:r w:rsidRPr="00995CB7">
        <w:rPr>
          <w:color w:val="000000"/>
          <w:sz w:val="28"/>
          <w:szCs w:val="28"/>
          <w:lang w:val="en-US"/>
        </w:rPr>
        <w:t>.</w:t>
      </w:r>
    </w:p>
    <w:p w14:paraId="1E8E6B30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14. Borgen I, Aamodt G, Harsem N, Haugen M, Meltzer HM, </w:t>
      </w:r>
      <w:proofErr w:type="spellStart"/>
      <w:r w:rsidRPr="00995CB7">
        <w:rPr>
          <w:color w:val="000000"/>
          <w:sz w:val="28"/>
          <w:szCs w:val="28"/>
          <w:lang w:val="en-US"/>
        </w:rPr>
        <w:t>Brantsaeter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AL. </w:t>
      </w:r>
      <w:proofErr w:type="spellStart"/>
      <w:r w:rsidRPr="00995CB7">
        <w:rPr>
          <w:color w:val="000000"/>
          <w:sz w:val="28"/>
          <w:szCs w:val="28"/>
          <w:lang w:val="en-US"/>
        </w:rPr>
        <w:t>Onaning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shakar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iste’mol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qilishi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farzand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ko‘rmagan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norvegiyalik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ayollarda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preeklampsiya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xavfi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Eur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J Clin Nutr. 2012-yil </w:t>
      </w:r>
      <w:proofErr w:type="spellStart"/>
      <w:r w:rsidRPr="00995CB7">
        <w:rPr>
          <w:color w:val="000000"/>
          <w:sz w:val="28"/>
          <w:szCs w:val="28"/>
          <w:lang w:val="en-US"/>
        </w:rPr>
        <w:t>avgust</w:t>
      </w:r>
      <w:proofErr w:type="spellEnd"/>
      <w:r w:rsidRPr="00995CB7">
        <w:rPr>
          <w:color w:val="000000"/>
          <w:sz w:val="28"/>
          <w:szCs w:val="28"/>
          <w:lang w:val="en-US"/>
        </w:rPr>
        <w:t>; 66 (8):920-5.</w:t>
      </w:r>
    </w:p>
    <w:p w14:paraId="58B2C15D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15. Konrade I, Kalere I., </w:t>
      </w:r>
      <w:proofErr w:type="spellStart"/>
      <w:r w:rsidRPr="00995CB7">
        <w:rPr>
          <w:color w:val="000000"/>
          <w:sz w:val="28"/>
          <w:szCs w:val="28"/>
          <w:lang w:val="en-US"/>
        </w:rPr>
        <w:t>Strele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I, </w:t>
      </w:r>
      <w:proofErr w:type="spellStart"/>
      <w:r w:rsidRPr="00995CB7">
        <w:rPr>
          <w:color w:val="000000"/>
          <w:sz w:val="28"/>
          <w:szCs w:val="28"/>
          <w:lang w:val="en-US"/>
        </w:rPr>
        <w:t>Makrecka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-Kuka M, </w:t>
      </w:r>
      <w:proofErr w:type="spellStart"/>
      <w:r w:rsidRPr="00995CB7">
        <w:rPr>
          <w:color w:val="000000"/>
          <w:sz w:val="28"/>
          <w:szCs w:val="28"/>
          <w:lang w:val="en-US"/>
        </w:rPr>
        <w:t>Jekabsone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A, </w:t>
      </w:r>
      <w:proofErr w:type="spellStart"/>
      <w:r w:rsidRPr="00995CB7">
        <w:rPr>
          <w:color w:val="000000"/>
          <w:sz w:val="28"/>
          <w:szCs w:val="28"/>
          <w:lang w:val="en-US"/>
        </w:rPr>
        <w:t>Tetere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E, </w:t>
      </w:r>
      <w:proofErr w:type="spellStart"/>
      <w:r w:rsidRPr="00995CB7">
        <w:rPr>
          <w:color w:val="000000"/>
          <w:sz w:val="28"/>
          <w:szCs w:val="28"/>
          <w:lang w:val="en-US"/>
        </w:rPr>
        <w:t>Veisa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V, </w:t>
      </w:r>
      <w:proofErr w:type="spellStart"/>
      <w:r w:rsidRPr="00995CB7">
        <w:rPr>
          <w:color w:val="000000"/>
          <w:sz w:val="28"/>
          <w:szCs w:val="28"/>
          <w:lang w:val="en-US"/>
        </w:rPr>
        <w:t>Gavars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D </w:t>
      </w:r>
      <w:proofErr w:type="spellStart"/>
      <w:r w:rsidRPr="00995CB7">
        <w:rPr>
          <w:color w:val="000000"/>
          <w:sz w:val="28"/>
          <w:szCs w:val="28"/>
          <w:lang w:val="en-US"/>
        </w:rPr>
        <w:t>Rezeberga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D, </w:t>
      </w:r>
      <w:proofErr w:type="spellStart"/>
      <w:r w:rsidRPr="00995CB7">
        <w:rPr>
          <w:color w:val="000000"/>
          <w:sz w:val="28"/>
          <w:szCs w:val="28"/>
          <w:lang w:val="en-US"/>
        </w:rPr>
        <w:t>Pirags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V, </w:t>
      </w:r>
      <w:proofErr w:type="spellStart"/>
      <w:r w:rsidRPr="00995CB7">
        <w:rPr>
          <w:color w:val="000000"/>
          <w:sz w:val="28"/>
          <w:szCs w:val="28"/>
          <w:lang w:val="en-US"/>
        </w:rPr>
        <w:t>Lejnieks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A, </w:t>
      </w:r>
      <w:proofErr w:type="spellStart"/>
      <w:r w:rsidRPr="00995CB7">
        <w:rPr>
          <w:color w:val="000000"/>
          <w:sz w:val="28"/>
          <w:szCs w:val="28"/>
          <w:lang w:val="en-US"/>
        </w:rPr>
        <w:t>Dambrova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M. </w:t>
      </w:r>
      <w:proofErr w:type="spellStart"/>
      <w:r w:rsidRPr="00995CB7">
        <w:rPr>
          <w:color w:val="000000"/>
          <w:sz w:val="28"/>
          <w:szCs w:val="28"/>
          <w:lang w:val="en-US"/>
        </w:rPr>
        <w:t>Homiladorlik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davrida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yod </w:t>
      </w:r>
      <w:proofErr w:type="spellStart"/>
      <w:r w:rsidRPr="00995CB7">
        <w:rPr>
          <w:color w:val="000000"/>
          <w:sz w:val="28"/>
          <w:szCs w:val="28"/>
          <w:lang w:val="en-US"/>
        </w:rPr>
        <w:t>tanqisligi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995CB7">
        <w:rPr>
          <w:color w:val="000000"/>
          <w:sz w:val="28"/>
          <w:szCs w:val="28"/>
          <w:lang w:val="en-US"/>
        </w:rPr>
        <w:t>Latviyada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o‘tkazilgan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umummilliy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kesma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tadqiqot</w:t>
      </w:r>
      <w:proofErr w:type="spellEnd"/>
      <w:r w:rsidRPr="00995CB7">
        <w:rPr>
          <w:color w:val="000000"/>
          <w:sz w:val="28"/>
          <w:szCs w:val="28"/>
          <w:lang w:val="en-US"/>
        </w:rPr>
        <w:t>. Public health nutrition 2015, 18 (16), 2990-7.</w:t>
      </w:r>
    </w:p>
    <w:p w14:paraId="5CB0FE13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16. JSST </w:t>
      </w:r>
      <w:proofErr w:type="spellStart"/>
      <w:r w:rsidRPr="00995CB7">
        <w:rPr>
          <w:color w:val="000000"/>
          <w:sz w:val="28"/>
          <w:szCs w:val="28"/>
          <w:lang w:val="en-US"/>
        </w:rPr>
        <w:t>Yevropa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mintaqaviy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byurosining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2016-yilgi “</w:t>
      </w:r>
      <w:proofErr w:type="spellStart"/>
      <w:r w:rsidRPr="00995CB7">
        <w:rPr>
          <w:color w:val="000000"/>
          <w:sz w:val="28"/>
          <w:szCs w:val="28"/>
          <w:lang w:val="en-US"/>
        </w:rPr>
        <w:t>Yaxshi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onalik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995CB7">
        <w:rPr>
          <w:color w:val="000000"/>
          <w:sz w:val="28"/>
          <w:szCs w:val="28"/>
          <w:lang w:val="en-US"/>
        </w:rPr>
        <w:t>Hayotdagi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yaxshi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boshlanish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” (“Good Maternal Nutrition: The best start in life”) </w:t>
      </w:r>
      <w:proofErr w:type="spellStart"/>
      <w:r w:rsidRPr="00995CB7">
        <w:rPr>
          <w:color w:val="000000"/>
          <w:sz w:val="28"/>
          <w:szCs w:val="28"/>
          <w:lang w:val="en-US"/>
        </w:rPr>
        <w:t>tavsiyalari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95CB7">
        <w:rPr>
          <w:color w:val="000000"/>
          <w:sz w:val="28"/>
          <w:szCs w:val="28"/>
          <w:lang w:val="en-US"/>
        </w:rPr>
        <w:t>Sog‘liqni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saqlash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sohasidagi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mutaxassislar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tavsiyanoma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JSST </w:t>
      </w:r>
      <w:proofErr w:type="spellStart"/>
      <w:r w:rsidRPr="00995CB7">
        <w:rPr>
          <w:color w:val="000000"/>
          <w:sz w:val="28"/>
          <w:szCs w:val="28"/>
          <w:lang w:val="en-US"/>
        </w:rPr>
        <w:t>Yevropa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mintaqaviy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byurosi</w:t>
      </w:r>
      <w:proofErr w:type="spellEnd"/>
      <w:r w:rsidRPr="00995CB7">
        <w:rPr>
          <w:color w:val="000000"/>
          <w:sz w:val="28"/>
          <w:szCs w:val="28"/>
          <w:lang w:val="en-US"/>
        </w:rPr>
        <w:t>, 2016-y. 89 b.</w:t>
      </w:r>
    </w:p>
    <w:p w14:paraId="0D101152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  <w:lang w:val="en-US"/>
        </w:rPr>
      </w:pPr>
      <w:r w:rsidRPr="00995CB7">
        <w:rPr>
          <w:color w:val="000000"/>
          <w:sz w:val="28"/>
          <w:szCs w:val="28"/>
          <w:lang w:val="en-US"/>
        </w:rPr>
        <w:t xml:space="preserve">17. 2.3.1.2432-08-sonli MR “Rossiya </w:t>
      </w:r>
      <w:proofErr w:type="spellStart"/>
      <w:r w:rsidRPr="00995CB7">
        <w:rPr>
          <w:color w:val="000000"/>
          <w:sz w:val="28"/>
          <w:szCs w:val="28"/>
          <w:lang w:val="en-US"/>
        </w:rPr>
        <w:t>Federatsiyasining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turli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aholi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guruhlari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uchun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energiya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va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ozuqa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moddalariga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bo‘lgan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fiziologik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ehtiyoj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normalari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” </w:t>
      </w:r>
      <w:proofErr w:type="spellStart"/>
      <w:r w:rsidRPr="00995CB7">
        <w:rPr>
          <w:color w:val="000000"/>
          <w:sz w:val="28"/>
          <w:szCs w:val="28"/>
          <w:lang w:val="en-US"/>
        </w:rPr>
        <w:t>uslubiy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tavsiyanomasi</w:t>
      </w:r>
      <w:proofErr w:type="spellEnd"/>
      <w:r w:rsidRPr="00995CB7">
        <w:rPr>
          <w:color w:val="000000"/>
          <w:sz w:val="28"/>
          <w:szCs w:val="28"/>
          <w:lang w:val="en-US"/>
        </w:rPr>
        <w:t>.</w:t>
      </w:r>
    </w:p>
    <w:p w14:paraId="3C753847" w14:textId="77777777" w:rsidR="00DA155B" w:rsidRPr="00995CB7" w:rsidRDefault="00DA155B" w:rsidP="00DA155B">
      <w:pPr>
        <w:ind w:firstLine="570"/>
        <w:jc w:val="both"/>
        <w:divId w:val="1251625140"/>
        <w:rPr>
          <w:rFonts w:ascii="Virtec Times New Roman Uz" w:hAnsi="Virtec Times New Roman Uz"/>
          <w:color w:val="000000"/>
          <w:sz w:val="28"/>
          <w:szCs w:val="28"/>
        </w:rPr>
      </w:pPr>
      <w:r w:rsidRPr="00995CB7">
        <w:rPr>
          <w:color w:val="000000"/>
          <w:sz w:val="28"/>
          <w:szCs w:val="28"/>
          <w:lang w:val="en-US"/>
        </w:rPr>
        <w:t xml:space="preserve">18. </w:t>
      </w:r>
      <w:proofErr w:type="spellStart"/>
      <w:r w:rsidRPr="00995CB7">
        <w:rPr>
          <w:color w:val="000000"/>
          <w:sz w:val="28"/>
          <w:szCs w:val="28"/>
          <w:lang w:val="en-US"/>
        </w:rPr>
        <w:t>Onaning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sog‘lom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ovqatlanishi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995CB7">
        <w:rPr>
          <w:color w:val="000000"/>
          <w:sz w:val="28"/>
          <w:szCs w:val="28"/>
          <w:lang w:val="en-US"/>
        </w:rPr>
        <w:t>hayotning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eng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yaxshi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95CB7">
        <w:rPr>
          <w:color w:val="000000"/>
          <w:sz w:val="28"/>
          <w:szCs w:val="28"/>
          <w:lang w:val="en-US"/>
        </w:rPr>
        <w:t>boshlanishi</w:t>
      </w:r>
      <w:proofErr w:type="spellEnd"/>
      <w:r w:rsidRPr="00995CB7">
        <w:rPr>
          <w:color w:val="000000"/>
          <w:sz w:val="28"/>
          <w:szCs w:val="28"/>
          <w:lang w:val="en-US"/>
        </w:rPr>
        <w:t xml:space="preserve">. </w:t>
      </w:r>
      <w:r w:rsidRPr="00995CB7">
        <w:rPr>
          <w:color w:val="000000"/>
          <w:sz w:val="28"/>
          <w:szCs w:val="28"/>
        </w:rPr>
        <w:t xml:space="preserve">JSST, </w:t>
      </w:r>
      <w:proofErr w:type="spellStart"/>
      <w:r w:rsidRPr="00995CB7">
        <w:rPr>
          <w:color w:val="000000"/>
          <w:sz w:val="28"/>
          <w:szCs w:val="28"/>
        </w:rPr>
        <w:t>Yevropa</w:t>
      </w:r>
      <w:proofErr w:type="spellEnd"/>
      <w:r w:rsidRPr="00995CB7">
        <w:rPr>
          <w:color w:val="000000"/>
          <w:sz w:val="28"/>
          <w:szCs w:val="28"/>
        </w:rPr>
        <w:t xml:space="preserve"> </w:t>
      </w:r>
      <w:proofErr w:type="spellStart"/>
      <w:r w:rsidRPr="00995CB7">
        <w:rPr>
          <w:color w:val="000000"/>
          <w:sz w:val="28"/>
          <w:szCs w:val="28"/>
        </w:rPr>
        <w:t>mintaqaviy</w:t>
      </w:r>
      <w:proofErr w:type="spellEnd"/>
      <w:r w:rsidRPr="00995CB7">
        <w:rPr>
          <w:color w:val="000000"/>
          <w:sz w:val="28"/>
          <w:szCs w:val="28"/>
        </w:rPr>
        <w:t xml:space="preserve"> </w:t>
      </w:r>
      <w:proofErr w:type="spellStart"/>
      <w:r w:rsidRPr="00995CB7">
        <w:rPr>
          <w:color w:val="000000"/>
          <w:sz w:val="28"/>
          <w:szCs w:val="28"/>
        </w:rPr>
        <w:t>byurosi</w:t>
      </w:r>
      <w:proofErr w:type="spellEnd"/>
      <w:r w:rsidRPr="00995CB7">
        <w:rPr>
          <w:color w:val="000000"/>
          <w:sz w:val="28"/>
          <w:szCs w:val="28"/>
        </w:rPr>
        <w:t>, 2016-y. - 89 b.</w:t>
      </w:r>
    </w:p>
    <w:p w14:paraId="165DCFFB" w14:textId="77777777" w:rsidR="00DA155B" w:rsidRPr="00995CB7" w:rsidRDefault="00DA155B" w:rsidP="00DA155B">
      <w:pPr>
        <w:spacing w:line="23" w:lineRule="atLeast"/>
        <w:ind w:firstLine="709"/>
        <w:jc w:val="center"/>
        <w:divId w:val="1251625140"/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</w:pPr>
    </w:p>
    <w:sectPr w:rsidR="00DA155B" w:rsidRPr="00995CB7" w:rsidSect="00DE2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0130" w14:textId="77777777" w:rsidR="005E3818" w:rsidRDefault="005E3818">
      <w:r>
        <w:separator/>
      </w:r>
    </w:p>
  </w:endnote>
  <w:endnote w:type="continuationSeparator" w:id="0">
    <w:p w14:paraId="34081A4A" w14:textId="77777777" w:rsidR="005E3818" w:rsidRDefault="005E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rtec Times New Roman Uz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05D3" w14:textId="77777777" w:rsidR="00DE23CD" w:rsidRDefault="00DE23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EAAF" w14:textId="77777777" w:rsidR="00DE23CD" w:rsidRDefault="00DE23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394F" w14:textId="77777777" w:rsidR="00DE23CD" w:rsidRDefault="00DE2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8318" w14:textId="77777777" w:rsidR="005E3818" w:rsidRDefault="005E3818">
      <w:r>
        <w:separator/>
      </w:r>
    </w:p>
  </w:footnote>
  <w:footnote w:type="continuationSeparator" w:id="0">
    <w:p w14:paraId="28C6FACB" w14:textId="77777777" w:rsidR="005E3818" w:rsidRDefault="005E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761A" w14:textId="77777777" w:rsidR="00DE23CD" w:rsidRDefault="00DE23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EB52" w14:textId="77777777" w:rsidR="00DE23CD" w:rsidRDefault="00DE23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CE57" w14:textId="77777777" w:rsidR="00DE23CD" w:rsidRDefault="00DE23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BAA"/>
    <w:multiLevelType w:val="hybridMultilevel"/>
    <w:tmpl w:val="0B7E6260"/>
    <w:lvl w:ilvl="0" w:tplc="26E45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7417D"/>
    <w:multiLevelType w:val="hybridMultilevel"/>
    <w:tmpl w:val="64D49986"/>
    <w:lvl w:ilvl="0" w:tplc="332C6E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4C3"/>
    <w:multiLevelType w:val="hybridMultilevel"/>
    <w:tmpl w:val="D80CF3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A49E0"/>
    <w:multiLevelType w:val="hybridMultilevel"/>
    <w:tmpl w:val="EF4E01EC"/>
    <w:lvl w:ilvl="0" w:tplc="E056C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E79DC"/>
    <w:multiLevelType w:val="hybridMultilevel"/>
    <w:tmpl w:val="5AEA43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E962D8"/>
    <w:multiLevelType w:val="hybridMultilevel"/>
    <w:tmpl w:val="9362A1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C923F8"/>
    <w:multiLevelType w:val="hybridMultilevel"/>
    <w:tmpl w:val="3BAE08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1A5934"/>
    <w:multiLevelType w:val="hybridMultilevel"/>
    <w:tmpl w:val="AD4253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07CA5"/>
    <w:multiLevelType w:val="hybridMultilevel"/>
    <w:tmpl w:val="53404B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02A50"/>
    <w:multiLevelType w:val="hybridMultilevel"/>
    <w:tmpl w:val="9B208D40"/>
    <w:lvl w:ilvl="0" w:tplc="B43E39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F2613"/>
    <w:multiLevelType w:val="hybridMultilevel"/>
    <w:tmpl w:val="0C62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004A4"/>
    <w:multiLevelType w:val="hybridMultilevel"/>
    <w:tmpl w:val="E5707E70"/>
    <w:lvl w:ilvl="0" w:tplc="8D069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B150CE"/>
    <w:multiLevelType w:val="hybridMultilevel"/>
    <w:tmpl w:val="1BCCAE9E"/>
    <w:lvl w:ilvl="0" w:tplc="F746E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700BD4"/>
    <w:multiLevelType w:val="hybridMultilevel"/>
    <w:tmpl w:val="DF5C7640"/>
    <w:lvl w:ilvl="0" w:tplc="2ADA4672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17AF4"/>
    <w:multiLevelType w:val="hybridMultilevel"/>
    <w:tmpl w:val="153A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E42B3"/>
    <w:multiLevelType w:val="hybridMultilevel"/>
    <w:tmpl w:val="9072F5BE"/>
    <w:lvl w:ilvl="0" w:tplc="55AAC0EC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D26882"/>
    <w:multiLevelType w:val="hybridMultilevel"/>
    <w:tmpl w:val="2EDAB6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47EE2"/>
    <w:multiLevelType w:val="hybridMultilevel"/>
    <w:tmpl w:val="F72043D2"/>
    <w:lvl w:ilvl="0" w:tplc="BFD4B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B6A87"/>
    <w:multiLevelType w:val="hybridMultilevel"/>
    <w:tmpl w:val="13A649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D42AAC"/>
    <w:multiLevelType w:val="hybridMultilevel"/>
    <w:tmpl w:val="D1D44446"/>
    <w:lvl w:ilvl="0" w:tplc="7DE2B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F85A04"/>
    <w:multiLevelType w:val="hybridMultilevel"/>
    <w:tmpl w:val="BE9A89CA"/>
    <w:lvl w:ilvl="0" w:tplc="82CA109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97B66"/>
    <w:multiLevelType w:val="hybridMultilevel"/>
    <w:tmpl w:val="EB1C47FE"/>
    <w:lvl w:ilvl="0" w:tplc="42541D56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141220">
    <w:abstractNumId w:val="10"/>
  </w:num>
  <w:num w:numId="2" w16cid:durableId="914783008">
    <w:abstractNumId w:val="16"/>
  </w:num>
  <w:num w:numId="3" w16cid:durableId="1295284921">
    <w:abstractNumId w:val="17"/>
  </w:num>
  <w:num w:numId="4" w16cid:durableId="1535342557">
    <w:abstractNumId w:val="18"/>
  </w:num>
  <w:num w:numId="5" w16cid:durableId="948438420">
    <w:abstractNumId w:val="20"/>
  </w:num>
  <w:num w:numId="6" w16cid:durableId="365259855">
    <w:abstractNumId w:val="6"/>
  </w:num>
  <w:num w:numId="7" w16cid:durableId="2064063465">
    <w:abstractNumId w:val="21"/>
  </w:num>
  <w:num w:numId="8" w16cid:durableId="866059910">
    <w:abstractNumId w:val="7"/>
  </w:num>
  <w:num w:numId="9" w16cid:durableId="246770485">
    <w:abstractNumId w:val="19"/>
  </w:num>
  <w:num w:numId="10" w16cid:durableId="1655640829">
    <w:abstractNumId w:val="8"/>
  </w:num>
  <w:num w:numId="11" w16cid:durableId="2024431617">
    <w:abstractNumId w:val="13"/>
  </w:num>
  <w:num w:numId="12" w16cid:durableId="1457989669">
    <w:abstractNumId w:val="5"/>
  </w:num>
  <w:num w:numId="13" w16cid:durableId="1289429480">
    <w:abstractNumId w:val="11"/>
  </w:num>
  <w:num w:numId="14" w16cid:durableId="1301498146">
    <w:abstractNumId w:val="2"/>
  </w:num>
  <w:num w:numId="15" w16cid:durableId="808012443">
    <w:abstractNumId w:val="15"/>
  </w:num>
  <w:num w:numId="16" w16cid:durableId="1031540821">
    <w:abstractNumId w:val="9"/>
  </w:num>
  <w:num w:numId="17" w16cid:durableId="1827278847">
    <w:abstractNumId w:val="4"/>
  </w:num>
  <w:num w:numId="18" w16cid:durableId="976647552">
    <w:abstractNumId w:val="3"/>
  </w:num>
  <w:num w:numId="19" w16cid:durableId="394159147">
    <w:abstractNumId w:val="14"/>
  </w:num>
  <w:num w:numId="20" w16cid:durableId="1737587349">
    <w:abstractNumId w:val="0"/>
  </w:num>
  <w:num w:numId="21" w16cid:durableId="2049796393">
    <w:abstractNumId w:val="12"/>
  </w:num>
  <w:num w:numId="22" w16cid:durableId="65511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08"/>
    <w:rsid w:val="00001E58"/>
    <w:rsid w:val="00030008"/>
    <w:rsid w:val="00132973"/>
    <w:rsid w:val="00157A14"/>
    <w:rsid w:val="00183EAB"/>
    <w:rsid w:val="001F1F11"/>
    <w:rsid w:val="001F251D"/>
    <w:rsid w:val="001F5AE9"/>
    <w:rsid w:val="00224C38"/>
    <w:rsid w:val="002656A6"/>
    <w:rsid w:val="002840A7"/>
    <w:rsid w:val="002B1D09"/>
    <w:rsid w:val="002B769A"/>
    <w:rsid w:val="00305165"/>
    <w:rsid w:val="003338F2"/>
    <w:rsid w:val="003724FF"/>
    <w:rsid w:val="00376F2A"/>
    <w:rsid w:val="00377DE8"/>
    <w:rsid w:val="003A6F0F"/>
    <w:rsid w:val="003C1D44"/>
    <w:rsid w:val="003D3111"/>
    <w:rsid w:val="003D69AB"/>
    <w:rsid w:val="003E2FAD"/>
    <w:rsid w:val="003F709A"/>
    <w:rsid w:val="00434150"/>
    <w:rsid w:val="00445F5D"/>
    <w:rsid w:val="004545D8"/>
    <w:rsid w:val="00480547"/>
    <w:rsid w:val="00486A62"/>
    <w:rsid w:val="004F516E"/>
    <w:rsid w:val="005011AB"/>
    <w:rsid w:val="0051313B"/>
    <w:rsid w:val="005A5230"/>
    <w:rsid w:val="005A73AB"/>
    <w:rsid w:val="005E3818"/>
    <w:rsid w:val="006114D6"/>
    <w:rsid w:val="006A5CEA"/>
    <w:rsid w:val="006F234F"/>
    <w:rsid w:val="00750D1F"/>
    <w:rsid w:val="00752930"/>
    <w:rsid w:val="007561E7"/>
    <w:rsid w:val="00781E44"/>
    <w:rsid w:val="00794A0B"/>
    <w:rsid w:val="007B7248"/>
    <w:rsid w:val="00812453"/>
    <w:rsid w:val="00834C18"/>
    <w:rsid w:val="008A2EF1"/>
    <w:rsid w:val="008B5F5C"/>
    <w:rsid w:val="008C40BA"/>
    <w:rsid w:val="008F458A"/>
    <w:rsid w:val="00936D91"/>
    <w:rsid w:val="00962466"/>
    <w:rsid w:val="00970F7C"/>
    <w:rsid w:val="009752CF"/>
    <w:rsid w:val="00995CB7"/>
    <w:rsid w:val="00996D8F"/>
    <w:rsid w:val="009E3107"/>
    <w:rsid w:val="00A257D3"/>
    <w:rsid w:val="00AD72A5"/>
    <w:rsid w:val="00B40A01"/>
    <w:rsid w:val="00B822A2"/>
    <w:rsid w:val="00B965B6"/>
    <w:rsid w:val="00BC208F"/>
    <w:rsid w:val="00BD20D6"/>
    <w:rsid w:val="00C01974"/>
    <w:rsid w:val="00C16B0A"/>
    <w:rsid w:val="00C36252"/>
    <w:rsid w:val="00C44B4D"/>
    <w:rsid w:val="00C557E8"/>
    <w:rsid w:val="00C567E9"/>
    <w:rsid w:val="00C62CB6"/>
    <w:rsid w:val="00C63E5E"/>
    <w:rsid w:val="00C85BE5"/>
    <w:rsid w:val="00C97380"/>
    <w:rsid w:val="00CD1CDA"/>
    <w:rsid w:val="00D21415"/>
    <w:rsid w:val="00D6259A"/>
    <w:rsid w:val="00D8234A"/>
    <w:rsid w:val="00D8635C"/>
    <w:rsid w:val="00D92B2D"/>
    <w:rsid w:val="00D932B2"/>
    <w:rsid w:val="00D95417"/>
    <w:rsid w:val="00D962B5"/>
    <w:rsid w:val="00DA155B"/>
    <w:rsid w:val="00DB7BE8"/>
    <w:rsid w:val="00DE23CD"/>
    <w:rsid w:val="00E060EE"/>
    <w:rsid w:val="00E14A66"/>
    <w:rsid w:val="00E42817"/>
    <w:rsid w:val="00E51180"/>
    <w:rsid w:val="00E529C6"/>
    <w:rsid w:val="00E544C9"/>
    <w:rsid w:val="00EA3F07"/>
    <w:rsid w:val="00EC4BFC"/>
    <w:rsid w:val="00F24857"/>
    <w:rsid w:val="00F66ADB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07648"/>
  <w14:defaultImageDpi w14:val="0"/>
  <w15:docId w15:val="{D9884A2B-BAE5-4922-A86C-3D74ECB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0BA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styleId="a6">
    <w:name w:val="Signature"/>
    <w:basedOn w:val="a"/>
    <w:link w:val="a7"/>
    <w:uiPriority w:val="99"/>
    <w:pPr>
      <w:spacing w:before="120" w:after="120"/>
      <w:jc w:val="right"/>
    </w:pPr>
    <w:rPr>
      <w:b/>
      <w:bCs/>
      <w:color w:val="000000"/>
    </w:rPr>
  </w:style>
  <w:style w:type="character" w:customStyle="1" w:styleId="a7">
    <w:name w:val="Подпись Знак"/>
    <w:basedOn w:val="a0"/>
    <w:link w:val="a6"/>
    <w:uiPriority w:val="99"/>
    <w:semiHidden/>
    <w:rPr>
      <w:rFonts w:eastAsiaTheme="minorEastAsia"/>
      <w:sz w:val="24"/>
      <w:szCs w:val="24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customStyle="1" w:styleId="rvps1">
    <w:name w:val="rvps1"/>
    <w:basedOn w:val="a"/>
    <w:rsid w:val="00DE23CD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DE23CD"/>
  </w:style>
  <w:style w:type="paragraph" w:styleId="aa">
    <w:name w:val="List Paragraph"/>
    <w:basedOn w:val="a"/>
    <w:uiPriority w:val="34"/>
    <w:qFormat/>
    <w:rsid w:val="00E060EE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3F709A"/>
    <w:rPr>
      <w:color w:val="3A3A3A"/>
      <w:sz w:val="26"/>
      <w:szCs w:val="26"/>
    </w:rPr>
  </w:style>
  <w:style w:type="paragraph" w:customStyle="1" w:styleId="1">
    <w:name w:val="Основной текст1"/>
    <w:basedOn w:val="a"/>
    <w:link w:val="ab"/>
    <w:rsid w:val="003F709A"/>
    <w:pPr>
      <w:widowControl w:val="0"/>
      <w:spacing w:line="259" w:lineRule="auto"/>
    </w:pPr>
    <w:rPr>
      <w:rFonts w:eastAsia="Times New Roman"/>
      <w:color w:val="3A3A3A"/>
      <w:sz w:val="26"/>
      <w:szCs w:val="26"/>
    </w:rPr>
  </w:style>
  <w:style w:type="paragraph" w:customStyle="1" w:styleId="rvps37">
    <w:name w:val="rvps37"/>
    <w:basedOn w:val="a"/>
    <w:rsid w:val="00DA155B"/>
    <w:pPr>
      <w:spacing w:before="100" w:beforeAutospacing="1" w:after="100" w:afterAutospacing="1"/>
      <w:jc w:val="right"/>
    </w:pPr>
  </w:style>
  <w:style w:type="character" w:customStyle="1" w:styleId="rvts15">
    <w:name w:val="rvts15"/>
    <w:basedOn w:val="a0"/>
    <w:rsid w:val="00DA155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18">
    <w:name w:val="rvts18"/>
    <w:basedOn w:val="a0"/>
    <w:rsid w:val="00DA155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143">
          <w:marLeft w:val="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B230-44F1-4D16-8703-1B6522E6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0223-07 29.03.2007</vt:lpstr>
    </vt:vector>
  </TitlesOfParts>
  <Company/>
  <LinksUpToDate>false</LinksUpToDate>
  <CharactersWithSpaces>26793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0223-07 29.03.2007</dc:title>
  <dc:subject/>
  <dc:creator>Kurbanbayeva Amangul</dc:creator>
  <cp:keywords/>
  <dc:description/>
  <cp:lastModifiedBy>Пользователь</cp:lastModifiedBy>
  <cp:revision>17</cp:revision>
  <dcterms:created xsi:type="dcterms:W3CDTF">2026-04-09T15:30:00Z</dcterms:created>
  <dcterms:modified xsi:type="dcterms:W3CDTF">2026-04-09T16:01:00Z</dcterms:modified>
</cp:coreProperties>
</file>