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tabs>
          <w:tab w:leader="underscore" w:pos="2861" w:val="left"/>
        </w:tabs>
        <w:bidi w:val="0"/>
        <w:spacing w:before="0" w:after="0" w:line="240" w:lineRule="auto"/>
        <w:ind w:left="0" w:right="0" w:firstLine="0"/>
        <w:jc w:val="center"/>
      </w:pPr>
      <w:r>
        <w:rPr>
          <w:color w:val="000000"/>
          <w:spacing w:val="0"/>
          <w:w w:val="100"/>
          <w:position w:val="0"/>
          <w:sz w:val="24"/>
          <w:szCs w:val="24"/>
          <w:shd w:val="clear" w:color="auto" w:fill="auto"/>
          <w:lang w:val="en-US" w:eastAsia="en-US" w:bidi="en-US"/>
        </w:rPr>
        <w:t>Sanoat, radiatsiya va yadro xavfsizligi</w:t>
        <w:br/>
        <w:t>qo‘mitasining 2025-yil</w:t>
        <w:tab/>
        <w:t>avgustdagi</w:t>
      </w:r>
    </w:p>
    <w:p>
      <w:pPr>
        <w:pStyle w:val="Style2"/>
        <w:keepNext w:val="0"/>
        <w:keepLines w:val="0"/>
        <w:widowControl w:val="0"/>
        <w:shd w:val="clear" w:color="auto" w:fill="auto"/>
        <w:tabs>
          <w:tab w:leader="underscore" w:pos="6445" w:val="left"/>
        </w:tabs>
        <w:bidi w:val="0"/>
        <w:spacing w:before="0" w:after="640" w:line="240" w:lineRule="auto"/>
        <w:ind w:left="5840" w:right="0" w:firstLine="0"/>
        <w:jc w:val="left"/>
      </w:pPr>
      <w:r>
        <w:rPr>
          <w:color w:val="000000"/>
          <w:spacing w:val="0"/>
          <w:w w:val="100"/>
          <w:position w:val="0"/>
          <w:sz w:val="24"/>
          <w:szCs w:val="24"/>
          <w:shd w:val="clear" w:color="auto" w:fill="auto"/>
          <w:lang w:val="en-US" w:eastAsia="en-US" w:bidi="en-US"/>
        </w:rPr>
        <w:tab/>
        <w:t>-son buyrug‘iga 4-ilova</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en-US" w:eastAsia="en-US" w:bidi="en-US"/>
        </w:rPr>
        <w:t>Sanoat, radiatsiya va yadro xavfsizligi qo‘mitasining</w:t>
      </w:r>
    </w:p>
    <w:p>
      <w:pPr>
        <w:pStyle w:val="Style4"/>
        <w:keepNext w:val="0"/>
        <w:keepLines w:val="0"/>
        <w:widowControl w:val="0"/>
        <w:shd w:val="clear" w:color="auto" w:fill="auto"/>
        <w:bidi w:val="0"/>
        <w:spacing w:before="0" w:after="520" w:line="240" w:lineRule="auto"/>
        <w:ind w:left="0" w:right="0" w:firstLine="0"/>
        <w:jc w:val="center"/>
      </w:pPr>
      <w:r>
        <w:rPr>
          <w:b/>
          <w:bCs/>
          <w:color w:val="000000"/>
          <w:spacing w:val="0"/>
          <w:w w:val="100"/>
          <w:position w:val="0"/>
          <w:shd w:val="clear" w:color="auto" w:fill="auto"/>
          <w:lang w:val="en-US" w:eastAsia="en-US" w:bidi="en-US"/>
        </w:rPr>
        <w:t>Komplayens nazorati yo‘nalishi bo‘yicha vakant lavozimlari nomzodlariga</w:t>
        <w:br/>
        <w:t>o‘tkaziladigan suhbatda tasodifiy tanlash (rendom) orqali beriladigan savollari</w:t>
        <w:br/>
        <w:t>ro‘yxati</w:t>
      </w:r>
    </w:p>
    <w:p>
      <w:pPr>
        <w:pStyle w:val="Style4"/>
        <w:keepNext w:val="0"/>
        <w:keepLines w:val="0"/>
        <w:widowControl w:val="0"/>
        <w:numPr>
          <w:ilvl w:val="0"/>
          <w:numId w:val="1"/>
        </w:numPr>
        <w:shd w:val="clear" w:color="auto" w:fill="auto"/>
        <w:tabs>
          <w:tab w:pos="1095" w:val="left"/>
        </w:tabs>
        <w:bidi w:val="0"/>
        <w:spacing w:before="0" w:after="0" w:line="240" w:lineRule="auto"/>
        <w:ind w:left="0" w:right="0" w:firstLine="720"/>
        <w:jc w:val="both"/>
      </w:pPr>
      <w:r>
        <w:rPr>
          <w:color w:val="000000"/>
          <w:spacing w:val="0"/>
          <w:w w:val="100"/>
          <w:position w:val="0"/>
          <w:shd w:val="clear" w:color="auto" w:fill="auto"/>
          <w:lang w:val="en-US" w:eastAsia="en-US" w:bidi="en-US"/>
        </w:rPr>
        <w:t>O‘zbekiston Respublikasida Ichki nazorat tuzilmalari faoliyatini tartibga soluvchi qanday normativ-huquqiy hujjatlar mavjud?</w:t>
      </w:r>
    </w:p>
    <w:p>
      <w:pPr>
        <w:pStyle w:val="Style4"/>
        <w:keepNext w:val="0"/>
        <w:keepLines w:val="0"/>
        <w:widowControl w:val="0"/>
        <w:numPr>
          <w:ilvl w:val="0"/>
          <w:numId w:val="1"/>
        </w:numPr>
        <w:shd w:val="clear" w:color="auto" w:fill="auto"/>
        <w:tabs>
          <w:tab w:pos="1095" w:val="left"/>
        </w:tabs>
        <w:bidi w:val="0"/>
        <w:spacing w:before="0" w:after="0" w:line="240" w:lineRule="auto"/>
        <w:ind w:left="0" w:right="0" w:firstLine="720"/>
        <w:jc w:val="both"/>
      </w:pPr>
      <w:r>
        <w:rPr>
          <w:color w:val="000000"/>
          <w:spacing w:val="0"/>
          <w:w w:val="100"/>
          <w:position w:val="0"/>
          <w:shd w:val="clear" w:color="auto" w:fill="auto"/>
          <w:lang w:val="en-US" w:eastAsia="en-US" w:bidi="en-US"/>
        </w:rPr>
        <w:t>O‘zbekiston Respublikasi Prezidentining 25.01.2023 yildagi “Respublika ijro etuvchi hokimiyat organlari faoliyatini samarali yo‘lga qo‘yishga doir birinchi navbatdagi tashkiliy chora-tadbirlar to‘g‘risida”gi PF-14-son farmoni bilan vazirlik va idoralar faoliyatida korrupsiyaga qarshi kurashish yo‘nalishida nimalar belgilangan?</w:t>
      </w:r>
    </w:p>
    <w:p>
      <w:pPr>
        <w:pStyle w:val="Style4"/>
        <w:keepNext w:val="0"/>
        <w:keepLines w:val="0"/>
        <w:widowControl w:val="0"/>
        <w:numPr>
          <w:ilvl w:val="0"/>
          <w:numId w:val="1"/>
        </w:numPr>
        <w:shd w:val="clear" w:color="auto" w:fill="auto"/>
        <w:tabs>
          <w:tab w:pos="1095" w:val="left"/>
        </w:tabs>
        <w:bidi w:val="0"/>
        <w:spacing w:before="0" w:after="0" w:line="240" w:lineRule="auto"/>
        <w:ind w:left="0" w:right="0" w:firstLine="720"/>
        <w:jc w:val="both"/>
      </w:pPr>
      <w:r>
        <w:rPr>
          <w:color w:val="000000"/>
          <w:spacing w:val="0"/>
          <w:w w:val="100"/>
          <w:position w:val="0"/>
          <w:shd w:val="clear" w:color="auto" w:fill="auto"/>
          <w:lang w:val="en-US" w:eastAsia="en-US" w:bidi="en-US"/>
        </w:rPr>
        <w:t>Korrupsiyaga qarshi ichki nazorat (“komplayens-nazorat”) tushunchasi mazmun-mohiyati nimadan iborat, komplayens-nazoratning qanday shakl va turlari mavjud?</w:t>
      </w:r>
    </w:p>
    <w:p>
      <w:pPr>
        <w:pStyle w:val="Style4"/>
        <w:keepNext w:val="0"/>
        <w:keepLines w:val="0"/>
        <w:widowControl w:val="0"/>
        <w:numPr>
          <w:ilvl w:val="0"/>
          <w:numId w:val="1"/>
        </w:numPr>
        <w:shd w:val="clear" w:color="auto" w:fill="auto"/>
        <w:tabs>
          <w:tab w:pos="1109" w:val="left"/>
        </w:tabs>
        <w:bidi w:val="0"/>
        <w:spacing w:before="0" w:after="0" w:line="240" w:lineRule="auto"/>
        <w:ind w:left="0" w:right="0" w:firstLine="720"/>
        <w:jc w:val="both"/>
      </w:pPr>
      <w:r>
        <w:rPr>
          <w:color w:val="000000"/>
          <w:spacing w:val="0"/>
          <w:w w:val="100"/>
          <w:position w:val="0"/>
          <w:shd w:val="clear" w:color="auto" w:fill="auto"/>
          <w:lang w:val="en-US" w:eastAsia="en-US" w:bidi="en-US"/>
        </w:rPr>
        <w:t>Ichki nazorat tuzilmalari nimalarga mas’ul?</w:t>
      </w:r>
    </w:p>
    <w:p>
      <w:pPr>
        <w:pStyle w:val="Style4"/>
        <w:keepNext w:val="0"/>
        <w:keepLines w:val="0"/>
        <w:widowControl w:val="0"/>
        <w:numPr>
          <w:ilvl w:val="0"/>
          <w:numId w:val="1"/>
        </w:numPr>
        <w:shd w:val="clear" w:color="auto" w:fill="auto"/>
        <w:tabs>
          <w:tab w:pos="1095" w:val="left"/>
        </w:tabs>
        <w:bidi w:val="0"/>
        <w:spacing w:before="0" w:after="0" w:line="240" w:lineRule="auto"/>
        <w:ind w:left="0" w:right="0" w:firstLine="720"/>
        <w:jc w:val="both"/>
      </w:pPr>
      <w:r>
        <w:rPr>
          <w:color w:val="000000"/>
          <w:spacing w:val="0"/>
          <w:w w:val="100"/>
          <w:position w:val="0"/>
          <w:shd w:val="clear" w:color="auto" w:fill="auto"/>
          <w:lang w:val="en-US" w:eastAsia="en-US" w:bidi="en-US"/>
        </w:rPr>
        <w:t>Ichki nazorat tuzilmalari faoliyatining asosiy maqsadi va vazifalari nimalardan iborat?</w:t>
      </w:r>
    </w:p>
    <w:p>
      <w:pPr>
        <w:pStyle w:val="Style4"/>
        <w:keepNext w:val="0"/>
        <w:keepLines w:val="0"/>
        <w:widowControl w:val="0"/>
        <w:numPr>
          <w:ilvl w:val="0"/>
          <w:numId w:val="1"/>
        </w:numPr>
        <w:shd w:val="clear" w:color="auto" w:fill="auto"/>
        <w:tabs>
          <w:tab w:pos="1071" w:val="left"/>
        </w:tabs>
        <w:bidi w:val="0"/>
        <w:spacing w:before="0" w:after="0" w:line="240" w:lineRule="auto"/>
        <w:ind w:left="0" w:right="0" w:firstLine="720"/>
        <w:jc w:val="both"/>
      </w:pPr>
      <w:r>
        <w:rPr>
          <w:color w:val="000000"/>
          <w:spacing w:val="0"/>
          <w:w w:val="100"/>
          <w:position w:val="0"/>
          <w:shd w:val="clear" w:color="auto" w:fill="auto"/>
          <w:lang w:val="en-US" w:eastAsia="en-US" w:bidi="en-US"/>
        </w:rPr>
        <w:t>Ichki nazorat tuzilmalari faoliyatining natijadorligi nimaga asosan baholanadi va nazoratni kim amalga oshiradi?</w:t>
      </w:r>
    </w:p>
    <w:p>
      <w:pPr>
        <w:pStyle w:val="Style4"/>
        <w:keepNext w:val="0"/>
        <w:keepLines w:val="0"/>
        <w:widowControl w:val="0"/>
        <w:numPr>
          <w:ilvl w:val="0"/>
          <w:numId w:val="1"/>
        </w:numPr>
        <w:shd w:val="clear" w:color="auto" w:fill="auto"/>
        <w:tabs>
          <w:tab w:pos="1071" w:val="left"/>
        </w:tabs>
        <w:bidi w:val="0"/>
        <w:spacing w:before="0" w:after="0" w:line="240" w:lineRule="auto"/>
        <w:ind w:left="0" w:right="0" w:firstLine="720"/>
        <w:jc w:val="both"/>
      </w:pPr>
      <w:r>
        <w:rPr>
          <w:color w:val="000000"/>
          <w:spacing w:val="0"/>
          <w:w w:val="100"/>
          <w:position w:val="0"/>
          <w:shd w:val="clear" w:color="auto" w:fill="auto"/>
          <w:lang w:val="en-US" w:eastAsia="en-US" w:bidi="en-US"/>
        </w:rPr>
        <w:t>Ichki nazorat tuzilmalari xodimlariga qo‘yilgan malaka talablari nimalardan iborat?</w:t>
      </w:r>
    </w:p>
    <w:p>
      <w:pPr>
        <w:pStyle w:val="Style4"/>
        <w:keepNext w:val="0"/>
        <w:keepLines w:val="0"/>
        <w:widowControl w:val="0"/>
        <w:numPr>
          <w:ilvl w:val="0"/>
          <w:numId w:val="1"/>
        </w:numPr>
        <w:shd w:val="clear" w:color="auto" w:fill="auto"/>
        <w:tabs>
          <w:tab w:pos="1071" w:val="left"/>
        </w:tabs>
        <w:bidi w:val="0"/>
        <w:spacing w:before="0" w:after="0" w:line="240" w:lineRule="auto"/>
        <w:ind w:left="0" w:right="0" w:firstLine="720"/>
        <w:jc w:val="both"/>
      </w:pPr>
      <w:r>
        <w:rPr>
          <w:color w:val="000000"/>
          <w:spacing w:val="0"/>
          <w:w w:val="100"/>
          <w:position w:val="0"/>
          <w:shd w:val="clear" w:color="auto" w:fill="auto"/>
          <w:lang w:val="en-US" w:eastAsia="en-US" w:bidi="en-US"/>
        </w:rPr>
        <w:t>Ichki nazorat tuzilmalari xodimlarini ishga qabul qilishda Korrupsiyaga qarshi kurashish agentligi bilan kelishish shartmi?</w:t>
      </w:r>
    </w:p>
    <w:p>
      <w:pPr>
        <w:pStyle w:val="Style4"/>
        <w:keepNext w:val="0"/>
        <w:keepLines w:val="0"/>
        <w:widowControl w:val="0"/>
        <w:numPr>
          <w:ilvl w:val="0"/>
          <w:numId w:val="1"/>
        </w:numPr>
        <w:shd w:val="clear" w:color="auto" w:fill="auto"/>
        <w:tabs>
          <w:tab w:pos="1143" w:val="left"/>
        </w:tabs>
        <w:bidi w:val="0"/>
        <w:spacing w:before="0" w:after="0" w:line="240" w:lineRule="auto"/>
        <w:ind w:left="0" w:right="0" w:firstLine="800"/>
        <w:jc w:val="both"/>
      </w:pPr>
      <w:r>
        <w:rPr>
          <w:color w:val="000000"/>
          <w:spacing w:val="0"/>
          <w:w w:val="100"/>
          <w:position w:val="0"/>
          <w:shd w:val="clear" w:color="auto" w:fill="auto"/>
          <w:lang w:val="en-US" w:eastAsia="en-US" w:bidi="en-US"/>
        </w:rPr>
        <w:t>Huquqni muhofaza qiluvchi organlar va maxsus xizmat idoralarida Ichki nazorat tuzilmalari faoliyati qanday yo‘lga qo‘yiladi?</w:t>
      </w:r>
    </w:p>
    <w:p>
      <w:pPr>
        <w:pStyle w:val="Style4"/>
        <w:keepNext w:val="0"/>
        <w:keepLines w:val="0"/>
        <w:widowControl w:val="0"/>
        <w:numPr>
          <w:ilvl w:val="0"/>
          <w:numId w:val="1"/>
        </w:numPr>
        <w:shd w:val="clear" w:color="auto" w:fill="auto"/>
        <w:tabs>
          <w:tab w:pos="1277" w:val="left"/>
        </w:tabs>
        <w:bidi w:val="0"/>
        <w:spacing w:before="0" w:after="0" w:line="240" w:lineRule="auto"/>
        <w:ind w:left="0" w:right="0" w:firstLine="800"/>
        <w:jc w:val="both"/>
      </w:pPr>
      <w:r>
        <w:rPr>
          <w:color w:val="000000"/>
          <w:spacing w:val="0"/>
          <w:w w:val="100"/>
          <w:position w:val="0"/>
          <w:shd w:val="clear" w:color="auto" w:fill="auto"/>
          <w:lang w:val="en-US" w:eastAsia="en-US" w:bidi="en-US"/>
        </w:rPr>
        <w:t>Ichki nazorat tuzilmalari faoliyati to‘g‘ri yo‘lga qo‘yilishi va samarali faoliyat yuritishi uchun qanday ichki hujjatlarni qabul qilish zarur?</w:t>
      </w:r>
    </w:p>
    <w:p>
      <w:pPr>
        <w:pStyle w:val="Style4"/>
        <w:keepNext w:val="0"/>
        <w:keepLines w:val="0"/>
        <w:widowControl w:val="0"/>
        <w:numPr>
          <w:ilvl w:val="0"/>
          <w:numId w:val="1"/>
        </w:numPr>
        <w:shd w:val="clear" w:color="auto" w:fill="auto"/>
        <w:tabs>
          <w:tab w:pos="1277" w:val="left"/>
        </w:tabs>
        <w:bidi w:val="0"/>
        <w:spacing w:before="0" w:after="0" w:line="240" w:lineRule="auto"/>
        <w:ind w:left="0" w:right="0" w:firstLine="800"/>
        <w:jc w:val="both"/>
      </w:pPr>
      <w:r>
        <w:rPr>
          <w:color w:val="000000"/>
          <w:spacing w:val="0"/>
          <w:w w:val="100"/>
          <w:position w:val="0"/>
          <w:shd w:val="clear" w:color="auto" w:fill="auto"/>
          <w:lang w:val="en-US" w:eastAsia="en-US" w:bidi="en-US"/>
        </w:rPr>
        <w:t>Ichki nazorat tuzilmalarining asosiy vazifa va funksiyalari qaysi hujjatda belgilangan?</w:t>
      </w:r>
    </w:p>
    <w:p>
      <w:pPr>
        <w:pStyle w:val="Style4"/>
        <w:keepNext w:val="0"/>
        <w:keepLines w:val="0"/>
        <w:widowControl w:val="0"/>
        <w:numPr>
          <w:ilvl w:val="0"/>
          <w:numId w:val="1"/>
        </w:numPr>
        <w:shd w:val="clear" w:color="auto" w:fill="auto"/>
        <w:tabs>
          <w:tab w:pos="1277" w:val="left"/>
        </w:tabs>
        <w:bidi w:val="0"/>
        <w:spacing w:before="0" w:after="0" w:line="240" w:lineRule="auto"/>
        <w:ind w:left="0" w:right="0" w:firstLine="800"/>
        <w:jc w:val="both"/>
      </w:pPr>
      <w:r>
        <w:rPr>
          <w:color w:val="000000"/>
          <w:spacing w:val="0"/>
          <w:w w:val="100"/>
          <w:position w:val="0"/>
          <w:shd w:val="clear" w:color="auto" w:fill="auto"/>
          <w:lang w:val="en-US" w:eastAsia="en-US" w:bidi="en-US"/>
        </w:rPr>
        <w:t>Ichki nazorat tuzilmalari tashkilotning korrupsiyaga qarshi kurashish bo‘yicha faoliyatini takomillashtirish sohasida qanday funksiyalarni amalga oshiradi?</w:t>
      </w:r>
    </w:p>
    <w:p>
      <w:pPr>
        <w:pStyle w:val="Style4"/>
        <w:keepNext w:val="0"/>
        <w:keepLines w:val="0"/>
        <w:widowControl w:val="0"/>
        <w:numPr>
          <w:ilvl w:val="0"/>
          <w:numId w:val="1"/>
        </w:numPr>
        <w:shd w:val="clear" w:color="auto" w:fill="auto"/>
        <w:tabs>
          <w:tab w:pos="1277" w:val="left"/>
        </w:tabs>
        <w:bidi w:val="0"/>
        <w:spacing w:before="0" w:after="0" w:line="240" w:lineRule="auto"/>
        <w:ind w:left="0" w:right="0" w:firstLine="800"/>
        <w:jc w:val="both"/>
      </w:pPr>
      <w:r>
        <w:rPr>
          <w:color w:val="000000"/>
          <w:spacing w:val="0"/>
          <w:w w:val="100"/>
          <w:position w:val="0"/>
          <w:shd w:val="clear" w:color="auto" w:fill="auto"/>
          <w:lang w:val="en-US" w:eastAsia="en-US" w:bidi="en-US"/>
        </w:rPr>
        <w:t>Ichki nazorat tuzilmalari tashkilotda korrupsiyaga oid huquqbuzarliklarni profilaktika qilish va ularga qarshi kurashish sohasida qanday funksiyalarni amalga oshiradi?</w:t>
      </w:r>
    </w:p>
    <w:p>
      <w:pPr>
        <w:pStyle w:val="Style4"/>
        <w:keepNext w:val="0"/>
        <w:keepLines w:val="0"/>
        <w:widowControl w:val="0"/>
        <w:numPr>
          <w:ilvl w:val="0"/>
          <w:numId w:val="1"/>
        </w:numPr>
        <w:shd w:val="clear" w:color="auto" w:fill="auto"/>
        <w:tabs>
          <w:tab w:pos="1277" w:val="left"/>
        </w:tabs>
        <w:bidi w:val="0"/>
        <w:spacing w:before="0" w:after="0" w:line="240" w:lineRule="auto"/>
        <w:ind w:left="0" w:right="0" w:firstLine="800"/>
        <w:jc w:val="both"/>
      </w:pPr>
      <w:r>
        <w:rPr>
          <w:color w:val="000000"/>
          <w:spacing w:val="0"/>
          <w:w w:val="100"/>
          <w:position w:val="0"/>
          <w:shd w:val="clear" w:color="auto" w:fill="auto"/>
          <w:lang w:val="en-US" w:eastAsia="en-US" w:bidi="en-US"/>
        </w:rPr>
        <w:t>Ichki nazorat tuzilmalari tashkilotda korrupsiyaga qarshi kurashish tizimini samarali ishlashini ta’minlash va nazorat qilish sohasida qanday funksiyalarni amalga oshiradi?</w:t>
      </w:r>
    </w:p>
    <w:p>
      <w:pPr>
        <w:pStyle w:val="Style4"/>
        <w:keepNext w:val="0"/>
        <w:keepLines w:val="0"/>
        <w:widowControl w:val="0"/>
        <w:shd w:val="clear" w:color="auto" w:fill="auto"/>
        <w:bidi w:val="0"/>
        <w:spacing w:before="0" w:after="260" w:line="240" w:lineRule="auto"/>
        <w:ind w:left="0" w:right="0" w:firstLine="800"/>
        <w:jc w:val="both"/>
      </w:pPr>
      <w:r>
        <w:rPr>
          <w:color w:val="000000"/>
          <w:spacing w:val="0"/>
          <w:w w:val="100"/>
          <w:position w:val="0"/>
          <w:shd w:val="clear" w:color="auto" w:fill="auto"/>
          <w:lang w:val="en-US" w:eastAsia="en-US" w:bidi="en-US"/>
        </w:rPr>
        <w:t>15 Ichki nazorat tuzilmalari korrupsiyaga qarshi kurashish bo‘yicha faoliyatni amalga oshiruvchi hamda unda ishtirok etuvchi boshqa davlat organlari va tashkilotlari bilan hamkorlikni olib borish sohasida qanday funksiyalarni amalga oshiradi?</w:t>
      </w:r>
    </w:p>
    <w:p>
      <w:pPr>
        <w:pStyle w:val="Style4"/>
        <w:keepNext w:val="0"/>
        <w:keepLines w:val="0"/>
        <w:widowControl w:val="0"/>
        <w:numPr>
          <w:ilvl w:val="0"/>
          <w:numId w:val="3"/>
        </w:numPr>
        <w:shd w:val="clear" w:color="auto" w:fill="auto"/>
        <w:tabs>
          <w:tab w:pos="1251" w:val="left"/>
        </w:tabs>
        <w:bidi w:val="0"/>
        <w:spacing w:before="0" w:after="0" w:line="240" w:lineRule="auto"/>
        <w:ind w:left="0" w:right="0" w:firstLine="720"/>
        <w:jc w:val="both"/>
      </w:pPr>
      <w:r>
        <w:rPr>
          <w:color w:val="000000"/>
          <w:spacing w:val="0"/>
          <w:w w:val="100"/>
          <w:position w:val="0"/>
          <w:shd w:val="clear" w:color="auto" w:fill="auto"/>
          <w:lang w:val="en-US" w:eastAsia="en-US" w:bidi="en-US"/>
        </w:rPr>
        <w:t>Ichki nazorat tuzilmalari o‘z zimmasiga yuklatilgan vazifalar va funksiyalarni bajarish uchun huquqlari hamda majburiyatlari qaysi hujjatda belgilangan va ular nimalardan iborat?</w:t>
      </w:r>
    </w:p>
    <w:p>
      <w:pPr>
        <w:pStyle w:val="Style4"/>
        <w:keepNext w:val="0"/>
        <w:keepLines w:val="0"/>
        <w:widowControl w:val="0"/>
        <w:numPr>
          <w:ilvl w:val="0"/>
          <w:numId w:val="3"/>
        </w:numPr>
        <w:shd w:val="clear" w:color="auto" w:fill="auto"/>
        <w:tabs>
          <w:tab w:pos="1304" w:val="left"/>
        </w:tabs>
        <w:bidi w:val="0"/>
        <w:spacing w:before="0" w:after="0" w:line="240" w:lineRule="auto"/>
        <w:ind w:left="0" w:right="0" w:firstLine="800"/>
        <w:jc w:val="both"/>
      </w:pPr>
      <w:r>
        <w:rPr>
          <w:color w:val="000000"/>
          <w:spacing w:val="0"/>
          <w:w w:val="100"/>
          <w:position w:val="0"/>
          <w:shd w:val="clear" w:color="auto" w:fill="auto"/>
          <w:lang w:val="en-US" w:eastAsia="en-US" w:bidi="en-US"/>
        </w:rPr>
        <w:t>Ichki nazorat tuzilmalari o‘z zimmasiga yuklatilgan vazifalar va funksiyalarni bajarish uchun qo‘shimcha huquqlarga hamda majburiyatlarga ega bo‘lishi mumkinmi?</w:t>
      </w:r>
    </w:p>
    <w:p>
      <w:pPr>
        <w:pStyle w:val="Style4"/>
        <w:keepNext w:val="0"/>
        <w:keepLines w:val="0"/>
        <w:widowControl w:val="0"/>
        <w:numPr>
          <w:ilvl w:val="0"/>
          <w:numId w:val="3"/>
        </w:numPr>
        <w:shd w:val="clear" w:color="auto" w:fill="auto"/>
        <w:tabs>
          <w:tab w:pos="1304" w:val="left"/>
        </w:tabs>
        <w:bidi w:val="0"/>
        <w:spacing w:before="0" w:after="0" w:line="240" w:lineRule="auto"/>
        <w:ind w:left="0" w:right="0" w:firstLine="800"/>
        <w:jc w:val="both"/>
      </w:pPr>
      <w:r>
        <w:rPr>
          <w:color w:val="000000"/>
          <w:spacing w:val="0"/>
          <w:w w:val="100"/>
          <w:position w:val="0"/>
          <w:shd w:val="clear" w:color="auto" w:fill="auto"/>
          <w:lang w:val="en-US" w:eastAsia="en-US" w:bidi="en-US"/>
        </w:rPr>
        <w:t>Ichki nazorat tuzilmasi xodimlari normativ-huquqiy hujjatlar va ularning loyihalarini korrupsiyaga qarshi ekspertizadan o‘tkazadimi?</w:t>
      </w:r>
    </w:p>
    <w:p>
      <w:pPr>
        <w:pStyle w:val="Style4"/>
        <w:keepNext w:val="0"/>
        <w:keepLines w:val="0"/>
        <w:widowControl w:val="0"/>
        <w:numPr>
          <w:ilvl w:val="0"/>
          <w:numId w:val="3"/>
        </w:numPr>
        <w:shd w:val="clear" w:color="auto" w:fill="auto"/>
        <w:tabs>
          <w:tab w:pos="1290" w:val="left"/>
        </w:tabs>
        <w:bidi w:val="0"/>
        <w:spacing w:before="0" w:after="0" w:line="240" w:lineRule="auto"/>
        <w:ind w:left="0" w:right="0" w:firstLine="800"/>
        <w:jc w:val="both"/>
      </w:pPr>
      <w:r>
        <w:rPr>
          <w:color w:val="000000"/>
          <w:spacing w:val="0"/>
          <w:w w:val="100"/>
          <w:position w:val="0"/>
          <w:shd w:val="clear" w:color="auto" w:fill="auto"/>
          <w:lang w:val="en-US" w:eastAsia="en-US" w:bidi="en-US"/>
        </w:rPr>
        <w:t>Ichki nazorat tuzilmasi davlat tashkilotlari faoliyatining ochiqligi va shaffofligini ta’minlashga mas’ul hisoblanadimi?</w:t>
      </w:r>
    </w:p>
    <w:p>
      <w:pPr>
        <w:pStyle w:val="Style4"/>
        <w:keepNext w:val="0"/>
        <w:keepLines w:val="0"/>
        <w:widowControl w:val="0"/>
        <w:numPr>
          <w:ilvl w:val="0"/>
          <w:numId w:val="3"/>
        </w:numPr>
        <w:shd w:val="clear" w:color="auto" w:fill="auto"/>
        <w:tabs>
          <w:tab w:pos="1309" w:val="left"/>
        </w:tabs>
        <w:bidi w:val="0"/>
        <w:spacing w:before="0" w:after="0" w:line="240" w:lineRule="auto"/>
        <w:ind w:left="0" w:right="0" w:firstLine="800"/>
        <w:jc w:val="both"/>
      </w:pPr>
      <w:r>
        <w:rPr>
          <w:color w:val="000000"/>
          <w:spacing w:val="0"/>
          <w:w w:val="100"/>
          <w:position w:val="0"/>
          <w:shd w:val="clear" w:color="auto" w:fill="auto"/>
          <w:lang w:val="en-US" w:eastAsia="en-US" w:bidi="en-US"/>
        </w:rPr>
        <w:t>ISO 37001:2016 xalqaro standarti talablariga muvofiq amalga oshirilishi lozim bo‘lgan chora-tadbirlar nimalardan iborat?</w:t>
      </w:r>
    </w:p>
    <w:p>
      <w:pPr>
        <w:pStyle w:val="Style4"/>
        <w:keepNext w:val="0"/>
        <w:keepLines w:val="0"/>
        <w:widowControl w:val="0"/>
        <w:numPr>
          <w:ilvl w:val="0"/>
          <w:numId w:val="3"/>
        </w:numPr>
        <w:shd w:val="clear" w:color="auto" w:fill="auto"/>
        <w:tabs>
          <w:tab w:pos="1304"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Tashkilotning korrupsiyaga qarshi kurashish siyosatining asosiy yo‘nalishlari, elementlari hamda tamoyillari nimalardan iborat?</w:t>
      </w:r>
    </w:p>
    <w:p>
      <w:pPr>
        <w:pStyle w:val="Style4"/>
        <w:keepNext w:val="0"/>
        <w:keepLines w:val="0"/>
        <w:widowControl w:val="0"/>
        <w:numPr>
          <w:ilvl w:val="0"/>
          <w:numId w:val="3"/>
        </w:numPr>
        <w:shd w:val="clear" w:color="auto" w:fill="auto"/>
        <w:tabs>
          <w:tab w:pos="1304"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Tashkilotning korrupsiyaga qarshi kurashish siyosati bilan barcha xodimlar tanishtirilishi majburiymi?</w:t>
      </w:r>
    </w:p>
    <w:p>
      <w:pPr>
        <w:pStyle w:val="Style4"/>
        <w:keepNext w:val="0"/>
        <w:keepLines w:val="0"/>
        <w:widowControl w:val="0"/>
        <w:numPr>
          <w:ilvl w:val="0"/>
          <w:numId w:val="3"/>
        </w:numPr>
        <w:shd w:val="clear" w:color="auto" w:fill="auto"/>
        <w:tabs>
          <w:tab w:pos="1304" w:val="left"/>
        </w:tabs>
        <w:bidi w:val="0"/>
        <w:spacing w:before="0" w:after="0" w:line="240" w:lineRule="auto"/>
        <w:ind w:left="0" w:right="0" w:firstLine="800"/>
        <w:jc w:val="both"/>
      </w:pPr>
      <w:r>
        <w:rPr>
          <w:color w:val="000000"/>
          <w:spacing w:val="0"/>
          <w:w w:val="100"/>
          <w:position w:val="0"/>
          <w:shd w:val="clear" w:color="auto" w:fill="auto"/>
          <w:lang w:val="en-US" w:eastAsia="en-US" w:bidi="en-US"/>
        </w:rPr>
        <w:t>Korrupsiyaga oid huquqbuzarlik haqida xabar bergan yoki korrupsiyaga qarshi kurashishga boshqa tarzda ko‘maklashgan shaxslarni rag‘batlantirish asoslari va turlarini, shuningdek, korrupsiyaga oid huquqbuzarlik haqida xabar bergan yoki korrupsiyaga qarshi kurashishga boshqa tarzda ko‘maklashgan shaxslarni rag‘batlantirish masalasini ko‘rib chiqish tartibi qaysi normativ-huquqiy hujjat bilan tartibga solingan?</w:t>
      </w:r>
    </w:p>
    <w:p>
      <w:pPr>
        <w:pStyle w:val="Style4"/>
        <w:keepNext w:val="0"/>
        <w:keepLines w:val="0"/>
        <w:widowControl w:val="0"/>
        <w:numPr>
          <w:ilvl w:val="0"/>
          <w:numId w:val="3"/>
        </w:numPr>
        <w:shd w:val="clear" w:color="auto" w:fill="auto"/>
        <w:tabs>
          <w:tab w:pos="127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Korrupsiyaga oid ma’muriy huquqbuzarliklar va korrupsiyaga oid jinoyatlar tasnifi qaysi normativ-huquqiy hujjatda ko‘rsatilgan va ular qaysilar?</w:t>
      </w:r>
    </w:p>
    <w:p>
      <w:pPr>
        <w:pStyle w:val="Style4"/>
        <w:keepNext w:val="0"/>
        <w:keepLines w:val="0"/>
        <w:widowControl w:val="0"/>
        <w:numPr>
          <w:ilvl w:val="0"/>
          <w:numId w:val="3"/>
        </w:numPr>
        <w:shd w:val="clear" w:color="auto" w:fill="auto"/>
        <w:tabs>
          <w:tab w:pos="127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Tashkilotlarda manfaatlar to‘qnashuvi holatlari to‘g‘risida xabar berish tartibi qanday?</w:t>
      </w:r>
    </w:p>
    <w:p>
      <w:pPr>
        <w:pStyle w:val="Style4"/>
        <w:keepNext w:val="0"/>
        <w:keepLines w:val="0"/>
        <w:widowControl w:val="0"/>
        <w:numPr>
          <w:ilvl w:val="0"/>
          <w:numId w:val="3"/>
        </w:numPr>
        <w:shd w:val="clear" w:color="auto" w:fill="auto"/>
        <w:tabs>
          <w:tab w:pos="127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Tashkilotlarda manfaatlar to‘qnashuvini bartaraf etish choralari nimalardan iborat?</w:t>
      </w:r>
    </w:p>
    <w:p>
      <w:pPr>
        <w:pStyle w:val="Style4"/>
        <w:keepNext w:val="0"/>
        <w:keepLines w:val="0"/>
        <w:widowControl w:val="0"/>
        <w:numPr>
          <w:ilvl w:val="0"/>
          <w:numId w:val="3"/>
        </w:numPr>
        <w:shd w:val="clear" w:color="auto" w:fill="auto"/>
        <w:tabs>
          <w:tab w:pos="1293"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Tashkilotlarda manfaatlar to‘qnashuvini deklaratsiya qilish tartibi qanday?</w:t>
      </w:r>
    </w:p>
    <w:p>
      <w:pPr>
        <w:pStyle w:val="Style4"/>
        <w:keepNext w:val="0"/>
        <w:keepLines w:val="0"/>
        <w:widowControl w:val="0"/>
        <w:numPr>
          <w:ilvl w:val="0"/>
          <w:numId w:val="3"/>
        </w:numPr>
        <w:shd w:val="clear" w:color="auto" w:fill="auto"/>
        <w:tabs>
          <w:tab w:pos="127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Tashkilotlarda aniqlangan manfaatlar to‘qnashuvi holatlariga kim tomondan huquqiy baho beriladi?</w:t>
      </w:r>
    </w:p>
    <w:p>
      <w:pPr>
        <w:pStyle w:val="Style4"/>
        <w:keepNext w:val="0"/>
        <w:keepLines w:val="0"/>
        <w:widowControl w:val="0"/>
        <w:numPr>
          <w:ilvl w:val="0"/>
          <w:numId w:val="3"/>
        </w:numPr>
        <w:shd w:val="clear" w:color="auto" w:fill="auto"/>
        <w:tabs>
          <w:tab w:pos="1293"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Tashkilotlarda manfaatlar to‘qnashuvi qanday boshqariladi?</w:t>
      </w:r>
    </w:p>
    <w:p>
      <w:pPr>
        <w:pStyle w:val="Style4"/>
        <w:keepNext w:val="0"/>
        <w:keepLines w:val="0"/>
        <w:widowControl w:val="0"/>
        <w:numPr>
          <w:ilvl w:val="0"/>
          <w:numId w:val="3"/>
        </w:numPr>
        <w:shd w:val="clear" w:color="auto" w:fill="auto"/>
        <w:tabs>
          <w:tab w:pos="127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Tashkilotlar korrupsiyaga oid faktlar to‘g‘risida xabar berish imkonini beruvchi aloqa vositalarini yaratishi majburiymi?</w:t>
      </w:r>
    </w:p>
    <w:p>
      <w:pPr>
        <w:pStyle w:val="Style4"/>
        <w:keepNext w:val="0"/>
        <w:keepLines w:val="0"/>
        <w:widowControl w:val="0"/>
        <w:numPr>
          <w:ilvl w:val="0"/>
          <w:numId w:val="3"/>
        </w:numPr>
        <w:shd w:val="clear" w:color="auto" w:fill="auto"/>
        <w:tabs>
          <w:tab w:pos="1266"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Tashkilotlarda korrupsiyaga oid faktlar to‘g‘risida xabarlarni qabul qilish va qayta ishlash, shuningdek boshqa zarur choralarni ko‘rishga kim mas’ul?</w:t>
      </w:r>
    </w:p>
    <w:p>
      <w:pPr>
        <w:pStyle w:val="Style4"/>
        <w:keepNext w:val="0"/>
        <w:keepLines w:val="0"/>
        <w:widowControl w:val="0"/>
        <w:numPr>
          <w:ilvl w:val="0"/>
          <w:numId w:val="3"/>
        </w:numPr>
        <w:shd w:val="clear" w:color="auto" w:fill="auto"/>
        <w:tabs>
          <w:tab w:pos="127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Tashkilotlarda korrupsiyaga oid xabarlarni qabul qilish va ko‘rib chiqishning huquqiy asoslari va tartibi qanday?</w:t>
      </w:r>
    </w:p>
    <w:p>
      <w:pPr>
        <w:pStyle w:val="Style4"/>
        <w:keepNext w:val="0"/>
        <w:keepLines w:val="0"/>
        <w:widowControl w:val="0"/>
        <w:numPr>
          <w:ilvl w:val="0"/>
          <w:numId w:val="3"/>
        </w:numPr>
        <w:shd w:val="clear" w:color="auto" w:fill="auto"/>
        <w:tabs>
          <w:tab w:pos="127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Ichki nazorat tuzilmalari tashkilotga kelib tushgan korrupsiya va manfaatlar to‘qnashuviga oid bo‘lmagan boshqa mazmundagi murojaatlarni ham ko‘rib chiqishi mumkinmi?</w:t>
      </w:r>
    </w:p>
    <w:p>
      <w:pPr>
        <w:pStyle w:val="Style4"/>
        <w:keepNext w:val="0"/>
        <w:keepLines w:val="0"/>
        <w:widowControl w:val="0"/>
        <w:numPr>
          <w:ilvl w:val="0"/>
          <w:numId w:val="3"/>
        </w:numPr>
        <w:shd w:val="clear" w:color="auto" w:fill="auto"/>
        <w:tabs>
          <w:tab w:pos="1266"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Tashkilotning xodimlari korrupsiyaga qarshi kurashish bo‘yicha qanday dasturlar asosida o‘qitiladi?</w:t>
      </w:r>
    </w:p>
    <w:p>
      <w:pPr>
        <w:pStyle w:val="Style4"/>
        <w:keepNext w:val="0"/>
        <w:keepLines w:val="0"/>
        <w:widowControl w:val="0"/>
        <w:numPr>
          <w:ilvl w:val="0"/>
          <w:numId w:val="3"/>
        </w:numPr>
        <w:shd w:val="clear" w:color="auto" w:fill="auto"/>
        <w:tabs>
          <w:tab w:pos="130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 xml:space="preserve">Qaysi tashkilotlar </w:t>
      </w:r>
      <w:r>
        <w:rPr>
          <w:color w:val="000000"/>
          <w:spacing w:val="0"/>
          <w:w w:val="100"/>
          <w:position w:val="0"/>
          <w:shd w:val="clear" w:color="auto" w:fill="auto"/>
          <w:lang w:val="ru-RU" w:eastAsia="ru-RU" w:bidi="ru-RU"/>
        </w:rPr>
        <w:t xml:space="preserve">2022 </w:t>
      </w:r>
      <w:r>
        <w:rPr>
          <w:color w:val="000000"/>
          <w:spacing w:val="0"/>
          <w:w w:val="100"/>
          <w:position w:val="0"/>
          <w:shd w:val="clear" w:color="auto" w:fill="auto"/>
          <w:lang w:val="en-US" w:eastAsia="en-US" w:bidi="en-US"/>
        </w:rPr>
        <w:t xml:space="preserve">yil </w:t>
      </w:r>
      <w:r>
        <w:rPr>
          <w:color w:val="000000"/>
          <w:spacing w:val="0"/>
          <w:w w:val="100"/>
          <w:position w:val="0"/>
          <w:shd w:val="clear" w:color="auto" w:fill="auto"/>
          <w:lang w:val="ru-RU" w:eastAsia="ru-RU" w:bidi="ru-RU"/>
        </w:rPr>
        <w:t xml:space="preserve">1 </w:t>
      </w:r>
      <w:r>
        <w:rPr>
          <w:color w:val="000000"/>
          <w:spacing w:val="0"/>
          <w:w w:val="100"/>
          <w:position w:val="0"/>
          <w:shd w:val="clear" w:color="auto" w:fill="auto"/>
          <w:lang w:val="en-US" w:eastAsia="en-US" w:bidi="en-US"/>
        </w:rPr>
        <w:t>yanvardan boshlab “halollik vaksinasi” tamoyili asosida davlat xizmatchilarini muntazam ravishda korrupsiyaga qarshi kurashish, manfaatlar to‘qnashuvi va odob-axloq qoidalari bo‘yicha maxsus o‘quv kurslarda o‘qitish tizimini joriy etishga mas’ul?</w:t>
      </w:r>
    </w:p>
    <w:p>
      <w:pPr>
        <w:pStyle w:val="Style4"/>
        <w:keepNext w:val="0"/>
        <w:keepLines w:val="0"/>
        <w:widowControl w:val="0"/>
        <w:numPr>
          <w:ilvl w:val="0"/>
          <w:numId w:val="3"/>
        </w:numPr>
        <w:shd w:val="clear" w:color="auto" w:fill="auto"/>
        <w:tabs>
          <w:tab w:pos="130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 xodimlarini korrupsiyaga qarshi kurashish bo‘yicha o‘qitish uchun qaysi tashkilotga murojaat qilish kerak?</w:t>
      </w:r>
    </w:p>
    <w:p>
      <w:pPr>
        <w:pStyle w:val="Style4"/>
        <w:keepNext w:val="0"/>
        <w:keepLines w:val="0"/>
        <w:widowControl w:val="0"/>
        <w:numPr>
          <w:ilvl w:val="0"/>
          <w:numId w:val="3"/>
        </w:numPr>
        <w:shd w:val="clear" w:color="auto" w:fill="auto"/>
        <w:tabs>
          <w:tab w:pos="1300" w:val="left"/>
        </w:tabs>
        <w:bidi w:val="0"/>
        <w:spacing w:before="0" w:after="0" w:line="240" w:lineRule="auto"/>
        <w:ind w:left="0" w:right="0" w:firstLine="800"/>
        <w:jc w:val="both"/>
      </w:pPr>
      <w:r>
        <w:rPr>
          <w:color w:val="000000"/>
          <w:spacing w:val="0"/>
          <w:w w:val="100"/>
          <w:position w:val="0"/>
          <w:shd w:val="clear" w:color="auto" w:fill="auto"/>
          <w:lang w:val="en-US" w:eastAsia="en-US" w:bidi="en-US"/>
        </w:rPr>
        <w:t>Qaysi tashkilot davlat xizmatchilarini korrupsiyaga qarshi kurashish, manfaatlar to‘qnashuvi va odob-axloq qoidalari bo‘yicha o‘quv kurslarida muntazam o‘qitilishi yuzasidan monitoring va amaliy yordam ko‘rsatishni olib boradi?</w:t>
      </w:r>
    </w:p>
    <w:p>
      <w:pPr>
        <w:pStyle w:val="Style4"/>
        <w:keepNext w:val="0"/>
        <w:keepLines w:val="0"/>
        <w:widowControl w:val="0"/>
        <w:numPr>
          <w:ilvl w:val="0"/>
          <w:numId w:val="3"/>
        </w:numPr>
        <w:shd w:val="clear" w:color="auto" w:fill="auto"/>
        <w:tabs>
          <w:tab w:pos="1300"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 xodimlarini korrupsiyaga qarshi kurashish bo‘yicha o‘qitish uchun tashkilotning qaysi tuzilmasi mas’ul va ushbu yo‘nalishda tashkil etiladigan o‘qitish ishlarini kim muvofiqlashtiradi?</w:t>
      </w:r>
    </w:p>
    <w:p>
      <w:pPr>
        <w:pStyle w:val="Style4"/>
        <w:keepNext w:val="0"/>
        <w:keepLines w:val="0"/>
        <w:widowControl w:val="0"/>
        <w:numPr>
          <w:ilvl w:val="0"/>
          <w:numId w:val="3"/>
        </w:numPr>
        <w:shd w:val="clear" w:color="auto" w:fill="auto"/>
        <w:tabs>
          <w:tab w:pos="130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Tashkilotga ishga qabul qilinayotgan nomzodlarni korrupsiyaga qarshi tekshirishga qaysi tuzilma mas’ul?</w:t>
      </w:r>
    </w:p>
    <w:p>
      <w:pPr>
        <w:pStyle w:val="Style4"/>
        <w:keepNext w:val="0"/>
        <w:keepLines w:val="0"/>
        <w:widowControl w:val="0"/>
        <w:numPr>
          <w:ilvl w:val="0"/>
          <w:numId w:val="3"/>
        </w:numPr>
        <w:shd w:val="clear" w:color="auto" w:fill="auto"/>
        <w:tabs>
          <w:tab w:pos="130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Tashkilotga ishga qabul qilinayotgan nomzodlardan qanday hujjatlar talab qilinishi mumkin?</w:t>
      </w:r>
    </w:p>
    <w:p>
      <w:pPr>
        <w:pStyle w:val="Style4"/>
        <w:keepNext w:val="0"/>
        <w:keepLines w:val="0"/>
        <w:widowControl w:val="0"/>
        <w:numPr>
          <w:ilvl w:val="0"/>
          <w:numId w:val="3"/>
        </w:numPr>
        <w:shd w:val="clear" w:color="auto" w:fill="auto"/>
        <w:tabs>
          <w:tab w:pos="130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Tashkilotga ishga qabul qilinayotgan nomzodlarni tekshirish qachon va necha kun muddatda amalga oshiriladi?</w:t>
      </w:r>
    </w:p>
    <w:p>
      <w:pPr>
        <w:pStyle w:val="Style4"/>
        <w:keepNext w:val="0"/>
        <w:keepLines w:val="0"/>
        <w:widowControl w:val="0"/>
        <w:numPr>
          <w:ilvl w:val="0"/>
          <w:numId w:val="3"/>
        </w:numPr>
        <w:shd w:val="clear" w:color="auto" w:fill="auto"/>
        <w:tabs>
          <w:tab w:pos="1300"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Tashkilotga ishga qabul qilinayotgan nomzodlarni tekshirishda qanday ma’lumotlardan foydalaniladi?</w:t>
      </w:r>
    </w:p>
    <w:p>
      <w:pPr>
        <w:pStyle w:val="Style4"/>
        <w:keepNext w:val="0"/>
        <w:keepLines w:val="0"/>
        <w:widowControl w:val="0"/>
        <w:numPr>
          <w:ilvl w:val="0"/>
          <w:numId w:val="3"/>
        </w:numPr>
        <w:shd w:val="clear" w:color="auto" w:fill="auto"/>
        <w:tabs>
          <w:tab w:pos="130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Tashkilotga ishga qabul qilinayotgan nomzodlar to‘g‘risida o‘tkazilgan tekshiruv natijasida to‘plangan ma’lumotlar va hujjatlar qancha muddatda va qaysi tuzilmada saqlanadi?</w:t>
      </w:r>
    </w:p>
    <w:p>
      <w:pPr>
        <w:pStyle w:val="Style4"/>
        <w:keepNext w:val="0"/>
        <w:keepLines w:val="0"/>
        <w:widowControl w:val="0"/>
        <w:numPr>
          <w:ilvl w:val="0"/>
          <w:numId w:val="3"/>
        </w:numPr>
        <w:shd w:val="clear" w:color="auto" w:fill="auto"/>
        <w:tabs>
          <w:tab w:pos="1310" w:val="left"/>
        </w:tabs>
        <w:bidi w:val="0"/>
        <w:spacing w:before="0" w:after="0" w:line="240" w:lineRule="auto"/>
        <w:ind w:left="0" w:right="0" w:firstLine="800"/>
        <w:jc w:val="both"/>
      </w:pPr>
      <w:r>
        <w:rPr>
          <w:color w:val="000000"/>
          <w:spacing w:val="0"/>
          <w:w w:val="100"/>
          <w:position w:val="0"/>
          <w:shd w:val="clear" w:color="auto" w:fill="auto"/>
          <w:lang w:val="en-US" w:eastAsia="en-US" w:bidi="en-US"/>
        </w:rPr>
        <w:t>Ichki nazorat tuzilmalari tomonidan tashkilotda korrupsiyaga qarshi kurashish tizimining holati to‘g‘risidagi hisobotlarni kimga taqdim etadi va taqdim etish muddatlari qanday?</w:t>
      </w:r>
    </w:p>
    <w:p>
      <w:pPr>
        <w:pStyle w:val="Style4"/>
        <w:keepNext w:val="0"/>
        <w:keepLines w:val="0"/>
        <w:widowControl w:val="0"/>
        <w:numPr>
          <w:ilvl w:val="0"/>
          <w:numId w:val="3"/>
        </w:numPr>
        <w:shd w:val="clear" w:color="auto" w:fill="auto"/>
        <w:tabs>
          <w:tab w:pos="130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Tashkilotlarda korrupsiyaga qarshi kurashish tizimining holati to‘g‘risidagi hisobotlarni shakllantirish tartibi qanday?</w:t>
      </w:r>
    </w:p>
    <w:p>
      <w:pPr>
        <w:pStyle w:val="Style4"/>
        <w:keepNext w:val="0"/>
        <w:keepLines w:val="0"/>
        <w:widowControl w:val="0"/>
        <w:numPr>
          <w:ilvl w:val="0"/>
          <w:numId w:val="3"/>
        </w:numPr>
        <w:shd w:val="clear" w:color="auto" w:fill="auto"/>
        <w:tabs>
          <w:tab w:pos="1328" w:val="left"/>
        </w:tabs>
        <w:bidi w:val="0"/>
        <w:spacing w:before="0" w:after="0" w:line="240" w:lineRule="auto"/>
        <w:ind w:left="0" w:right="0" w:firstLine="800"/>
        <w:jc w:val="both"/>
      </w:pPr>
      <w:r>
        <w:rPr>
          <w:color w:val="000000"/>
          <w:spacing w:val="0"/>
          <w:w w:val="100"/>
          <w:position w:val="0"/>
          <w:shd w:val="clear" w:color="auto" w:fill="auto"/>
          <w:lang w:val="en-US" w:eastAsia="en-US" w:bidi="en-US"/>
        </w:rPr>
        <w:t>Kimlar xizmat tekshiruvlarini o‘tkazish tashabbuskorlari bo‘la oladi?</w:t>
      </w:r>
    </w:p>
    <w:p>
      <w:pPr>
        <w:pStyle w:val="Style4"/>
        <w:keepNext w:val="0"/>
        <w:keepLines w:val="0"/>
        <w:widowControl w:val="0"/>
        <w:numPr>
          <w:ilvl w:val="0"/>
          <w:numId w:val="3"/>
        </w:numPr>
        <w:shd w:val="clear" w:color="auto" w:fill="auto"/>
        <w:tabs>
          <w:tab w:pos="1310" w:val="left"/>
        </w:tabs>
        <w:bidi w:val="0"/>
        <w:spacing w:before="0" w:after="0" w:line="240" w:lineRule="auto"/>
        <w:ind w:left="0" w:right="0" w:firstLine="800"/>
        <w:jc w:val="both"/>
      </w:pPr>
      <w:r>
        <w:rPr>
          <w:color w:val="000000"/>
          <w:spacing w:val="0"/>
          <w:w w:val="100"/>
          <w:position w:val="0"/>
          <w:shd w:val="clear" w:color="auto" w:fill="auto"/>
          <w:lang w:val="en-US" w:eastAsia="en-US" w:bidi="en-US"/>
        </w:rPr>
        <w:t>Xizmat tekshiruvini o‘tkazish to‘g‘risidagi buyruqda qanday ma’lumotlar ko‘rsatilishi kerak?</w:t>
      </w:r>
    </w:p>
    <w:p>
      <w:pPr>
        <w:pStyle w:val="Style4"/>
        <w:keepNext w:val="0"/>
        <w:keepLines w:val="0"/>
        <w:widowControl w:val="0"/>
        <w:numPr>
          <w:ilvl w:val="0"/>
          <w:numId w:val="3"/>
        </w:numPr>
        <w:shd w:val="clear" w:color="auto" w:fill="auto"/>
        <w:tabs>
          <w:tab w:pos="130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Xizmat tekshiruvini o‘tkazish bo‘yicha ishchi guruh rahbari va a’zolari qanday huquq va majburiyatlarga ega?</w:t>
      </w:r>
    </w:p>
    <w:p>
      <w:pPr>
        <w:pStyle w:val="Style4"/>
        <w:keepNext w:val="0"/>
        <w:keepLines w:val="0"/>
        <w:widowControl w:val="0"/>
        <w:numPr>
          <w:ilvl w:val="0"/>
          <w:numId w:val="3"/>
        </w:numPr>
        <w:shd w:val="clear" w:color="auto" w:fill="auto"/>
        <w:tabs>
          <w:tab w:pos="130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Ustidan xizmat tekshiruvi o‘tkazilayotgan xodimlarning qanday huquqlari mavjud?</w:t>
      </w:r>
    </w:p>
    <w:p>
      <w:pPr>
        <w:pStyle w:val="Style4"/>
        <w:keepNext w:val="0"/>
        <w:keepLines w:val="0"/>
        <w:widowControl w:val="0"/>
        <w:numPr>
          <w:ilvl w:val="0"/>
          <w:numId w:val="3"/>
        </w:numPr>
        <w:shd w:val="clear" w:color="auto" w:fill="auto"/>
        <w:tabs>
          <w:tab w:pos="130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Xizmat tekshiruvi natijalarini rasmiylashtirish qanday tartibda amalga oshiriladi?</w:t>
      </w:r>
    </w:p>
    <w:p>
      <w:pPr>
        <w:pStyle w:val="Style4"/>
        <w:keepNext w:val="0"/>
        <w:keepLines w:val="0"/>
        <w:widowControl w:val="0"/>
        <w:numPr>
          <w:ilvl w:val="0"/>
          <w:numId w:val="3"/>
        </w:numPr>
        <w:shd w:val="clear" w:color="auto" w:fill="auto"/>
        <w:tabs>
          <w:tab w:pos="130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Xizmat tekshiruviga oid hujjatlarni saqlash va ulardan foydalanish qanday tartibda amalga oshiriladi?</w:t>
      </w:r>
    </w:p>
    <w:p>
      <w:pPr>
        <w:pStyle w:val="Style4"/>
        <w:keepNext w:val="0"/>
        <w:keepLines w:val="0"/>
        <w:widowControl w:val="0"/>
        <w:numPr>
          <w:ilvl w:val="0"/>
          <w:numId w:val="3"/>
        </w:numPr>
        <w:shd w:val="clear" w:color="auto" w:fill="auto"/>
        <w:tabs>
          <w:tab w:pos="130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Xarid qilish tartib-taomillarining qaysi turlari bo‘yicha kontragentlar tekshirilishi lozim?</w:t>
      </w:r>
    </w:p>
    <w:p>
      <w:pPr>
        <w:pStyle w:val="Style4"/>
        <w:keepNext w:val="0"/>
        <w:keepLines w:val="0"/>
        <w:widowControl w:val="0"/>
        <w:numPr>
          <w:ilvl w:val="0"/>
          <w:numId w:val="3"/>
        </w:numPr>
        <w:shd w:val="clear" w:color="auto" w:fill="auto"/>
        <w:tabs>
          <w:tab w:pos="130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Qanday kontragentlarga nisbatan tekshiruv ishlari amalga oshirilmasligi mumkin?</w:t>
      </w:r>
    </w:p>
    <w:p>
      <w:pPr>
        <w:pStyle w:val="Style4"/>
        <w:keepNext w:val="0"/>
        <w:keepLines w:val="0"/>
        <w:widowControl w:val="0"/>
        <w:numPr>
          <w:ilvl w:val="0"/>
          <w:numId w:val="3"/>
        </w:numPr>
        <w:shd w:val="clear" w:color="auto" w:fill="auto"/>
        <w:tabs>
          <w:tab w:pos="1305" w:val="left"/>
        </w:tabs>
        <w:bidi w:val="0"/>
        <w:spacing w:before="0" w:after="0" w:line="240" w:lineRule="auto"/>
        <w:ind w:left="0" w:right="0" w:firstLine="800"/>
        <w:jc w:val="both"/>
      </w:pPr>
      <w:r>
        <w:rPr>
          <w:color w:val="000000"/>
          <w:spacing w:val="0"/>
          <w:w w:val="100"/>
          <w:position w:val="0"/>
          <w:shd w:val="clear" w:color="auto" w:fill="auto"/>
          <w:lang w:val="en-US" w:eastAsia="en-US" w:bidi="en-US"/>
        </w:rPr>
        <w:t>Kontragentlarga nisbatan tekshiruvlar qanday muddatlarda amalga oshirilishi lozim?</w:t>
      </w:r>
    </w:p>
    <w:p>
      <w:pPr>
        <w:pStyle w:val="Style4"/>
        <w:keepNext w:val="0"/>
        <w:keepLines w:val="0"/>
        <w:widowControl w:val="0"/>
        <w:numPr>
          <w:ilvl w:val="0"/>
          <w:numId w:val="3"/>
        </w:numPr>
        <w:shd w:val="clear" w:color="auto" w:fill="auto"/>
        <w:tabs>
          <w:tab w:pos="1250" w:val="left"/>
        </w:tabs>
        <w:bidi w:val="0"/>
        <w:spacing w:before="0" w:after="0" w:line="240" w:lineRule="auto"/>
        <w:ind w:left="0" w:right="0" w:firstLine="720"/>
        <w:jc w:val="both"/>
      </w:pPr>
      <w:r>
        <w:rPr>
          <w:color w:val="000000"/>
          <w:spacing w:val="0"/>
          <w:w w:val="100"/>
          <w:position w:val="0"/>
          <w:shd w:val="clear" w:color="auto" w:fill="auto"/>
          <w:lang w:val="en-US" w:eastAsia="en-US" w:bidi="en-US"/>
        </w:rPr>
        <w:t>Kontragentning huquqiy layoqatini, moliyaviy barqarorligini, ishonchliligini va aloqalar tarixini tekshirish doirasida ijrochi qaysi turdagi ma’lumotlarni aniqlashi lozim bo‘ladi?</w:t>
      </w:r>
    </w:p>
    <w:p>
      <w:pPr>
        <w:pStyle w:val="Style4"/>
        <w:keepNext w:val="0"/>
        <w:keepLines w:val="0"/>
        <w:widowControl w:val="0"/>
        <w:numPr>
          <w:ilvl w:val="0"/>
          <w:numId w:val="3"/>
        </w:numPr>
        <w:shd w:val="clear" w:color="auto" w:fill="auto"/>
        <w:tabs>
          <w:tab w:pos="1240" w:val="left"/>
        </w:tabs>
        <w:bidi w:val="0"/>
        <w:spacing w:before="0" w:after="0" w:line="240" w:lineRule="auto"/>
        <w:ind w:left="0" w:right="0" w:firstLine="720"/>
        <w:jc w:val="both"/>
      </w:pPr>
      <w:r>
        <w:rPr>
          <w:color w:val="000000"/>
          <w:spacing w:val="0"/>
          <w:w w:val="100"/>
          <w:position w:val="0"/>
          <w:shd w:val="clear" w:color="auto" w:fill="auto"/>
          <w:lang w:val="en-US" w:eastAsia="en-US" w:bidi="en-US"/>
        </w:rPr>
        <w:t>Kontragentning ish sohasidagi obro‘ (nufuzi)ni tekshirish doirasida ijrochi qanday ma’lumotlarni aniqlashi lozim bo‘ladi?</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en-US" w:eastAsia="en-US" w:bidi="en-US"/>
        </w:rPr>
        <w:t>I57. jrochi tomonidan o‘tkazilgan tekshiruv natijalari qanday tartibda rasmiylashtirilishi lozim?</w:t>
      </w:r>
    </w:p>
    <w:p>
      <w:pPr>
        <w:pStyle w:val="Style4"/>
        <w:keepNext w:val="0"/>
        <w:keepLines w:val="0"/>
        <w:widowControl w:val="0"/>
        <w:numPr>
          <w:ilvl w:val="0"/>
          <w:numId w:val="5"/>
        </w:numPr>
        <w:shd w:val="clear" w:color="auto" w:fill="auto"/>
        <w:tabs>
          <w:tab w:pos="1240" w:val="left"/>
        </w:tabs>
        <w:bidi w:val="0"/>
        <w:spacing w:before="0" w:after="0" w:line="240" w:lineRule="auto"/>
        <w:ind w:left="0" w:right="0" w:firstLine="720"/>
        <w:jc w:val="both"/>
      </w:pPr>
      <w:r>
        <w:rPr>
          <w:color w:val="000000"/>
          <w:spacing w:val="0"/>
          <w:w w:val="100"/>
          <w:position w:val="0"/>
          <w:shd w:val="clear" w:color="auto" w:fill="auto"/>
          <w:lang w:val="en-US" w:eastAsia="en-US" w:bidi="en-US"/>
        </w:rPr>
        <w:t>Tekshiruvlar davomida real yoki potensial manfaatlar to‘qnashuvi belgilari aniqlangan holatda ijrochi tomonidan qanday chora-tadbirlar amalga oshirilishi lozim?</w:t>
      </w:r>
    </w:p>
    <w:p>
      <w:pPr>
        <w:pStyle w:val="Style4"/>
        <w:keepNext w:val="0"/>
        <w:keepLines w:val="0"/>
        <w:widowControl w:val="0"/>
        <w:numPr>
          <w:ilvl w:val="0"/>
          <w:numId w:val="5"/>
        </w:numPr>
        <w:shd w:val="clear" w:color="auto" w:fill="auto"/>
        <w:tabs>
          <w:tab w:pos="1312" w:val="left"/>
        </w:tabs>
        <w:bidi w:val="0"/>
        <w:spacing w:before="0" w:after="0" w:line="240" w:lineRule="auto"/>
        <w:ind w:left="0" w:right="0" w:firstLine="800"/>
        <w:jc w:val="both"/>
      </w:pPr>
      <w:r>
        <w:rPr>
          <w:color w:val="000000"/>
          <w:spacing w:val="0"/>
          <w:w w:val="100"/>
          <w:position w:val="0"/>
          <w:shd w:val="clear" w:color="auto" w:fill="auto"/>
          <w:lang w:val="en-US" w:eastAsia="en-US" w:bidi="en-US"/>
        </w:rPr>
        <w:t>Kontragentlarni tekshirish yakunlari bo‘yicha to‘plangan hujjatlarni saqlash qanday tartibda amalga oshiriladi?</w:t>
      </w:r>
    </w:p>
    <w:p>
      <w:pPr>
        <w:pStyle w:val="Style4"/>
        <w:keepNext w:val="0"/>
        <w:keepLines w:val="0"/>
        <w:widowControl w:val="0"/>
        <w:numPr>
          <w:ilvl w:val="0"/>
          <w:numId w:val="5"/>
        </w:numPr>
        <w:shd w:val="clear" w:color="auto" w:fill="auto"/>
        <w:tabs>
          <w:tab w:pos="1317" w:val="left"/>
        </w:tabs>
        <w:bidi w:val="0"/>
        <w:spacing w:before="0" w:after="0" w:line="240" w:lineRule="auto"/>
        <w:ind w:left="0" w:right="0" w:firstLine="800"/>
        <w:jc w:val="both"/>
      </w:pPr>
      <w:r>
        <w:rPr>
          <w:color w:val="000000"/>
          <w:spacing w:val="0"/>
          <w:w w:val="100"/>
          <w:position w:val="0"/>
          <w:shd w:val="clear" w:color="auto" w:fill="auto"/>
          <w:lang w:val="en-US" w:eastAsia="en-US" w:bidi="en-US"/>
        </w:rPr>
        <w:t>Tashkilot xodimlari tomonidan sovg‘alar qabul qilish masalasi qaysi hujjat bilan tartibga solinadi va tashkilotning qaysi tarkibiy tuzilmalari mas’ul?</w:t>
      </w:r>
    </w:p>
    <w:p>
      <w:pPr>
        <w:pStyle w:val="Style4"/>
        <w:keepNext w:val="0"/>
        <w:keepLines w:val="0"/>
        <w:widowControl w:val="0"/>
        <w:numPr>
          <w:ilvl w:val="0"/>
          <w:numId w:val="5"/>
        </w:numPr>
        <w:shd w:val="clear" w:color="auto" w:fill="auto"/>
        <w:tabs>
          <w:tab w:pos="1322" w:val="left"/>
        </w:tabs>
        <w:bidi w:val="0"/>
        <w:spacing w:before="0" w:after="0" w:line="240" w:lineRule="auto"/>
        <w:ind w:left="0" w:right="0" w:firstLine="800"/>
        <w:jc w:val="both"/>
      </w:pPr>
      <w:r>
        <w:rPr>
          <w:color w:val="000000"/>
          <w:spacing w:val="0"/>
          <w:w w:val="100"/>
          <w:position w:val="0"/>
          <w:shd w:val="clear" w:color="auto" w:fill="auto"/>
          <w:lang w:val="en-US" w:eastAsia="en-US" w:bidi="en-US"/>
        </w:rPr>
        <w:t>Korrupsiyaga qarshi kurashish ishlarining samaradorligini reyting baholash qaysi normativ-huquqiy hujjat asosida amalga oshiriladi? Reyting baholash qanday yo‘nalishlar va mezonlar hamda indikator ko‘rsatkichlari bo‘yicha amalga oshiriladi?</w:t>
      </w:r>
    </w:p>
    <w:p>
      <w:pPr>
        <w:pStyle w:val="Style4"/>
        <w:keepNext w:val="0"/>
        <w:keepLines w:val="0"/>
        <w:widowControl w:val="0"/>
        <w:numPr>
          <w:ilvl w:val="0"/>
          <w:numId w:val="5"/>
        </w:numPr>
        <w:shd w:val="clear" w:color="auto" w:fill="auto"/>
        <w:tabs>
          <w:tab w:pos="1378" w:val="left"/>
        </w:tabs>
        <w:bidi w:val="0"/>
        <w:spacing w:before="0" w:after="0" w:line="240" w:lineRule="auto"/>
        <w:ind w:left="0" w:right="0" w:firstLine="800"/>
        <w:jc w:val="both"/>
      </w:pPr>
      <w:r>
        <w:rPr>
          <w:color w:val="000000"/>
          <w:spacing w:val="0"/>
          <w:w w:val="100"/>
          <w:position w:val="0"/>
          <w:shd w:val="clear" w:color="auto" w:fill="auto"/>
          <w:lang w:val="en-US" w:eastAsia="en-US" w:bidi="en-US"/>
        </w:rPr>
        <w:t>Korrupsiyaga qarshi kurashish ishlarining samaradorligini reyting baholashni amalga oshirish tartibi qanday?</w:t>
      </w:r>
    </w:p>
    <w:p>
      <w:pPr>
        <w:pStyle w:val="Style4"/>
        <w:keepNext w:val="0"/>
        <w:keepLines w:val="0"/>
        <w:widowControl w:val="0"/>
        <w:numPr>
          <w:ilvl w:val="0"/>
          <w:numId w:val="5"/>
        </w:numPr>
        <w:shd w:val="clear" w:color="auto" w:fill="auto"/>
        <w:tabs>
          <w:tab w:pos="1312" w:val="left"/>
        </w:tabs>
        <w:bidi w:val="0"/>
        <w:spacing w:before="0" w:after="0" w:line="240" w:lineRule="auto"/>
        <w:ind w:left="0" w:right="0" w:firstLine="800"/>
        <w:jc w:val="both"/>
      </w:pPr>
      <w:r>
        <w:rPr>
          <w:color w:val="000000"/>
          <w:spacing w:val="0"/>
          <w:w w:val="100"/>
          <w:position w:val="0"/>
          <w:shd w:val="clear" w:color="auto" w:fill="auto"/>
          <w:lang w:val="en-US" w:eastAsia="en-US" w:bidi="en-US"/>
        </w:rPr>
        <w:t>Korrupsiyaga qarshi kurashish ishlarining samaradorligini reyting baholash natijalari holisligini kim tekshiradi?</w:t>
      </w:r>
    </w:p>
    <w:p>
      <w:pPr>
        <w:pStyle w:val="Style4"/>
        <w:keepNext w:val="0"/>
        <w:keepLines w:val="0"/>
        <w:widowControl w:val="0"/>
        <w:numPr>
          <w:ilvl w:val="0"/>
          <w:numId w:val="5"/>
        </w:numPr>
        <w:shd w:val="clear" w:color="auto" w:fill="auto"/>
        <w:tabs>
          <w:tab w:pos="1240" w:val="left"/>
        </w:tabs>
        <w:bidi w:val="0"/>
        <w:spacing w:before="0" w:after="0" w:line="240" w:lineRule="auto"/>
        <w:ind w:left="0" w:right="0" w:firstLine="720"/>
        <w:jc w:val="both"/>
      </w:pPr>
      <w:r>
        <w:rPr>
          <w:color w:val="000000"/>
          <w:spacing w:val="0"/>
          <w:w w:val="100"/>
          <w:position w:val="0"/>
          <w:shd w:val="clear" w:color="auto" w:fill="auto"/>
          <w:lang w:val="en-US" w:eastAsia="en-US" w:bidi="en-US"/>
        </w:rPr>
        <w:t>Reyting baholashni mustaqil amalga oshiruvchi Ekspertlar guruhi tarkibi qanday shakllantiriladi?</w:t>
      </w:r>
    </w:p>
    <w:p>
      <w:pPr>
        <w:pStyle w:val="Style4"/>
        <w:keepNext w:val="0"/>
        <w:keepLines w:val="0"/>
        <w:widowControl w:val="0"/>
        <w:numPr>
          <w:ilvl w:val="0"/>
          <w:numId w:val="5"/>
        </w:numPr>
        <w:shd w:val="clear" w:color="auto" w:fill="auto"/>
        <w:tabs>
          <w:tab w:pos="1307" w:val="left"/>
        </w:tabs>
        <w:bidi w:val="0"/>
        <w:spacing w:before="0" w:after="0" w:line="240" w:lineRule="auto"/>
        <w:ind w:left="0" w:right="0" w:firstLine="800"/>
        <w:jc w:val="both"/>
      </w:pPr>
      <w:r>
        <w:rPr>
          <w:color w:val="000000"/>
          <w:spacing w:val="0"/>
          <w:w w:val="100"/>
          <w:position w:val="0"/>
          <w:shd w:val="clear" w:color="auto" w:fill="auto"/>
          <w:lang w:val="en-US" w:eastAsia="en-US" w:bidi="en-US"/>
        </w:rPr>
        <w:t>Davlat organlari va tashkilotlari korrupsiyaga qarshi kurashish ishlari samaradorligini reyting baholashning yakuniy natijalari nimaga asoslanadi?</w:t>
      </w:r>
    </w:p>
    <w:p>
      <w:pPr>
        <w:pStyle w:val="Style4"/>
        <w:keepNext w:val="0"/>
        <w:keepLines w:val="0"/>
        <w:widowControl w:val="0"/>
        <w:numPr>
          <w:ilvl w:val="0"/>
          <w:numId w:val="5"/>
        </w:numPr>
        <w:shd w:val="clear" w:color="auto" w:fill="auto"/>
        <w:tabs>
          <w:tab w:pos="1240" w:val="left"/>
        </w:tabs>
        <w:bidi w:val="0"/>
        <w:spacing w:before="0" w:after="0" w:line="240" w:lineRule="auto"/>
        <w:ind w:left="0" w:right="0" w:firstLine="720"/>
        <w:jc w:val="both"/>
      </w:pPr>
      <w:r>
        <w:rPr>
          <w:color w:val="000000"/>
          <w:spacing w:val="0"/>
          <w:w w:val="100"/>
          <w:position w:val="0"/>
          <w:shd w:val="clear" w:color="auto" w:fill="auto"/>
          <w:lang w:val="en-US" w:eastAsia="en-US" w:bidi="en-US"/>
        </w:rPr>
        <w:t>Davlat organlari va tashkilotlari korrupsiyaga qarshi kurashish ishlari samaradorligini reyting baholash natijalari to‘g‘risidagi ma’lumot Agentlik tomonidan qachon va qaysi tashkilotga kiritiladi?</w:t>
      </w:r>
    </w:p>
    <w:p>
      <w:pPr>
        <w:pStyle w:val="Style4"/>
        <w:keepNext w:val="0"/>
        <w:keepLines w:val="0"/>
        <w:widowControl w:val="0"/>
        <w:numPr>
          <w:ilvl w:val="0"/>
          <w:numId w:val="5"/>
        </w:numPr>
        <w:shd w:val="clear" w:color="auto" w:fill="auto"/>
        <w:tabs>
          <w:tab w:pos="1240" w:val="left"/>
        </w:tabs>
        <w:bidi w:val="0"/>
        <w:spacing w:before="0" w:after="0" w:line="240" w:lineRule="auto"/>
        <w:ind w:left="0" w:right="0" w:firstLine="720"/>
        <w:jc w:val="both"/>
      </w:pPr>
      <w:r>
        <w:rPr>
          <w:color w:val="000000"/>
          <w:spacing w:val="0"/>
          <w:w w:val="100"/>
          <w:position w:val="0"/>
          <w:shd w:val="clear" w:color="auto" w:fill="auto"/>
          <w:lang w:val="en-US" w:eastAsia="en-US" w:bidi="en-US"/>
        </w:rPr>
        <w:t>Tashkilotlarda korrupsiyaviy xavf-xatarlarni baholashning huquqiy asoslari qaysi normativ-huquqiy hujjat bilan belgilangan?</w:t>
      </w:r>
    </w:p>
    <w:p>
      <w:pPr>
        <w:pStyle w:val="Style4"/>
        <w:keepNext w:val="0"/>
        <w:keepLines w:val="0"/>
        <w:widowControl w:val="0"/>
        <w:numPr>
          <w:ilvl w:val="0"/>
          <w:numId w:val="5"/>
        </w:numPr>
        <w:shd w:val="clear" w:color="auto" w:fill="auto"/>
        <w:tabs>
          <w:tab w:pos="1264" w:val="left"/>
        </w:tabs>
        <w:bidi w:val="0"/>
        <w:spacing w:before="0" w:after="0" w:line="240" w:lineRule="auto"/>
        <w:ind w:left="0" w:right="0" w:firstLine="720"/>
        <w:jc w:val="both"/>
      </w:pPr>
      <w:r>
        <w:rPr>
          <w:color w:val="000000"/>
          <w:spacing w:val="0"/>
          <w:w w:val="100"/>
          <w:position w:val="0"/>
          <w:shd w:val="clear" w:color="auto" w:fill="auto"/>
          <w:lang w:val="en-US" w:eastAsia="en-US" w:bidi="en-US"/>
        </w:rPr>
        <w:t>Korrupsiyaviy xavf-xatarlar xaritasi nima?</w:t>
      </w:r>
    </w:p>
    <w:p>
      <w:pPr>
        <w:pStyle w:val="Style4"/>
        <w:keepNext w:val="0"/>
        <w:keepLines w:val="0"/>
        <w:widowControl w:val="0"/>
        <w:numPr>
          <w:ilvl w:val="0"/>
          <w:numId w:val="5"/>
        </w:numPr>
        <w:shd w:val="clear" w:color="auto" w:fill="auto"/>
        <w:tabs>
          <w:tab w:pos="1378" w:val="left"/>
        </w:tabs>
        <w:bidi w:val="0"/>
        <w:spacing w:before="0" w:after="0" w:line="240" w:lineRule="auto"/>
        <w:ind w:left="0" w:right="0" w:firstLine="720"/>
        <w:jc w:val="both"/>
      </w:pPr>
      <w:r>
        <w:rPr>
          <w:color w:val="000000"/>
          <w:spacing w:val="0"/>
          <w:w w:val="100"/>
          <w:position w:val="0"/>
          <w:shd w:val="clear" w:color="auto" w:fill="auto"/>
          <w:lang w:val="en-US" w:eastAsia="en-US" w:bidi="en-US"/>
        </w:rPr>
        <w:t>Korrupsiyaviy xavf-xatarlarni baholashda qanday ma’lumotlardan foydalaniladi?</w:t>
      </w:r>
    </w:p>
    <w:p>
      <w:pPr>
        <w:pStyle w:val="Style4"/>
        <w:keepNext w:val="0"/>
        <w:keepLines w:val="0"/>
        <w:widowControl w:val="0"/>
        <w:numPr>
          <w:ilvl w:val="0"/>
          <w:numId w:val="5"/>
        </w:numPr>
        <w:shd w:val="clear" w:color="auto" w:fill="auto"/>
        <w:tabs>
          <w:tab w:pos="1235" w:val="left"/>
        </w:tabs>
        <w:bidi w:val="0"/>
        <w:spacing w:before="0" w:after="0" w:line="240" w:lineRule="auto"/>
        <w:ind w:left="0" w:right="0" w:firstLine="720"/>
        <w:jc w:val="both"/>
      </w:pPr>
      <w:r>
        <w:rPr>
          <w:color w:val="000000"/>
          <w:spacing w:val="0"/>
          <w:w w:val="100"/>
          <w:position w:val="0"/>
          <w:shd w:val="clear" w:color="auto" w:fill="auto"/>
          <w:lang w:val="en-US" w:eastAsia="en-US" w:bidi="en-US"/>
        </w:rPr>
        <w:t>Korrupsiyaga moyil bo‘lgan munosabatlar elektron reyestri qanday shakllantiriladi?</w:t>
      </w:r>
    </w:p>
    <w:sectPr>
      <w:headerReference w:type="default" r:id="rId5"/>
      <w:headerReference w:type="first" r:id="rId6"/>
      <w:footnotePr>
        <w:pos w:val="pageBottom"/>
        <w:numFmt w:val="decimal"/>
        <w:numRestart w:val="continuous"/>
      </w:footnotePr>
      <w:pgSz w:w="11900" w:h="16840"/>
      <w:pgMar w:top="1089" w:left="1369" w:right="801" w:bottom="1135" w:header="0" w:footer="3" w:gutter="0"/>
      <w:pgNumType w:start="1"/>
      <w:cols w:space="720"/>
      <w:noEndnote/>
      <w:titlePg/>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6950075</wp:posOffset>
              </wp:positionH>
              <wp:positionV relativeFrom="page">
                <wp:posOffset>444500</wp:posOffset>
              </wp:positionV>
              <wp:extent cx="69850" cy="125095"/>
              <wp:wrapNone/>
              <wp:docPr id="1" name="Shape 1"/>
              <a:graphic xmlns:a="http://schemas.openxmlformats.org/drawingml/2006/main">
                <a:graphicData uri="http://schemas.microsoft.com/office/word/2010/wordprocessingShape">
                  <wps:wsp>
                    <wps:cNvSpPr txBox="1"/>
                    <wps:spPr>
                      <a:xfrm>
                        <a:ext cx="69850" cy="1250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47.25pt;margin-top:35.pt;width:5.5pt;height:9.8499999999999996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2">
    <w:multiLevelType w:val="multilevel"/>
    <w:lvl w:ilvl="0">
      <w:start w:val="16"/>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4">
    <w:multiLevelType w:val="multilevel"/>
    <w:lvl w:ilvl="0">
      <w:start w:val="58"/>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customStyle="1" w:styleId="CharStyle3">
    <w:name w:val="Основной текст (2)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5">
    <w:name w:val="Основной текст_"/>
    <w:basedOn w:val="DefaultParagraphFont"/>
    <w:link w:val="Style4"/>
    <w:rPr>
      <w:rFonts w:ascii="Times New Roman" w:eastAsia="Times New Roman" w:hAnsi="Times New Roman" w:cs="Times New Roman"/>
      <w:b w:val="0"/>
      <w:bCs w:val="0"/>
      <w:i w:val="0"/>
      <w:iCs w:val="0"/>
      <w:smallCaps w:val="0"/>
      <w:strike w:val="0"/>
      <w:sz w:val="28"/>
      <w:szCs w:val="28"/>
      <w:u w:val="none"/>
    </w:rPr>
  </w:style>
  <w:style w:type="character" w:customStyle="1" w:styleId="CharStyle8">
    <w:name w:val="Колонтитул (2)_"/>
    <w:basedOn w:val="DefaultParagraphFont"/>
    <w:link w:val="Style7"/>
    <w:rPr>
      <w:rFonts w:ascii="Times New Roman" w:eastAsia="Times New Roman" w:hAnsi="Times New Roman" w:cs="Times New Roman"/>
      <w:b w:val="0"/>
      <w:bCs w:val="0"/>
      <w:i w:val="0"/>
      <w:iCs w:val="0"/>
      <w:smallCaps w:val="0"/>
      <w:strike w:val="0"/>
      <w:sz w:val="20"/>
      <w:szCs w:val="20"/>
      <w:u w:val="none"/>
      <w:lang w:val="ru-RU" w:eastAsia="ru-RU" w:bidi="ru-RU"/>
    </w:rPr>
  </w:style>
  <w:style w:type="paragraph" w:customStyle="1" w:styleId="Style2">
    <w:name w:val="Основной текст (2)"/>
    <w:basedOn w:val="Normal"/>
    <w:link w:val="CharStyle3"/>
    <w:pPr>
      <w:widowControl w:val="0"/>
      <w:shd w:val="clear" w:color="auto" w:fill="FFFFFF"/>
      <w:spacing w:after="320"/>
      <w:ind w:left="2920"/>
      <w:jc w:val="center"/>
    </w:pPr>
    <w:rPr>
      <w:rFonts w:ascii="Times New Roman" w:eastAsia="Times New Roman" w:hAnsi="Times New Roman" w:cs="Times New Roman"/>
      <w:b w:val="0"/>
      <w:bCs w:val="0"/>
      <w:i w:val="0"/>
      <w:iCs w:val="0"/>
      <w:smallCaps w:val="0"/>
      <w:strike w:val="0"/>
      <w:u w:val="none"/>
    </w:rPr>
  </w:style>
  <w:style w:type="paragraph" w:customStyle="1" w:styleId="Style4">
    <w:name w:val="Основной текст"/>
    <w:basedOn w:val="Normal"/>
    <w:link w:val="CharStyle5"/>
    <w:pPr>
      <w:widowControl w:val="0"/>
      <w:shd w:val="clear" w:color="auto" w:fill="FFFFFF"/>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7">
    <w:name w:val="Колонтитул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lang w:val="ru-RU" w:eastAsia="ru-RU" w:bidi="ru-RU"/>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s>
</file>

<file path=docProps/core.xml><?xml version="1.0" encoding="utf-8"?>
<cp:coreProperties xmlns:cp="http://schemas.openxmlformats.org/package/2006/metadata/core-properties" xmlns:dc="http://purl.org/dc/elements/1.1/">
  <dc:title/>
  <dc:subject/>
  <dc:creator>Admin</dc:creator>
  <cp:keywords/>
</cp:coreProperties>
</file>