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88CB" w14:textId="77777777" w:rsidR="00C61872" w:rsidRPr="00EF00F9" w:rsidRDefault="00C61872">
      <w:pPr>
        <w:spacing w:after="200"/>
        <w:rPr>
          <w:lang w:val="ru-RU"/>
        </w:rPr>
      </w:pPr>
    </w:p>
    <w:tbl>
      <w:tblPr>
        <w:tblW w:w="840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2600"/>
        <w:gridCol w:w="300"/>
        <w:gridCol w:w="2600"/>
      </w:tblGrid>
      <w:tr w:rsidR="00C61872" w:rsidRPr="00EF00F9" w14:paraId="522DE42F" w14:textId="77777777">
        <w:trPr>
          <w:jc w:val="center"/>
        </w:trPr>
        <w:tc>
          <w:tcPr>
            <w:tcW w:w="2600" w:type="dxa"/>
            <w:tcBorders>
              <w:top w:val="dashed" w:sz="8" w:space="0" w:color="1B9AAA"/>
              <w:left w:val="dashed" w:sz="8" w:space="0" w:color="1B9AAA"/>
              <w:bottom w:val="dashed" w:sz="8" w:space="0" w:color="1B9AAA"/>
              <w:right w:val="dashed" w:sz="8" w:space="0" w:color="1B9AAA"/>
            </w:tcBorders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53D3C19D" w14:textId="2A75648F" w:rsidR="00C61872" w:rsidRPr="00EF00F9" w:rsidRDefault="00F6534F">
            <w:pPr>
              <w:spacing w:after="300"/>
              <w:jc w:val="center"/>
              <w:rPr>
                <w:lang w:val="ru-RU"/>
              </w:rPr>
            </w:pPr>
            <w:r w:rsidRPr="00EF00F9">
              <w:rPr>
                <w:noProof/>
                <w:lang w:val="ru-RU"/>
              </w:rPr>
              <w:drawing>
                <wp:inline distT="0" distB="0" distL="0" distR="0" wp14:anchorId="749F80E3" wp14:editId="2620747C">
                  <wp:extent cx="990600" cy="990600"/>
                  <wp:effectExtent l="0" t="0" r="0" b="0"/>
                  <wp:docPr id="1706451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795B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2600" w:type="dxa"/>
            <w:tcBorders>
              <w:top w:val="dashed" w:sz="8" w:space="0" w:color="1B9AAA"/>
              <w:left w:val="dashed" w:sz="8" w:space="0" w:color="1B9AAA"/>
              <w:bottom w:val="dashed" w:sz="8" w:space="0" w:color="1B9AAA"/>
              <w:right w:val="dashed" w:sz="8" w:space="0" w:color="1B9AAA"/>
            </w:tcBorders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486C4AFB" w14:textId="631C0AF4" w:rsidR="00C61872" w:rsidRPr="00EF00F9" w:rsidRDefault="00F6534F">
            <w:pPr>
              <w:spacing w:after="300"/>
              <w:jc w:val="center"/>
              <w:rPr>
                <w:lang w:val="ru-RU"/>
              </w:rPr>
            </w:pPr>
            <w:r w:rsidRPr="00EF00F9">
              <w:rPr>
                <w:noProof/>
                <w:lang w:val="ru-RU"/>
              </w:rPr>
              <w:drawing>
                <wp:inline distT="0" distB="0" distL="0" distR="0" wp14:anchorId="45DD285A" wp14:editId="5061EC3F">
                  <wp:extent cx="1066800" cy="1066800"/>
                  <wp:effectExtent l="0" t="0" r="0" b="0"/>
                  <wp:docPr id="12995296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5517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2600" w:type="dxa"/>
            <w:tcBorders>
              <w:top w:val="dashed" w:sz="8" w:space="0" w:color="1B9AAA"/>
              <w:left w:val="dashed" w:sz="8" w:space="0" w:color="1B9AAA"/>
              <w:bottom w:val="dashed" w:sz="8" w:space="0" w:color="1B9AAA"/>
              <w:right w:val="dashed" w:sz="8" w:space="0" w:color="1B9AAA"/>
            </w:tcBorders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5DF319B4" w14:textId="7B2118ED" w:rsidR="00C61872" w:rsidRPr="00EF00F9" w:rsidRDefault="00F6534F">
            <w:pPr>
              <w:spacing w:after="300"/>
              <w:jc w:val="center"/>
              <w:rPr>
                <w:lang w:val="ru-RU"/>
              </w:rPr>
            </w:pPr>
            <w:r w:rsidRPr="00EF00F9">
              <w:rPr>
                <w:noProof/>
                <w:lang w:val="ru-RU"/>
              </w:rPr>
              <w:drawing>
                <wp:inline distT="0" distB="0" distL="0" distR="0" wp14:anchorId="3FC628D2" wp14:editId="3018C958">
                  <wp:extent cx="1083945" cy="1047311"/>
                  <wp:effectExtent l="0" t="0" r="1905" b="635"/>
                  <wp:docPr id="78334769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650" cy="10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97B817" w14:textId="77777777" w:rsidR="00C61872" w:rsidRPr="00EF00F9" w:rsidRDefault="00C61872">
      <w:pPr>
        <w:spacing w:after="1400"/>
        <w:rPr>
          <w:lang w:val="ru-RU"/>
        </w:rPr>
      </w:pPr>
    </w:p>
    <w:p w14:paraId="687E1C1A" w14:textId="77777777" w:rsidR="00C61872" w:rsidRPr="00EF00F9" w:rsidRDefault="006E6223">
      <w:pPr>
        <w:spacing w:after="120"/>
        <w:jc w:val="center"/>
        <w:rPr>
          <w:lang w:val="ru-RU"/>
        </w:rPr>
      </w:pPr>
      <w:r w:rsidRPr="00EF00F9">
        <w:rPr>
          <w:b/>
          <w:bCs/>
          <w:color w:val="1B9AAA"/>
          <w:spacing w:val="40"/>
          <w:sz w:val="24"/>
          <w:szCs w:val="24"/>
          <w:lang w:val="ru-RU"/>
        </w:rPr>
        <w:t>РЕСПУБЛИКА УЗБЕКИСТАН</w:t>
      </w:r>
    </w:p>
    <w:p w14:paraId="4908F1CE" w14:textId="77777777" w:rsidR="00C61872" w:rsidRPr="00EF00F9" w:rsidRDefault="006E6223">
      <w:pPr>
        <w:pBdr>
          <w:bottom w:val="single" w:sz="12" w:space="8" w:color="F26B38"/>
        </w:pBdr>
        <w:spacing w:after="200"/>
        <w:jc w:val="center"/>
        <w:rPr>
          <w:lang w:val="ru-RU"/>
        </w:rPr>
      </w:pPr>
      <w:r w:rsidRPr="00EF00F9">
        <w:rPr>
          <w:b/>
          <w:bCs/>
          <w:color w:val="0B3D5C"/>
          <w:sz w:val="60"/>
          <w:szCs w:val="60"/>
          <w:lang w:val="ru-RU"/>
        </w:rPr>
        <w:t>НАЦИОНАЛЬНЫЙ ПЛАН</w:t>
      </w:r>
    </w:p>
    <w:p w14:paraId="773135F0" w14:textId="77777777" w:rsidR="00C61872" w:rsidRPr="00EF00F9" w:rsidRDefault="006E6223">
      <w:pPr>
        <w:spacing w:before="200" w:after="120"/>
        <w:jc w:val="center"/>
        <w:rPr>
          <w:lang w:val="ru-RU"/>
        </w:rPr>
      </w:pPr>
      <w:r w:rsidRPr="00EF00F9">
        <w:rPr>
          <w:color w:val="0B3D5C"/>
          <w:sz w:val="30"/>
          <w:szCs w:val="30"/>
          <w:lang w:val="ru-RU"/>
        </w:rPr>
        <w:t>по оказанию медицинской помощи детям и подросткам с онкологическими и гематологическими заболеваниями</w:t>
      </w:r>
    </w:p>
    <w:p w14:paraId="35EF2AAE" w14:textId="77777777" w:rsidR="00C61872" w:rsidRPr="00EF00F9" w:rsidRDefault="006E6223">
      <w:pPr>
        <w:spacing w:after="1800"/>
        <w:jc w:val="center"/>
        <w:rPr>
          <w:lang w:val="ru-RU"/>
        </w:rPr>
      </w:pPr>
      <w:r w:rsidRPr="00EF00F9">
        <w:rPr>
          <w:b/>
          <w:bCs/>
          <w:color w:val="F26B38"/>
          <w:sz w:val="44"/>
          <w:szCs w:val="44"/>
          <w:lang w:val="ru-RU"/>
        </w:rPr>
        <w:t>2025 – 2035</w:t>
      </w:r>
    </w:p>
    <w:p w14:paraId="33451DAB" w14:textId="77777777" w:rsidR="00C61872" w:rsidRPr="00EF00F9" w:rsidRDefault="006E6223">
      <w:pPr>
        <w:spacing w:after="60"/>
        <w:jc w:val="center"/>
        <w:rPr>
          <w:lang w:val="ru-RU"/>
        </w:rPr>
      </w:pPr>
      <w:r w:rsidRPr="00EF00F9">
        <w:rPr>
          <w:color w:val="6B7280"/>
          <w:sz w:val="20"/>
          <w:szCs w:val="20"/>
          <w:lang w:val="ru-RU"/>
        </w:rPr>
        <w:t>Разработан в рамках Национальной стратегии по борьбе с детским раком на 2025–2030 годы</w:t>
      </w:r>
    </w:p>
    <w:p w14:paraId="7D8FF565" w14:textId="77777777" w:rsidR="00C61872" w:rsidRPr="00EF00F9" w:rsidRDefault="006E6223">
      <w:pPr>
        <w:spacing w:after="60"/>
        <w:jc w:val="center"/>
        <w:rPr>
          <w:lang w:val="ru-RU"/>
        </w:rPr>
      </w:pPr>
      <w:r w:rsidRPr="00EF00F9">
        <w:rPr>
          <w:color w:val="6B7280"/>
          <w:sz w:val="20"/>
          <w:szCs w:val="20"/>
          <w:lang w:val="ru-RU"/>
        </w:rPr>
        <w:t>(Постановление Президента Республики Узбекистан № ПП-186 от 19 мая 2025 года)</w:t>
      </w:r>
    </w:p>
    <w:p w14:paraId="16C62073" w14:textId="77777777" w:rsidR="00C61872" w:rsidRPr="00EF00F9" w:rsidRDefault="006E6223">
      <w:pPr>
        <w:spacing w:after="60"/>
        <w:jc w:val="center"/>
        <w:rPr>
          <w:lang w:val="ru-RU"/>
        </w:rPr>
      </w:pPr>
      <w:r w:rsidRPr="00EF00F9">
        <w:rPr>
          <w:color w:val="6B7280"/>
          <w:sz w:val="20"/>
          <w:szCs w:val="20"/>
          <w:lang w:val="ru-RU"/>
        </w:rPr>
        <w:t>и Глобальной инициативы ВОЗ по борьбе с детским раком (</w:t>
      </w:r>
      <w:proofErr w:type="spellStart"/>
      <w:r w:rsidRPr="00EF00F9">
        <w:rPr>
          <w:color w:val="6B7280"/>
          <w:sz w:val="20"/>
          <w:szCs w:val="20"/>
          <w:lang w:val="ru-RU"/>
        </w:rPr>
        <w:t>CureAll</w:t>
      </w:r>
      <w:proofErr w:type="spellEnd"/>
      <w:r w:rsidRPr="00EF00F9">
        <w:rPr>
          <w:color w:val="6B7280"/>
          <w:sz w:val="20"/>
          <w:szCs w:val="20"/>
          <w:lang w:val="ru-RU"/>
        </w:rPr>
        <w:t>)</w:t>
      </w:r>
    </w:p>
    <w:p w14:paraId="49D79FE3" w14:textId="77777777" w:rsidR="00C61872" w:rsidRPr="00EF00F9" w:rsidRDefault="00C61872">
      <w:pPr>
        <w:spacing w:after="600"/>
        <w:rPr>
          <w:lang w:val="ru-RU"/>
        </w:rPr>
      </w:pPr>
    </w:p>
    <w:p w14:paraId="701DA592" w14:textId="77777777" w:rsidR="00C61872" w:rsidRPr="00EF00F9" w:rsidRDefault="006E6223">
      <w:pPr>
        <w:jc w:val="center"/>
        <w:rPr>
          <w:lang w:val="ru-RU"/>
        </w:rPr>
      </w:pPr>
      <w:r w:rsidRPr="00EF00F9">
        <w:rPr>
          <w:b/>
          <w:bCs/>
          <w:color w:val="0B3D5C"/>
          <w:sz w:val="24"/>
          <w:szCs w:val="24"/>
          <w:lang w:val="ru-RU"/>
        </w:rPr>
        <w:t>Ташкент • 2025</w:t>
      </w:r>
    </w:p>
    <w:p w14:paraId="3C65D7A3" w14:textId="77777777" w:rsidR="00C61872" w:rsidRPr="00EF00F9" w:rsidRDefault="00C61872">
      <w:pPr>
        <w:rPr>
          <w:lang w:val="ru-RU"/>
        </w:rPr>
        <w:sectPr w:rsidR="00C61872" w:rsidRPr="00EF00F9">
          <w:pgSz w:w="11906" w:h="16838"/>
          <w:pgMar w:top="1080" w:right="1080" w:bottom="1080" w:left="1080" w:header="708" w:footer="708" w:gutter="0"/>
          <w:cols w:space="720"/>
          <w:docGrid w:linePitch="360"/>
        </w:sectPr>
      </w:pPr>
    </w:p>
    <w:p w14:paraId="2A0E5CF6" w14:textId="77777777" w:rsidR="00C61872" w:rsidRPr="00EF00F9" w:rsidRDefault="006E6223">
      <w:pPr>
        <w:pStyle w:val="1"/>
        <w:pageBreakBefore/>
        <w:rPr>
          <w:lang w:val="ru-RU"/>
        </w:rPr>
      </w:pPr>
      <w:bookmarkStart w:id="0" w:name="_Toc240544559"/>
      <w:r w:rsidRPr="00EF00F9">
        <w:rPr>
          <w:lang w:val="ru-RU"/>
        </w:rPr>
        <w:lastRenderedPageBreak/>
        <w:t>Содержание</w:t>
      </w:r>
      <w:bookmarkEnd w:id="0"/>
    </w:p>
    <w:sdt>
      <w:sdtPr>
        <w:rPr>
          <w:lang w:val="ru-RU"/>
        </w:rPr>
        <w:alias w:val="Содержание"/>
        <w:id w:val="206463536"/>
      </w:sdtPr>
      <w:sdtEndPr/>
      <w:sdtContent>
        <w:p w14:paraId="04110D8E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r w:rsidRPr="00EF00F9">
            <w:rPr>
              <w:lang w:val="ru-RU"/>
            </w:rPr>
            <w:fldChar w:fldCharType="begin"/>
          </w:r>
          <w:r w:rsidRPr="00EF00F9">
            <w:rPr>
              <w:lang w:val="ru-RU"/>
            </w:rPr>
            <w:instrText>TOC \h \o "1-2"</w:instrText>
          </w:r>
          <w:r w:rsidRPr="00EF00F9">
            <w:rPr>
              <w:lang w:val="ru-RU"/>
            </w:rPr>
            <w:fldChar w:fldCharType="separate"/>
          </w:r>
          <w:hyperlink w:anchor="_Toc240544559" w:history="1">
            <w:r w:rsidR="00F6534F" w:rsidRPr="00EF00F9">
              <w:rPr>
                <w:rStyle w:val="a5"/>
                <w:noProof/>
                <w:lang w:val="ru-RU"/>
              </w:rPr>
              <w:t>Содержание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_Toc240544559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1D41BF4E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0" w:history="1">
            <w:r w:rsidR="00F6534F" w:rsidRPr="00EF00F9">
              <w:rPr>
                <w:rStyle w:val="a5"/>
                <w:noProof/>
                <w:lang w:val="ru-RU"/>
              </w:rPr>
              <w:t>Сокращения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_Toc240544560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7E54C815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1" w:history="1">
            <w:r w:rsidR="00F6534F" w:rsidRPr="00EF00F9">
              <w:rPr>
                <w:rStyle w:val="a5"/>
                <w:noProof/>
                <w:lang w:val="ru-RU"/>
              </w:rPr>
              <w:t>Предисловие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_Toc240544561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158CC90A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2" w:history="1">
            <w:r w:rsidR="00F6534F" w:rsidRPr="00EF00F9">
              <w:rPr>
                <w:rStyle w:val="a5"/>
                <w:noProof/>
                <w:lang w:val="ru-RU"/>
              </w:rPr>
              <w:t>Краткое содержание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_Toc240544562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5093E67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3" w:history="1">
            <w:r w:rsidR="00F6534F" w:rsidRPr="00EF00F9">
              <w:rPr>
                <w:rStyle w:val="a5"/>
                <w:noProof/>
                <w:lang w:val="ru-RU"/>
              </w:rPr>
              <w:t>1. Анализ ситуации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_Toc240544563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EABD0FB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4" w:history="1">
            <w:r w:rsidR="00F6534F" w:rsidRPr="00EF00F9">
              <w:rPr>
                <w:rStyle w:val="a5"/>
                <w:noProof/>
                <w:lang w:val="ru-RU"/>
              </w:rPr>
              <w:t>1.1. Глобальный контекст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_Toc240544564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007D05AE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5" w:history="1">
            <w:r w:rsidR="00F6534F" w:rsidRPr="00EF00F9">
              <w:rPr>
                <w:rStyle w:val="a5"/>
                <w:noProof/>
                <w:lang w:val="ru-RU"/>
              </w:rPr>
              <w:t>1.2. Ситуация в Узбекистане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_Toc240544565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74F852E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6" w:history="1">
            <w:r w:rsidR="00F6534F" w:rsidRPr="00EF00F9">
              <w:rPr>
                <w:rStyle w:val="a5"/>
                <w:noProof/>
                <w:lang w:val="ru-RU"/>
              </w:rPr>
              <w:t>1.3. Нормативная база и международное партнёрство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_Toc240544566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20B50C8E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7" w:history="1">
            <w:r w:rsidR="00F6534F" w:rsidRPr="00EF00F9">
              <w:rPr>
                <w:rStyle w:val="a5"/>
                <w:noProof/>
                <w:lang w:val="ru-RU"/>
              </w:rPr>
              <w:t>2. Видение, цели и задачи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_Toc240544567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CAF7688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8" w:history="1">
            <w:r w:rsidR="00F6534F" w:rsidRPr="00EF00F9">
              <w:rPr>
                <w:rStyle w:val="a5"/>
                <w:noProof/>
                <w:lang w:val="ru-RU"/>
              </w:rPr>
              <w:t>2.1. Стратегические цели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_Toc240544568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2631C2B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69" w:history="1">
            <w:r w:rsidR="00F6534F" w:rsidRPr="00EF00F9">
              <w:rPr>
                <w:rStyle w:val="a5"/>
                <w:noProof/>
                <w:lang w:val="ru-RU"/>
              </w:rPr>
              <w:t>2.2. Стратегические направления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_Toc240544569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3F3C7284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0" w:history="1">
            <w:r w:rsidR="00F6534F" w:rsidRPr="00EF00F9">
              <w:rPr>
                <w:rStyle w:val="a5"/>
                <w:noProof/>
                <w:lang w:val="ru-RU"/>
              </w:rPr>
              <w:t>2.3. Кадровая политика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_Toc240544570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0D020414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1" w:history="1">
            <w:r w:rsidR="00F6534F" w:rsidRPr="00EF00F9">
              <w:rPr>
                <w:rStyle w:val="a5"/>
                <w:noProof/>
                <w:lang w:val="ru-RU"/>
              </w:rPr>
              <w:t>3. Стратегическая цель 1. Информированность населения, кадровый потенциал и цифровые технологии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_Toc240544571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216329BE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2" w:history="1">
            <w:r w:rsidR="00F6534F" w:rsidRPr="00EF00F9">
              <w:rPr>
                <w:rStyle w:val="a5"/>
                <w:noProof/>
                <w:lang w:val="ru-RU"/>
              </w:rPr>
              <w:t>Стратегические меры и сроки, 2026–2030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_Toc240544572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74451385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3" w:history="1">
            <w:r w:rsidR="00F6534F" w:rsidRPr="00EF00F9">
              <w:rPr>
                <w:rStyle w:val="a5"/>
                <w:noProof/>
                <w:lang w:val="ru-RU"/>
              </w:rPr>
              <w:t>Ключевые показатели эффективности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_Toc240544573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190AC9AF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4" w:history="1">
            <w:r w:rsidR="00F6534F" w:rsidRPr="00EF00F9">
              <w:rPr>
                <w:rStyle w:val="a5"/>
                <w:noProof/>
                <w:lang w:val="ru-RU"/>
              </w:rPr>
              <w:t>4. Стратегическая цель 2. Система диагностики всех видов рака у детей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_Toc240544574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4DE7F57F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5" w:history="1">
            <w:r w:rsidR="00F6534F" w:rsidRPr="00EF00F9">
              <w:rPr>
                <w:rStyle w:val="a5"/>
                <w:noProof/>
                <w:lang w:val="ru-RU"/>
              </w:rPr>
              <w:t>Стратегические меры и сроки, 2026–2030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_Toc240544575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6C1E872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6" w:history="1">
            <w:r w:rsidR="00F6534F" w:rsidRPr="00EF00F9">
              <w:rPr>
                <w:rStyle w:val="a5"/>
                <w:noProof/>
                <w:lang w:val="ru-RU"/>
              </w:rPr>
              <w:t>Ключевые показатели эффективности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_Toc240544576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67FF390D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7" w:history="1">
            <w:r w:rsidR="00F6534F" w:rsidRPr="00EF00F9">
              <w:rPr>
                <w:rStyle w:val="a5"/>
                <w:noProof/>
                <w:lang w:val="ru-RU"/>
              </w:rPr>
              <w:t>Перспективные направления на 2030–2035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_Toc240544577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453C872E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8" w:history="1">
            <w:r w:rsidR="00F6534F" w:rsidRPr="00EF00F9">
              <w:rPr>
                <w:rStyle w:val="a5"/>
                <w:noProof/>
                <w:lang w:val="ru-RU"/>
              </w:rPr>
              <w:t>5. Стратегическая цель 3. Доступ ко всем видам лечения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_Toc240544578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3E1AD949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79" w:history="1">
            <w:r w:rsidR="00F6534F" w:rsidRPr="00EF00F9">
              <w:rPr>
                <w:rStyle w:val="a5"/>
                <w:noProof/>
                <w:lang w:val="ru-RU"/>
              </w:rPr>
              <w:t>Стратегические меры и сроки, 2026–2030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_Toc240544579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270E9CBD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0" w:history="1">
            <w:r w:rsidR="00F6534F" w:rsidRPr="00EF00F9">
              <w:rPr>
                <w:rStyle w:val="a5"/>
                <w:noProof/>
                <w:lang w:val="ru-RU"/>
              </w:rPr>
              <w:t>Ключевые показатели эффективности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_Toc240544580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769FC29E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1" w:history="1">
            <w:r w:rsidR="00F6534F" w:rsidRPr="00EF00F9">
              <w:rPr>
                <w:rStyle w:val="a5"/>
                <w:noProof/>
                <w:lang w:val="ru-RU"/>
              </w:rPr>
              <w:t>Перспективные направления на 2030–2035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_Toc240544581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69FA1DEF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2" w:history="1">
            <w:r w:rsidR="00F6534F" w:rsidRPr="00EF00F9">
              <w:rPr>
                <w:rStyle w:val="a5"/>
                <w:noProof/>
                <w:lang w:val="ru-RU"/>
              </w:rPr>
              <w:t>6. Стратегическая цель 4. Паллиативная помощь, социальная поддержка и реабилитация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_Toc240544582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3B5B4173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3" w:history="1">
            <w:r w:rsidR="00F6534F" w:rsidRPr="00EF00F9">
              <w:rPr>
                <w:rStyle w:val="a5"/>
                <w:noProof/>
                <w:lang w:val="ru-RU"/>
              </w:rPr>
              <w:t>Стратегические меры и сроки, 2026–2030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_Toc240544583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36EABAA2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4" w:history="1">
            <w:r w:rsidR="00F6534F" w:rsidRPr="00EF00F9">
              <w:rPr>
                <w:rStyle w:val="a5"/>
                <w:noProof/>
                <w:lang w:val="ru-RU"/>
              </w:rPr>
              <w:t>Ключевые показатели эффективности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_Toc240544584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6606BB3B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5" w:history="1">
            <w:r w:rsidR="00F6534F" w:rsidRPr="00EF00F9">
              <w:rPr>
                <w:rStyle w:val="a5"/>
                <w:noProof/>
                <w:lang w:val="ru-RU"/>
              </w:rPr>
              <w:t>7. Стратегическая цель 5. Научный потенциал и международное сотрудничество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_Toc240544585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2B49B33B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6" w:history="1">
            <w:r w:rsidR="00F6534F" w:rsidRPr="00EF00F9">
              <w:rPr>
                <w:rStyle w:val="a5"/>
                <w:noProof/>
                <w:lang w:val="ru-RU"/>
              </w:rPr>
              <w:t>Стратегические меры и сроки, 2026–2030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_Toc240544586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456DAE62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7" w:history="1">
            <w:r w:rsidR="00F6534F" w:rsidRPr="00EF00F9">
              <w:rPr>
                <w:rStyle w:val="a5"/>
                <w:noProof/>
                <w:lang w:val="ru-RU"/>
              </w:rPr>
              <w:t>Ключевые показатели эффективности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_Toc240544587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1BC7B82D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8" w:history="1">
            <w:r w:rsidR="00F6534F" w:rsidRPr="00EF00F9">
              <w:rPr>
                <w:rStyle w:val="a5"/>
                <w:noProof/>
                <w:lang w:val="ru-RU"/>
              </w:rPr>
              <w:t>Перспективные направления на 2030–2035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_Toc240544588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7F15044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89" w:history="1">
            <w:r w:rsidR="00F6534F" w:rsidRPr="00EF00F9">
              <w:rPr>
                <w:rStyle w:val="a5"/>
                <w:noProof/>
                <w:lang w:val="ru-RU"/>
              </w:rPr>
              <w:t>8. Стратегическая цель 6. Управление и устойчивое финансирование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_Toc240544589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5FA12A33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0" w:history="1">
            <w:r w:rsidR="00F6534F" w:rsidRPr="00EF00F9">
              <w:rPr>
                <w:rStyle w:val="a5"/>
                <w:noProof/>
                <w:lang w:val="ru-RU"/>
              </w:rPr>
              <w:t>Стратегические меры и сроки, 2026–2030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_Toc240544590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44DCDD24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1" w:history="1">
            <w:r w:rsidR="00F6534F" w:rsidRPr="00EF00F9">
              <w:rPr>
                <w:rStyle w:val="a5"/>
                <w:noProof/>
                <w:lang w:val="ru-RU"/>
              </w:rPr>
              <w:t>Ключевые показатели эффективности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_Toc240544591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681C7628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2" w:history="1">
            <w:r w:rsidR="00F6534F" w:rsidRPr="00EF00F9">
              <w:rPr>
                <w:rStyle w:val="a5"/>
                <w:noProof/>
                <w:lang w:val="ru-RU"/>
              </w:rPr>
              <w:t>9. Мониторинг и оценка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_Toc240544592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26EDD2B2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3" w:history="1">
            <w:r w:rsidR="00F6534F" w:rsidRPr="00EF00F9">
              <w:rPr>
                <w:rStyle w:val="a5"/>
                <w:noProof/>
                <w:lang w:val="ru-RU"/>
              </w:rPr>
              <w:t>9.1. Подразделение мониторинга и оценки при НПМЦДОГиИ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_Toc240544593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0CB8BB4D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4" w:history="1">
            <w:r w:rsidR="00F6534F" w:rsidRPr="00EF00F9">
              <w:rPr>
                <w:rStyle w:val="a5"/>
                <w:noProof/>
                <w:lang w:val="ru-RU"/>
              </w:rPr>
              <w:t>9.2. Уровни показателей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_Toc240544594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25F63B23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5" w:history="1">
            <w:r w:rsidR="00F6534F" w:rsidRPr="00EF00F9">
              <w:rPr>
                <w:rStyle w:val="a5"/>
                <w:noProof/>
                <w:lang w:val="ru-RU"/>
              </w:rPr>
              <w:t>10. Система индикаторов, 2025–2035 гг.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_Toc240544595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72477019" w14:textId="77777777" w:rsidR="00F6534F" w:rsidRPr="00EF00F9" w:rsidRDefault="006E6223">
          <w:pPr>
            <w:pStyle w:val="1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6" w:history="1">
            <w:r w:rsidR="00F6534F" w:rsidRPr="00EF00F9">
              <w:rPr>
                <w:rStyle w:val="a5"/>
                <w:noProof/>
                <w:lang w:val="ru-RU"/>
              </w:rPr>
              <w:t>11. План действий на 2031–2035 годы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_Toc240544596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39A46CBD" w14:textId="77777777" w:rsidR="00F6534F" w:rsidRPr="00EF00F9" w:rsidRDefault="006E6223">
          <w:pPr>
            <w:pStyle w:val="20"/>
            <w:tabs>
              <w:tab w:val="right" w:leader="dot" w:pos="9736"/>
            </w:tabs>
            <w:rPr>
              <w:noProof/>
              <w:lang w:val="ru-RU"/>
            </w:rPr>
          </w:pPr>
          <w:hyperlink w:anchor="_Toc240544597" w:history="1">
            <w:r w:rsidR="00F6534F" w:rsidRPr="00EF00F9">
              <w:rPr>
                <w:rStyle w:val="a5"/>
                <w:noProof/>
                <w:lang w:val="ru-RU"/>
              </w:rPr>
              <w:t>Структура результатов</w:t>
            </w:r>
            <w:r w:rsidR="00F6534F" w:rsidRPr="00EF00F9">
              <w:rPr>
                <w:noProof/>
                <w:lang w:val="ru-RU"/>
              </w:rPr>
              <w:tab/>
            </w:r>
            <w:r w:rsidR="00F6534F" w:rsidRPr="00EF00F9">
              <w:rPr>
                <w:noProof/>
                <w:lang w:val="ru-RU"/>
              </w:rPr>
              <w:fldChar w:fldCharType="begin"/>
            </w:r>
            <w:r w:rsidR="00F6534F" w:rsidRPr="00EF00F9">
              <w:rPr>
                <w:noProof/>
                <w:lang w:val="ru-RU"/>
              </w:rPr>
              <w:instrText xml:space="preserve"> PAGEREF _Toc240544597 \h </w:instrText>
            </w:r>
            <w:r w:rsidR="00F6534F" w:rsidRPr="00EF00F9">
              <w:rPr>
                <w:noProof/>
                <w:lang w:val="ru-RU"/>
              </w:rPr>
            </w:r>
            <w:r w:rsidR="00F6534F" w:rsidRPr="00EF00F9">
              <w:rPr>
                <w:noProof/>
                <w:lang w:val="ru-RU"/>
              </w:rPr>
              <w:fldChar w:fldCharType="separate"/>
            </w:r>
            <w:r w:rsidR="00F6534F" w:rsidRPr="00EF00F9">
              <w:rPr>
                <w:noProof/>
                <w:lang w:val="ru-RU"/>
              </w:rPr>
              <w:t>2</w:t>
            </w:r>
            <w:r w:rsidR="00F6534F" w:rsidRPr="00EF00F9">
              <w:rPr>
                <w:noProof/>
                <w:lang w:val="ru-RU"/>
              </w:rPr>
              <w:fldChar w:fldCharType="end"/>
            </w:r>
          </w:hyperlink>
        </w:p>
        <w:p w14:paraId="73EC59A9" w14:textId="77777777" w:rsidR="00C61872" w:rsidRPr="00EF00F9" w:rsidRDefault="006E6223">
          <w:pPr>
            <w:rPr>
              <w:lang w:val="ru-RU"/>
            </w:rPr>
          </w:pPr>
          <w:r w:rsidRPr="00EF00F9">
            <w:rPr>
              <w:lang w:val="ru-RU"/>
            </w:rPr>
            <w:fldChar w:fldCharType="end"/>
          </w:r>
        </w:p>
      </w:sdtContent>
    </w:sdt>
    <w:p w14:paraId="4D38A1C7" w14:textId="77777777" w:rsidR="00C61872" w:rsidRPr="00EF00F9" w:rsidRDefault="006E6223">
      <w:pPr>
        <w:pStyle w:val="1"/>
        <w:pageBreakBefore/>
        <w:rPr>
          <w:lang w:val="ru-RU"/>
        </w:rPr>
      </w:pPr>
      <w:bookmarkStart w:id="1" w:name="_Toc240544560"/>
      <w:r w:rsidRPr="00EF00F9">
        <w:rPr>
          <w:lang w:val="ru-RU"/>
        </w:rPr>
        <w:lastRenderedPageBreak/>
        <w:t>Сокращения</w:t>
      </w:r>
      <w:bookmarkEnd w:id="1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3623"/>
        <w:gridCol w:w="1250"/>
        <w:gridCol w:w="3623"/>
      </w:tblGrid>
      <w:tr w:rsidR="00C61872" w:rsidRPr="00EF00F9" w14:paraId="2B449E2A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A3330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ВВП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93DF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Внутренний валовой продукт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A8C2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ТашМУ</w:t>
            </w:r>
            <w:proofErr w:type="spellEnd"/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EF40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Ташкентский государственный медицинский университет</w:t>
            </w:r>
          </w:p>
        </w:tc>
      </w:tr>
      <w:tr w:rsidR="00C61872" w:rsidRPr="00EF00F9" w14:paraId="5EF38154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74812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ВОЗ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AC0F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Всемирная организация здравоохранения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19350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ТКМ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4E72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Трансплантация костного мозга</w:t>
            </w:r>
          </w:p>
        </w:tc>
      </w:tr>
      <w:tr w:rsidR="00C61872" w:rsidRPr="00EF00F9" w14:paraId="6A214C12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5510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ГСК / ТГСК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2476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Гемопоэтические стволовые клетки / их трансплантация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9BCF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ЦУР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3305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Цели </w:t>
            </w:r>
            <w:r w:rsidRPr="00EF00F9">
              <w:rPr>
                <w:sz w:val="18"/>
                <w:szCs w:val="18"/>
                <w:lang w:val="ru-RU"/>
              </w:rPr>
              <w:t>устойчивого развития</w:t>
            </w:r>
          </w:p>
        </w:tc>
      </w:tr>
      <w:tr w:rsidR="00C61872" w:rsidRPr="00EF00F9" w14:paraId="69CE4567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034A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ЗН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14DB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Злокачественные новообразования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EB41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ЭМК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02EB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Электронная медицинская карта</w:t>
            </w:r>
          </w:p>
        </w:tc>
      </w:tr>
      <w:tr w:rsidR="00C61872" w:rsidRPr="00EF00F9" w14:paraId="4595AD9F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96F7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ИИ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5E30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Искусственный интеллект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433C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ЮНИСЕФ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2384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Детский фонд ООН</w:t>
            </w:r>
          </w:p>
        </w:tc>
      </w:tr>
      <w:tr w:rsidR="00C61872" w:rsidRPr="00EF00F9" w14:paraId="22C223F2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27E9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КТ / МСКТ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F017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(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Мультиспиральная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) компьютерная томография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7AB7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ASCO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AA6E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Американское общество клинической онкологии</w:t>
            </w:r>
          </w:p>
        </w:tc>
      </w:tr>
      <w:tr w:rsidR="00C61872" w:rsidRPr="00EF00F9" w14:paraId="01F7E6E1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9B29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МиО</w:t>
            </w:r>
            <w:proofErr w:type="spellEnd"/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4FCC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Мониторинг и оценка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1774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CAR-T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94EF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Терапия Т-клетками с химерным антигенным рецептором</w:t>
            </w:r>
          </w:p>
        </w:tc>
      </w:tr>
      <w:tr w:rsidR="00C61872" w:rsidRPr="00EF00F9" w14:paraId="5AAA52B7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0E43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МРТ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0A8D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Магнитно-резонансная томография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FB19A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CCI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4D13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sz w:val="18"/>
                <w:szCs w:val="18"/>
                <w:lang w:val="ru-RU"/>
              </w:rPr>
              <w:t>Childhood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Cancer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International</w:t>
            </w:r>
          </w:p>
        </w:tc>
      </w:tr>
      <w:tr w:rsidR="00C61872" w:rsidRPr="00EF00F9" w14:paraId="407266CF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4115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НИЗ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B29A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Неинфекционные заболевания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9B1B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COG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4000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Детская онкологическая группа (США)</w:t>
            </w:r>
          </w:p>
        </w:tc>
      </w:tr>
      <w:tr w:rsidR="00C61872" w:rsidRPr="00EF00F9" w14:paraId="4F8C9543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EF19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НПМЦДОГиИ</w:t>
            </w:r>
            <w:proofErr w:type="spellEnd"/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7C26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Научно-практический медицинский центр детской онкологии, гематологии и иммунологии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A472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EORTC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7A90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Европейская организация по исследованию и лечению рака</w:t>
            </w:r>
          </w:p>
        </w:tc>
      </w:tr>
      <w:tr w:rsidR="00C61872" w:rsidRPr="00EF00F9" w14:paraId="02136890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700C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ОЛЛ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4EF0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Острый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лимфобластный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лейкоз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822C7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ESMO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FC98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Европейское общество медицинской онкологии</w:t>
            </w:r>
          </w:p>
        </w:tc>
      </w:tr>
      <w:tr w:rsidR="00C61872" w:rsidRPr="00EF00F9" w14:paraId="7B884B6D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EFCF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ОРИТ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C0A8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Отделение </w:t>
            </w:r>
            <w:r w:rsidRPr="00EF00F9">
              <w:rPr>
                <w:sz w:val="18"/>
                <w:szCs w:val="18"/>
                <w:lang w:val="ru-RU"/>
              </w:rPr>
              <w:t>реанимации и интенсивной терапии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C58E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GICC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BC2FF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Глобальная инициатива ВОЗ по борьбе с детским раком (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CureAll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)</w:t>
            </w:r>
          </w:p>
        </w:tc>
      </w:tr>
      <w:tr w:rsidR="00C61872" w:rsidRPr="00EF00F9" w14:paraId="173A7EDB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27FB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ПМСП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B92A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Первичная медико-санитарная помощь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53F4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GPACCM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A166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Глобальная платформа доступа к лекарствам для детей с онкологическими заболеваниями</w:t>
            </w:r>
          </w:p>
        </w:tc>
      </w:tr>
      <w:tr w:rsidR="00C61872" w:rsidRPr="00EF00F9" w14:paraId="3A87290E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2160C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ПЦР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A047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Полимеразная цепная реакция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9103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 xml:space="preserve">LIMS / </w:t>
            </w:r>
            <w:proofErr w:type="spellStart"/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eLMIS</w:t>
            </w:r>
            <w:proofErr w:type="spellEnd"/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0959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Лабораторная / электронная логистическая информационная система</w:t>
            </w:r>
          </w:p>
        </w:tc>
      </w:tr>
      <w:tr w:rsidR="00C61872" w:rsidRPr="00EF00F9" w14:paraId="7BB1A92D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ED34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ПЭТ-КТ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C38C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Позитронно-эмиссионная томография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B69B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MUVI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42EB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Венский медицинский университет</w:t>
            </w:r>
          </w:p>
        </w:tc>
      </w:tr>
      <w:tr w:rsidR="00C61872" w:rsidRPr="00EF00F9" w14:paraId="20170648" w14:textId="77777777"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41D1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РСНПМЦОиР</w:t>
            </w:r>
            <w:proofErr w:type="spellEnd"/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D75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Республиканский специализированный </w:t>
            </w:r>
            <w:r w:rsidRPr="00EF00F9">
              <w:rPr>
                <w:sz w:val="18"/>
                <w:szCs w:val="18"/>
                <w:lang w:val="ru-RU"/>
              </w:rPr>
              <w:t>научно-практический медицинский центр онкологии и радиологии</w:t>
            </w:r>
          </w:p>
        </w:tc>
        <w:tc>
          <w:tcPr>
            <w:tcW w:w="125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11DCD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PACS</w:t>
            </w:r>
          </w:p>
        </w:tc>
        <w:tc>
          <w:tcPr>
            <w:tcW w:w="362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28DC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Система архивирования и передачи медицинских изображений</w:t>
            </w:r>
          </w:p>
        </w:tc>
      </w:tr>
      <w:tr w:rsidR="00C61872" w:rsidRPr="00EF00F9" w14:paraId="62849D6F" w14:textId="77777777"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8C7F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СОП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BC6A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Стандартная операционная процедура</w:t>
            </w:r>
          </w:p>
        </w:tc>
        <w:tc>
          <w:tcPr>
            <w:tcW w:w="12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043B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SIOP / SIOPE</w:t>
            </w:r>
          </w:p>
        </w:tc>
        <w:tc>
          <w:tcPr>
            <w:tcW w:w="36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3926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Международное / Европейское общество детской онкологии</w:t>
            </w:r>
          </w:p>
        </w:tc>
      </w:tr>
    </w:tbl>
    <w:p w14:paraId="14989CB2" w14:textId="77777777" w:rsidR="00C61872" w:rsidRPr="00EF00F9" w:rsidRDefault="006E6223">
      <w:pPr>
        <w:pStyle w:val="1"/>
        <w:pageBreakBefore/>
        <w:rPr>
          <w:lang w:val="ru-RU"/>
        </w:rPr>
      </w:pPr>
      <w:bookmarkStart w:id="2" w:name="_Toc240544561"/>
      <w:r w:rsidRPr="00EF00F9">
        <w:rPr>
          <w:lang w:val="ru-RU"/>
        </w:rPr>
        <w:lastRenderedPageBreak/>
        <w:t>Предисловие</w:t>
      </w:r>
      <w:bookmarkEnd w:id="2"/>
    </w:p>
    <w:p w14:paraId="3DC00552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Здоровье детей и подростков — основа будущего страны и один из важнейших приоритетов государственной политики Узбекистана. Рост детского населения в последние десятилетия сопровождается увеличением заболеваемости, в том числе онкологическими и гематологиче</w:t>
      </w:r>
      <w:r w:rsidRPr="00EF00F9">
        <w:rPr>
          <w:lang w:val="ru-RU"/>
        </w:rPr>
        <w:t>скими заболеваниями, которые стали серьёзной медицинской и социально-экономической проблемой, требующей комплексного системного решения.</w:t>
      </w:r>
    </w:p>
    <w:p w14:paraId="0A98FE86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Национальный план по оказанию медицинской помощи детям и подросткам с онкологическими и гематологическими заболеваниями</w:t>
      </w:r>
      <w:r w:rsidRPr="00EF00F9">
        <w:rPr>
          <w:lang w:val="ru-RU"/>
        </w:rPr>
        <w:t xml:space="preserve"> на 2025–2035 годы отражает приверженность Республики Узбекистан Целям устойчивого развития, стратегическим реформам здравоохранения и международным инициативам Всемирной организации здравоохранения по борьбе с детским раком.</w:t>
      </w:r>
    </w:p>
    <w:p w14:paraId="2A690517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Главная цель Плана — </w:t>
      </w:r>
      <w:r w:rsidRPr="00EF00F9">
        <w:rPr>
          <w:lang w:val="ru-RU"/>
        </w:rPr>
        <w:t>обеспечить равный, своевременный и качественный доступ к диагностике, лечению, лекарственному обеспечению, реабилитации и паллиативной помощи для каждого ребёнка и подростка. Особое внимание уделяется эффективной системе ранней диагностики, специализирован</w:t>
      </w:r>
      <w:r w:rsidRPr="00EF00F9">
        <w:rPr>
          <w:lang w:val="ru-RU"/>
        </w:rPr>
        <w:t>ной медицинской инфраструктуре, подготовке высококвалифицированных кадров, современным технологиям и укреплению научного потенциала. План интегрирован в более широкую повестку охраны здоровья детей и подростков, включая профилактику неинфекционных заболева</w:t>
      </w:r>
      <w:r w:rsidRPr="00EF00F9">
        <w:rPr>
          <w:lang w:val="ru-RU"/>
        </w:rPr>
        <w:t>ний и развитие первичной медико-санитарной помощи.</w:t>
      </w:r>
    </w:p>
    <w:p w14:paraId="19F515DB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Документ подготовлен при участии национальных и международных партнёров: </w:t>
      </w:r>
      <w:r w:rsidRPr="00EF00F9">
        <w:rPr>
          <w:lang w:val="ru-RU"/>
        </w:rPr>
        <w:t>Министерства здравоохранения, Министерства финансов, Министерства высшего образования, науки и инноваций, проектного офиса «Центр пр</w:t>
      </w:r>
      <w:r w:rsidRPr="00EF00F9">
        <w:rPr>
          <w:lang w:val="ru-RU"/>
        </w:rPr>
        <w:t xml:space="preserve">оектов здравоохранения»; ВОЗ, </w:t>
      </w:r>
      <w:r w:rsidRPr="00EF00F9">
        <w:rPr>
          <w:lang w:val="ru-RU"/>
        </w:rPr>
        <w:t>SIOPE</w:t>
      </w:r>
      <w:r w:rsidRPr="00EF00F9">
        <w:rPr>
          <w:lang w:val="ru-RU"/>
        </w:rPr>
        <w:t xml:space="preserve">, ЮНИСЕФ, </w:t>
      </w:r>
      <w:r w:rsidRPr="00EF00F9">
        <w:rPr>
          <w:lang w:val="ru-RU"/>
        </w:rPr>
        <w:t>ESMO</w:t>
      </w:r>
      <w:r w:rsidRPr="00EF00F9">
        <w:rPr>
          <w:lang w:val="ru-RU"/>
        </w:rPr>
        <w:t xml:space="preserve">, </w:t>
      </w:r>
      <w:r w:rsidRPr="00EF00F9">
        <w:rPr>
          <w:lang w:val="ru-RU"/>
        </w:rPr>
        <w:t>ASCO</w:t>
      </w:r>
      <w:r w:rsidRPr="00EF00F9">
        <w:rPr>
          <w:lang w:val="ru-RU"/>
        </w:rPr>
        <w:t xml:space="preserve">, </w:t>
      </w:r>
      <w:r w:rsidRPr="00EF00F9">
        <w:rPr>
          <w:lang w:val="ru-RU"/>
        </w:rPr>
        <w:t>EORTC</w:t>
      </w:r>
      <w:r w:rsidRPr="00EF00F9">
        <w:rPr>
          <w:lang w:val="ru-RU"/>
        </w:rPr>
        <w:t xml:space="preserve">, </w:t>
      </w:r>
      <w:r w:rsidRPr="00EF00F9">
        <w:rPr>
          <w:lang w:val="ru-RU"/>
        </w:rPr>
        <w:t>CCI</w:t>
      </w:r>
      <w:r w:rsidRPr="00EF00F9">
        <w:rPr>
          <w:lang w:val="ru-RU"/>
        </w:rPr>
        <w:t xml:space="preserve"> </w:t>
      </w:r>
      <w:r w:rsidRPr="00EF00F9">
        <w:rPr>
          <w:lang w:val="ru-RU"/>
        </w:rPr>
        <w:t>Europe</w:t>
      </w:r>
      <w:r w:rsidRPr="00EF00F9">
        <w:rPr>
          <w:lang w:val="ru-RU"/>
        </w:rPr>
        <w:t>; экспертов национальных медицинских центров и вузов; Ассоциации врачей Узбекистана и фонда «</w:t>
      </w:r>
      <w:proofErr w:type="spellStart"/>
      <w:r w:rsidRPr="00EF00F9">
        <w:rPr>
          <w:lang w:val="ru-RU"/>
        </w:rPr>
        <w:t>Эзгу</w:t>
      </w:r>
      <w:proofErr w:type="spellEnd"/>
      <w:r w:rsidRPr="00EF00F9">
        <w:rPr>
          <w:lang w:val="ru-RU"/>
        </w:rPr>
        <w:t xml:space="preserve"> </w:t>
      </w:r>
      <w:proofErr w:type="spellStart"/>
      <w:r w:rsidRPr="00EF00F9">
        <w:rPr>
          <w:lang w:val="ru-RU"/>
        </w:rPr>
        <w:t>Амал</w:t>
      </w:r>
      <w:proofErr w:type="spellEnd"/>
      <w:r w:rsidRPr="00EF00F9">
        <w:rPr>
          <w:lang w:val="ru-RU"/>
        </w:rPr>
        <w:t xml:space="preserve">»; международной экспертной группы </w:t>
      </w:r>
      <w:r w:rsidRPr="00EF00F9">
        <w:rPr>
          <w:lang w:val="ru-RU"/>
        </w:rPr>
        <w:t>St</w:t>
      </w:r>
      <w:r w:rsidRPr="00EF00F9">
        <w:rPr>
          <w:lang w:val="ru-RU"/>
        </w:rPr>
        <w:t xml:space="preserve">. </w:t>
      </w:r>
      <w:proofErr w:type="spellStart"/>
      <w:r w:rsidRPr="00EF00F9">
        <w:rPr>
          <w:lang w:val="ru-RU"/>
        </w:rPr>
        <w:t>Jude</w:t>
      </w:r>
      <w:proofErr w:type="spellEnd"/>
      <w:r w:rsidRPr="00EF00F9">
        <w:rPr>
          <w:lang w:val="ru-RU"/>
        </w:rPr>
        <w:t xml:space="preserve"> </w:t>
      </w:r>
      <w:r w:rsidRPr="00EF00F9">
        <w:rPr>
          <w:lang w:val="ru-RU"/>
        </w:rPr>
        <w:t>Global</w:t>
      </w:r>
      <w:r w:rsidRPr="00EF00F9">
        <w:rPr>
          <w:lang w:val="ru-RU"/>
        </w:rPr>
        <w:t xml:space="preserve">, Института рака Дана-Фарбер, </w:t>
      </w:r>
      <w:r w:rsidRPr="00EF00F9">
        <w:rPr>
          <w:lang w:val="ru-RU"/>
        </w:rPr>
        <w:t xml:space="preserve">Венского медицинского университета, НМИЦ ДГОИ им. Дмитрия Рогачёва, </w:t>
      </w:r>
      <w:proofErr w:type="spellStart"/>
      <w:r w:rsidRPr="00EF00F9">
        <w:rPr>
          <w:lang w:val="ru-RU"/>
        </w:rPr>
        <w:t>Charit</w:t>
      </w:r>
      <w:r w:rsidRPr="00EF00F9">
        <w:rPr>
          <w:lang w:val="ru-RU"/>
        </w:rPr>
        <w:t>é</w:t>
      </w:r>
      <w:proofErr w:type="spellEnd"/>
      <w:r w:rsidRPr="00EF00F9">
        <w:rPr>
          <w:lang w:val="ru-RU"/>
        </w:rPr>
        <w:t xml:space="preserve"> – </w:t>
      </w:r>
      <w:proofErr w:type="spellStart"/>
      <w:r w:rsidRPr="00EF00F9">
        <w:rPr>
          <w:lang w:val="ru-RU"/>
        </w:rPr>
        <w:t>Universit</w:t>
      </w:r>
      <w:r w:rsidRPr="00EF00F9">
        <w:rPr>
          <w:lang w:val="ru-RU"/>
        </w:rPr>
        <w:t>ä</w:t>
      </w:r>
      <w:r w:rsidRPr="00EF00F9">
        <w:rPr>
          <w:lang w:val="ru-RU"/>
        </w:rPr>
        <w:t>tsmedizin</w:t>
      </w:r>
      <w:proofErr w:type="spellEnd"/>
      <w:r w:rsidRPr="00EF00F9">
        <w:rPr>
          <w:lang w:val="ru-RU"/>
        </w:rPr>
        <w:t xml:space="preserve"> </w:t>
      </w:r>
      <w:r w:rsidRPr="00EF00F9">
        <w:rPr>
          <w:lang w:val="ru-RU"/>
        </w:rPr>
        <w:t>Berlin</w:t>
      </w:r>
      <w:r w:rsidRPr="00EF00F9">
        <w:rPr>
          <w:lang w:val="ru-RU"/>
        </w:rPr>
        <w:t>, Центра детской онкологии принцессы Максимы и Инновационного центра «Сколково».</w:t>
      </w:r>
    </w:p>
    <w:p w14:paraId="6A542582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Успешная реализация Национального плана существенно снизит заболеваемос</w:t>
      </w:r>
      <w:r w:rsidRPr="00EF00F9">
        <w:rPr>
          <w:lang w:val="ru-RU"/>
        </w:rPr>
        <w:t>ть и смертность среди детей, улучшит качество жизни пациентов и их семей и укрепит систему здравоохранения Узбекистана. План — не только стратегический документ, но и выражение ответственности государства за здоровье и благополучие будущих поколений.</w:t>
      </w:r>
    </w:p>
    <w:p w14:paraId="392FD9D9" w14:textId="77777777" w:rsidR="00C61872" w:rsidRPr="00EF00F9" w:rsidRDefault="006E6223">
      <w:pPr>
        <w:pStyle w:val="1"/>
        <w:pageBreakBefore/>
        <w:rPr>
          <w:lang w:val="ru-RU"/>
        </w:rPr>
      </w:pPr>
      <w:bookmarkStart w:id="3" w:name="_Toc240544562"/>
      <w:r w:rsidRPr="00EF00F9">
        <w:rPr>
          <w:lang w:val="ru-RU"/>
        </w:rPr>
        <w:lastRenderedPageBreak/>
        <w:t>Кратк</w:t>
      </w:r>
      <w:r w:rsidRPr="00EF00F9">
        <w:rPr>
          <w:lang w:val="ru-RU"/>
        </w:rPr>
        <w:t>ое содержание</w:t>
      </w:r>
      <w:bookmarkEnd w:id="3"/>
    </w:p>
    <w:p w14:paraId="7BC529B4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Ранняя диагностика и лечение детского рака — одна из наиболее острых проблем системы здравоохранения Узбекистана. Если в развитых странах пятилетняя выживаемость детей с онкологическими заболеваниями превышает 80 %, то в Узбекистане она остаё</w:t>
      </w:r>
      <w:r w:rsidRPr="00EF00F9">
        <w:rPr>
          <w:lang w:val="ru-RU"/>
        </w:rPr>
        <w:t>тся ниже 20 %. Поздняя диагностика, задержки в оказании помощи и пробелы в специализированных службах оборачиваются тяжёлым социально-экономическим бременем для семей и общества.</w:t>
      </w:r>
    </w:p>
    <w:tbl>
      <w:tblPr>
        <w:tblW w:w="974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6"/>
        <w:gridCol w:w="2436"/>
        <w:gridCol w:w="2436"/>
        <w:gridCol w:w="2436"/>
      </w:tblGrid>
      <w:tr w:rsidR="00C61872" w:rsidRPr="00EF00F9" w14:paraId="183B0B86" w14:textId="77777777">
        <w:tc>
          <w:tcPr>
            <w:tcW w:w="2436" w:type="dxa"/>
            <w:tcBorders>
              <w:top w:val="single" w:sz="24" w:space="0" w:color="F26B38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5DDD05B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26B38"/>
                <w:sz w:val="40"/>
                <w:szCs w:val="40"/>
                <w:lang w:val="ru-RU"/>
              </w:rPr>
              <w:t>17 %</w:t>
            </w:r>
          </w:p>
          <w:p w14:paraId="398F178A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пятилетняя выживаемость детей с онкологическими заболеваниями, 2024 г.</w:t>
            </w:r>
          </w:p>
        </w:tc>
        <w:tc>
          <w:tcPr>
            <w:tcW w:w="2436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4F7F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4186D2DD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6</w:t>
            </w: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0 %</w:t>
            </w:r>
          </w:p>
          <w:p w14:paraId="6C5437EE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 xml:space="preserve">национальная цель к 2030 г. (ориентир ВОЗ 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>GICC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>)</w:t>
            </w:r>
          </w:p>
        </w:tc>
        <w:tc>
          <w:tcPr>
            <w:tcW w:w="2436" w:type="dxa"/>
            <w:tcBorders>
              <w:top w:val="single" w:sz="24" w:space="0" w:color="0B3D5C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5F2A8E2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90 %</w:t>
            </w:r>
          </w:p>
          <w:p w14:paraId="7945D704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целевая пятилетняя выживаемость к 2035 г.</w:t>
            </w:r>
          </w:p>
        </w:tc>
        <w:tc>
          <w:tcPr>
            <w:tcW w:w="2436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4F7F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756AA78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4 074</w:t>
            </w:r>
          </w:p>
          <w:p w14:paraId="22D6745E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онкологических заболеваний выявлено у детей в 2024 г.</w:t>
            </w:r>
          </w:p>
        </w:tc>
      </w:tr>
    </w:tbl>
    <w:p w14:paraId="2C35D133" w14:textId="77777777" w:rsidR="00C61872" w:rsidRPr="00EF00F9" w:rsidRDefault="00C61872">
      <w:pPr>
        <w:spacing w:after="160"/>
        <w:rPr>
          <w:lang w:val="ru-RU"/>
        </w:rPr>
      </w:pPr>
    </w:p>
    <w:p w14:paraId="27A749E0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Приняв Национальную стратегию по борьбе с детским раком на 2025–2030 годы, </w:t>
      </w:r>
      <w:r w:rsidRPr="00EF00F9">
        <w:rPr>
          <w:lang w:val="ru-RU"/>
        </w:rPr>
        <w:t>Правительство Узбекистана присоединилось к Глобальной инициативе ВОЗ по борьбе с детским раком (</w:t>
      </w:r>
      <w:r w:rsidRPr="00EF00F9">
        <w:rPr>
          <w:lang w:val="ru-RU"/>
        </w:rPr>
        <w:t>GICC</w:t>
      </w:r>
      <w:r w:rsidRPr="00EF00F9">
        <w:rPr>
          <w:lang w:val="ru-RU"/>
        </w:rPr>
        <w:t>), цель которой — повысить выживаемость не менее чем до 60 % к 2030 году, и к Глобальной платформе доступа к лекарствам для детей с онкологическими заболева</w:t>
      </w:r>
      <w:r w:rsidRPr="00EF00F9">
        <w:rPr>
          <w:lang w:val="ru-RU"/>
        </w:rPr>
        <w:t>ниями (</w:t>
      </w:r>
      <w:r w:rsidRPr="00EF00F9">
        <w:rPr>
          <w:lang w:val="ru-RU"/>
        </w:rPr>
        <w:t>GPACCM</w:t>
      </w:r>
      <w:r w:rsidRPr="00EF00F9">
        <w:rPr>
          <w:lang w:val="ru-RU"/>
        </w:rPr>
        <w:t>), гарантирующей бесперебойное обеспечение качественными препаратами.</w:t>
      </w:r>
    </w:p>
    <w:p w14:paraId="57C9E0A1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Главная цель Национального плана: </w:t>
      </w:r>
      <w:r w:rsidRPr="00EF00F9">
        <w:rPr>
          <w:lang w:val="ru-RU"/>
        </w:rPr>
        <w:t>повысить пятилетнюю выживаемость детей с онкологическими заболеваниями с 17 % до не менее 60 % к 2030 году и обеспечить долгосрочное здоров</w:t>
      </w:r>
      <w:r w:rsidRPr="00EF00F9">
        <w:rPr>
          <w:lang w:val="ru-RU"/>
        </w:rPr>
        <w:t xml:space="preserve">ье и качество жизни выздоровевших к 2035 году. </w:t>
      </w:r>
      <w:r w:rsidRPr="00EF00F9">
        <w:rPr>
          <w:lang w:val="ru-RU"/>
        </w:rPr>
        <w:t>План построен вокруг пяти взаимосвязанных направлений:</w:t>
      </w:r>
    </w:p>
    <w:p w14:paraId="76BB5A8D" w14:textId="77777777" w:rsidR="00C61872" w:rsidRPr="00EF00F9" w:rsidRDefault="006E6223">
      <w:pPr>
        <w:pStyle w:val="a4"/>
        <w:numPr>
          <w:ilvl w:val="0"/>
          <w:numId w:val="2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Раннее выявление и диагностика. </w:t>
      </w:r>
      <w:r w:rsidRPr="00EF00F9">
        <w:rPr>
          <w:lang w:val="ru-RU"/>
        </w:rPr>
        <w:t xml:space="preserve">Стандартизированные протоколы направления и наблюдения, информационные кампании, обучение врачей первичного звена и </w:t>
      </w:r>
      <w:r w:rsidRPr="00EF00F9">
        <w:rPr>
          <w:lang w:val="ru-RU"/>
        </w:rPr>
        <w:t>электронная система направлений для сокращения задержек в диагностике.</w:t>
      </w:r>
    </w:p>
    <w:p w14:paraId="0C8DB9CE" w14:textId="77777777" w:rsidR="00C61872" w:rsidRPr="00EF00F9" w:rsidRDefault="006E6223">
      <w:pPr>
        <w:pStyle w:val="a4"/>
        <w:numPr>
          <w:ilvl w:val="0"/>
          <w:numId w:val="2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Качество медицинской помощи. </w:t>
      </w:r>
      <w:r w:rsidRPr="00EF00F9">
        <w:rPr>
          <w:lang w:val="ru-RU"/>
        </w:rPr>
        <w:t xml:space="preserve">Модернизация региональной диагностической инфраструктуры, стандартизация лабораторной и патоморфологической службы, инфекционный контроль, централизованные закупки основных лекарств в соответствии с рекомендациями </w:t>
      </w:r>
      <w:r w:rsidRPr="00EF00F9">
        <w:rPr>
          <w:lang w:val="ru-RU"/>
        </w:rPr>
        <w:t>GPACCM</w:t>
      </w:r>
      <w:r w:rsidRPr="00EF00F9">
        <w:rPr>
          <w:lang w:val="ru-RU"/>
        </w:rPr>
        <w:t>.</w:t>
      </w:r>
    </w:p>
    <w:p w14:paraId="341DBA93" w14:textId="77777777" w:rsidR="00C61872" w:rsidRPr="00EF00F9" w:rsidRDefault="006E6223">
      <w:pPr>
        <w:pStyle w:val="a4"/>
        <w:numPr>
          <w:ilvl w:val="0"/>
          <w:numId w:val="2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Стабильность и потенциал кадров. </w:t>
      </w:r>
      <w:r w:rsidRPr="00EF00F9">
        <w:rPr>
          <w:lang w:val="ru-RU"/>
        </w:rPr>
        <w:t>П</w:t>
      </w:r>
      <w:r w:rsidRPr="00EF00F9">
        <w:rPr>
          <w:lang w:val="ru-RU"/>
        </w:rPr>
        <w:t>ересмотр оплаты труда и стимулов, непрерывное профессиональное развитие и наставничество, улучшение условий труда, набор и удержание местных специалистов на всех уровнях.</w:t>
      </w:r>
    </w:p>
    <w:p w14:paraId="738B6FB8" w14:textId="77777777" w:rsidR="00C61872" w:rsidRPr="00EF00F9" w:rsidRDefault="006E6223">
      <w:pPr>
        <w:pStyle w:val="a4"/>
        <w:numPr>
          <w:ilvl w:val="0"/>
          <w:numId w:val="2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Цифровизация и телемедицина. </w:t>
      </w:r>
      <w:r w:rsidRPr="00EF00F9">
        <w:rPr>
          <w:lang w:val="ru-RU"/>
        </w:rPr>
        <w:t>Национальная ЭМК и регистр детского рака, телемедицински</w:t>
      </w:r>
      <w:r w:rsidRPr="00EF00F9">
        <w:rPr>
          <w:lang w:val="ru-RU"/>
        </w:rPr>
        <w:t>е сети между региональными и национальным центрами, онлайн-портал поддержки семей, цифровые направления.</w:t>
      </w:r>
    </w:p>
    <w:p w14:paraId="4749C946" w14:textId="77777777" w:rsidR="00C61872" w:rsidRPr="00EF00F9" w:rsidRDefault="006E6223">
      <w:pPr>
        <w:pStyle w:val="a4"/>
        <w:numPr>
          <w:ilvl w:val="0"/>
          <w:numId w:val="2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Интегрированная паллиативная помощь и реабилитация. </w:t>
      </w:r>
      <w:r w:rsidRPr="00EF00F9">
        <w:rPr>
          <w:lang w:val="ru-RU"/>
        </w:rPr>
        <w:t>Паллиативная помощь с момента постановки диагноза, домашний мониторинг, психосоциальная поддержка и</w:t>
      </w:r>
      <w:r w:rsidRPr="00EF00F9">
        <w:rPr>
          <w:lang w:val="ru-RU"/>
        </w:rPr>
        <w:t xml:space="preserve"> национальная сеть реабилитации.</w:t>
      </w:r>
    </w:p>
    <w:p w14:paraId="74BB5DC4" w14:textId="77777777" w:rsidR="00C61872" w:rsidRPr="00EF00F9" w:rsidRDefault="006E6223">
      <w:pPr>
        <w:pStyle w:val="3"/>
        <w:rPr>
          <w:lang w:val="ru-RU"/>
        </w:rPr>
      </w:pPr>
      <w:r w:rsidRPr="00EF00F9">
        <w:rPr>
          <w:lang w:val="ru-RU"/>
        </w:rPr>
        <w:t>Ожидаемые результаты</w:t>
      </w:r>
    </w:p>
    <w:p w14:paraId="53091227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К августу 2026 г.: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 работает в полном объёме; пилотные протоколы направления и цифровое отслеживание демонстрируют сокращение сроков диагностики; заметно выросла осведомлённость населения и мед</w:t>
      </w:r>
      <w:r w:rsidRPr="00EF00F9">
        <w:rPr>
          <w:lang w:val="ru-RU"/>
        </w:rPr>
        <w:t>работников о «тревожных признаках».</w:t>
      </w:r>
    </w:p>
    <w:p w14:paraId="1E0A3604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К 2030 г.: </w:t>
      </w:r>
    </w:p>
    <w:p w14:paraId="08C6F4C0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пятилетняя выживаемость не менее 60 % во всех 14 региональных центрах;</w:t>
      </w:r>
    </w:p>
    <w:p w14:paraId="53A80D31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доля завершённого лечения — 90 %;</w:t>
      </w:r>
    </w:p>
    <w:p w14:paraId="710EE76A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80 % пациентов направляются по упрощённой процедуре для ранней диагностики;</w:t>
      </w:r>
    </w:p>
    <w:p w14:paraId="63D0CCCF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полная интеграция паллиатив</w:t>
      </w:r>
      <w:r w:rsidRPr="00EF00F9">
        <w:rPr>
          <w:lang w:val="ru-RU"/>
        </w:rPr>
        <w:t>ной помощи;</w:t>
      </w:r>
    </w:p>
    <w:p w14:paraId="5C4E126A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lastRenderedPageBreak/>
        <w:t>Регистр детского рака обеспечивает качественные данные для постоянного улучшения; продолжается обмен опытом с ВОЗ, ЮНИСЕФ и международными академическими центрами.</w:t>
      </w:r>
    </w:p>
    <w:p w14:paraId="3A2557F5" w14:textId="77777777" w:rsidR="00C61872" w:rsidRPr="00EF00F9" w:rsidRDefault="006E6223">
      <w:pPr>
        <w:spacing w:before="120" w:after="60"/>
        <w:jc w:val="center"/>
        <w:rPr>
          <w:lang w:val="ru-RU"/>
        </w:rPr>
      </w:pPr>
      <w:r w:rsidRPr="00EF00F9">
        <w:rPr>
          <w:noProof/>
          <w:lang w:val="ru-RU"/>
        </w:rPr>
        <w:drawing>
          <wp:inline distT="0" distB="0" distL="0" distR="0" wp14:anchorId="0785AA36" wp14:editId="2DDF8FDE">
            <wp:extent cx="5848350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C179D" w14:textId="77777777" w:rsidR="00C61872" w:rsidRPr="00EF00F9" w:rsidRDefault="006E6223">
      <w:pPr>
        <w:spacing w:after="200"/>
        <w:jc w:val="center"/>
        <w:rPr>
          <w:lang w:val="ru-RU"/>
        </w:rPr>
      </w:pPr>
      <w:r w:rsidRPr="00EF00F9">
        <w:rPr>
          <w:i/>
          <w:iCs/>
          <w:color w:val="6B7280"/>
          <w:sz w:val="18"/>
          <w:szCs w:val="18"/>
          <w:lang w:val="ru-RU"/>
        </w:rPr>
        <w:t>Рисунок 1. Целевые показатели выживаемости Национального плана, 2025–2035 гг.</w:t>
      </w:r>
    </w:p>
    <w:p w14:paraId="7612B20E" w14:textId="77777777" w:rsidR="00C61872" w:rsidRPr="00EF00F9" w:rsidRDefault="006E6223">
      <w:pPr>
        <w:pStyle w:val="1"/>
        <w:pageBreakBefore/>
        <w:rPr>
          <w:lang w:val="ru-RU"/>
        </w:rPr>
      </w:pPr>
      <w:bookmarkStart w:id="4" w:name="_Toc240544563"/>
      <w:r w:rsidRPr="00EF00F9">
        <w:rPr>
          <w:lang w:val="ru-RU"/>
        </w:rPr>
        <w:lastRenderedPageBreak/>
        <w:t>1. Анализ ситуации</w:t>
      </w:r>
      <w:bookmarkEnd w:id="4"/>
    </w:p>
    <w:p w14:paraId="4645C2FD" w14:textId="77777777" w:rsidR="00C61872" w:rsidRPr="00EF00F9" w:rsidRDefault="006E6223">
      <w:pPr>
        <w:pStyle w:val="2"/>
        <w:rPr>
          <w:lang w:val="ru-RU"/>
        </w:rPr>
      </w:pPr>
      <w:bookmarkStart w:id="5" w:name="_Toc240544564"/>
      <w:r w:rsidRPr="00EF00F9">
        <w:rPr>
          <w:lang w:val="ru-RU"/>
        </w:rPr>
        <w:t>1.1. Глобальный контекст</w:t>
      </w:r>
      <w:bookmarkEnd w:id="5"/>
    </w:p>
    <w:p w14:paraId="7D564025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По данным ВОЗ, ежегодно в мире онкологические и гематологические заболевания диагностируются примерно у 400 000 детей и подростков; каждый день диагноз «рак» получают более 1 000 детей до 19 лет. Пятилетняя выжив</w:t>
      </w:r>
      <w:r w:rsidRPr="00EF00F9">
        <w:rPr>
          <w:lang w:val="ru-RU"/>
        </w:rPr>
        <w:t>аемость превышает 80 % в странах с высоким доходом, но составляет лишь 20–30 % в странах с низким и средним доходом, где живёт более 90 % детей с онкологическими заболеваниями. Разрыв обусловлен поздним выявлением, ограниченным доступом к лекарствам и техн</w:t>
      </w:r>
      <w:r w:rsidRPr="00EF00F9">
        <w:rPr>
          <w:lang w:val="ru-RU"/>
        </w:rPr>
        <w:t xml:space="preserve">ологиям, недостаточной квалификацией специалистов, отсутствием специализированных центров и канцер-регистров, отказом от лечения из-за финансовых барьеров. 55 % стран с низким доходом не имеют полного набора базовых услуг — маршрутов направления, </w:t>
      </w:r>
      <w:proofErr w:type="spellStart"/>
      <w:r w:rsidRPr="00EF00F9">
        <w:rPr>
          <w:lang w:val="ru-RU"/>
        </w:rPr>
        <w:t>патоморфо</w:t>
      </w:r>
      <w:r w:rsidRPr="00EF00F9">
        <w:rPr>
          <w:lang w:val="ru-RU"/>
        </w:rPr>
        <w:t>логии</w:t>
      </w:r>
      <w:proofErr w:type="spellEnd"/>
      <w:r w:rsidRPr="00EF00F9">
        <w:rPr>
          <w:lang w:val="ru-RU"/>
        </w:rPr>
        <w:t>, хирургии, химио- и лучевой терапии.</w:t>
      </w:r>
    </w:p>
    <w:p w14:paraId="70E7BC48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>Глобальная инициатива ВОЗ по борьбе с детским раком (</w:t>
      </w:r>
      <w:proofErr w:type="spellStart"/>
      <w:r w:rsidRPr="00EF00F9">
        <w:rPr>
          <w:b/>
          <w:bCs/>
          <w:lang w:val="ru-RU"/>
        </w:rPr>
        <w:t>CureAll</w:t>
      </w:r>
      <w:proofErr w:type="spellEnd"/>
      <w:r w:rsidRPr="00EF00F9">
        <w:rPr>
          <w:b/>
          <w:bCs/>
          <w:lang w:val="ru-RU"/>
        </w:rPr>
        <w:t xml:space="preserve">, 2018 г.) </w:t>
      </w:r>
      <w:r w:rsidRPr="00EF00F9">
        <w:rPr>
          <w:lang w:val="ru-RU"/>
        </w:rPr>
        <w:t xml:space="preserve">ставит целью повысить выживаемость не менее чем до 60 % к 2030 году и обеспечить равный доступ к качественной помощи для всех детей. </w:t>
      </w:r>
      <w:proofErr w:type="spellStart"/>
      <w:r w:rsidRPr="00EF00F9">
        <w:rPr>
          <w:lang w:val="ru-RU"/>
        </w:rPr>
        <w:t>CureAll</w:t>
      </w:r>
      <w:proofErr w:type="spellEnd"/>
      <w:r w:rsidRPr="00EF00F9">
        <w:rPr>
          <w:lang w:val="ru-RU"/>
        </w:rPr>
        <w:t xml:space="preserve"> о</w:t>
      </w:r>
      <w:r w:rsidRPr="00EF00F9">
        <w:rPr>
          <w:lang w:val="ru-RU"/>
        </w:rPr>
        <w:t>пирается на четыре направления и три инструмента реализации: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C61872" w:rsidRPr="00EF00F9" w14:paraId="6F3F97E8" w14:textId="77777777">
        <w:trPr>
          <w:tblHeader/>
        </w:trPr>
        <w:tc>
          <w:tcPr>
            <w:tcW w:w="4873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F054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Четыре направления («CURE»)</w:t>
            </w:r>
          </w:p>
        </w:tc>
        <w:tc>
          <w:tcPr>
            <w:tcW w:w="4873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A36A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Три инструмента реализации</w:t>
            </w:r>
          </w:p>
        </w:tc>
      </w:tr>
      <w:tr w:rsidR="00C61872" w:rsidRPr="00EF00F9" w14:paraId="35042C9B" w14:textId="77777777">
        <w:tc>
          <w:tcPr>
            <w:tcW w:w="48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3873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Центры передового опыта и сети учреждений с достаточным числом квалифицированных кадров</w:t>
            </w:r>
          </w:p>
        </w:tc>
        <w:tc>
          <w:tcPr>
            <w:tcW w:w="48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6D3B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sz w:val="18"/>
                <w:szCs w:val="18"/>
                <w:lang w:val="ru-RU"/>
              </w:rPr>
              <w:t>Адвокация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лидерство — внимание общества и </w:t>
            </w:r>
            <w:r w:rsidRPr="00EF00F9">
              <w:rPr>
                <w:sz w:val="18"/>
                <w:szCs w:val="18"/>
                <w:lang w:val="ru-RU"/>
              </w:rPr>
              <w:t>государства к проблеме детского рака и её социально-экономической значимости</w:t>
            </w:r>
          </w:p>
        </w:tc>
      </w:tr>
      <w:tr w:rsidR="00C61872" w:rsidRPr="00EF00F9" w14:paraId="088E24C4" w14:textId="77777777">
        <w:tc>
          <w:tcPr>
            <w:tcW w:w="487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0011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Всеобщий охват услугами здравоохранения: детская онкология в базовом пакете гарантированной помощи</w:t>
            </w:r>
          </w:p>
        </w:tc>
        <w:tc>
          <w:tcPr>
            <w:tcW w:w="487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68D7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Устойчивое финансирование — долгосрочные средства государства, общественных фон</w:t>
            </w:r>
            <w:r w:rsidRPr="00EF00F9">
              <w:rPr>
                <w:sz w:val="18"/>
                <w:szCs w:val="18"/>
                <w:lang w:val="ru-RU"/>
              </w:rPr>
              <w:t>дов и международных доноров</w:t>
            </w:r>
          </w:p>
        </w:tc>
      </w:tr>
      <w:tr w:rsidR="00C61872" w:rsidRPr="00EF00F9" w14:paraId="6C8C9831" w14:textId="77777777">
        <w:tc>
          <w:tcPr>
            <w:tcW w:w="48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5237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Режимы и дорожные карты: протоколы диагностики и лечения, научные исследования на глобальном, региональном и местном уровнях</w:t>
            </w:r>
          </w:p>
        </w:tc>
        <w:tc>
          <w:tcPr>
            <w:tcW w:w="48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E187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Управление — лидерство, национальная стратегия и план борьбы с детским раком, </w:t>
            </w:r>
            <w:r w:rsidRPr="00EF00F9">
              <w:rPr>
                <w:sz w:val="18"/>
                <w:szCs w:val="18"/>
                <w:lang w:val="ru-RU"/>
              </w:rPr>
              <w:t>согласованные с глобальной целью и приоритетами развития страны</w:t>
            </w:r>
          </w:p>
        </w:tc>
      </w:tr>
      <w:tr w:rsidR="00C61872" w:rsidRPr="00EF00F9" w14:paraId="27422EFC" w14:textId="77777777">
        <w:tc>
          <w:tcPr>
            <w:tcW w:w="487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7744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Оценка и мониторинг на основе надёжных информационных систем: оценка → планирование и расчёт стоимости → реализация → мониторинг и адаптация</w:t>
            </w:r>
          </w:p>
        </w:tc>
        <w:tc>
          <w:tcPr>
            <w:tcW w:w="4873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4B7F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3111527D" w14:textId="77777777" w:rsidR="00C61872" w:rsidRPr="00EF00F9" w:rsidRDefault="00C61872">
      <w:pPr>
        <w:spacing w:after="120"/>
        <w:rPr>
          <w:lang w:val="ru-RU"/>
        </w:rPr>
      </w:pPr>
    </w:p>
    <w:p w14:paraId="00965031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Страны Латинской Америки и Азии показали, что применение подхода </w:t>
      </w:r>
      <w:proofErr w:type="spellStart"/>
      <w:r w:rsidRPr="00EF00F9">
        <w:rPr>
          <w:lang w:val="ru-RU"/>
        </w:rPr>
        <w:t>CureAll</w:t>
      </w:r>
      <w:proofErr w:type="spellEnd"/>
      <w:r w:rsidRPr="00EF00F9">
        <w:rPr>
          <w:lang w:val="ru-RU"/>
        </w:rPr>
        <w:t xml:space="preserve"> позволяет повысить выживаемость детей в 2–3 раза даже при ограниченных ресурсах. Инвестиции в помощь детям с онкологическими заболеваниями могут предотвратить 6,2 млн детских смертей </w:t>
      </w:r>
      <w:r w:rsidRPr="00EF00F9">
        <w:rPr>
          <w:lang w:val="ru-RU"/>
        </w:rPr>
        <w:t xml:space="preserve">в 2020–2050 гг. и увеличить мировую производительность на 2,58 трлн долл. США — чистая отдача 3 доллара на каждый вложенный доллар (инструмент ВОЗ </w:t>
      </w:r>
      <w:r w:rsidRPr="00EF00F9">
        <w:rPr>
          <w:lang w:val="ru-RU"/>
        </w:rPr>
        <w:t>EPIC</w:t>
      </w:r>
      <w:r w:rsidRPr="00EF00F9">
        <w:rPr>
          <w:lang w:val="ru-RU"/>
        </w:rPr>
        <w:t>).</w:t>
      </w:r>
    </w:p>
    <w:p w14:paraId="218F25EB" w14:textId="77777777" w:rsidR="00C61872" w:rsidRPr="00EF00F9" w:rsidRDefault="006E6223">
      <w:pPr>
        <w:pStyle w:val="2"/>
        <w:rPr>
          <w:lang w:val="ru-RU"/>
        </w:rPr>
      </w:pPr>
      <w:bookmarkStart w:id="6" w:name="_Toc240544565"/>
      <w:r w:rsidRPr="00EF00F9">
        <w:rPr>
          <w:lang w:val="ru-RU"/>
        </w:rPr>
        <w:t>1.2. Ситуация в Узбекистане</w:t>
      </w:r>
      <w:bookmarkEnd w:id="6"/>
    </w:p>
    <w:p w14:paraId="0BAE721B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Узбекистан — одна из самых быстрорастущих стран Центральной Азии: дети и п</w:t>
      </w:r>
      <w:r w:rsidRPr="00EF00F9">
        <w:rPr>
          <w:lang w:val="ru-RU"/>
        </w:rPr>
        <w:t>одростки составляют более 50 % населения. Охрана здоровья детей и равный доступ к услугам — стратегические приоритеты развития страны.</w:t>
      </w:r>
    </w:p>
    <w:tbl>
      <w:tblPr>
        <w:tblW w:w="974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6"/>
        <w:gridCol w:w="2436"/>
        <w:gridCol w:w="2436"/>
        <w:gridCol w:w="2436"/>
      </w:tblGrid>
      <w:tr w:rsidR="00C61872" w:rsidRPr="00EF00F9" w14:paraId="20267B06" w14:textId="77777777">
        <w:tc>
          <w:tcPr>
            <w:tcW w:w="2436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3E5C2A99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20,1 млн</w:t>
            </w:r>
          </w:p>
          <w:p w14:paraId="70DAF4ED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детей и молодёжи до 30 лет (4,37 млн до 4 лет; 6,12 млн 5–13 лет; 9,64 млн 14–30 лет)</w:t>
            </w:r>
          </w:p>
        </w:tc>
        <w:tc>
          <w:tcPr>
            <w:tcW w:w="2436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4F7F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1AF3193E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10,7</w:t>
            </w:r>
          </w:p>
          <w:p w14:paraId="7B1C1DC9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 xml:space="preserve">заболеваемость ЗН на 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>100 000 детей до 15 лет (2022 г.)</w:t>
            </w:r>
          </w:p>
        </w:tc>
        <w:tc>
          <w:tcPr>
            <w:tcW w:w="2436" w:type="dxa"/>
            <w:tcBorders>
              <w:top w:val="single" w:sz="24" w:space="0" w:color="F26B38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0AFA60E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26B38"/>
                <w:sz w:val="40"/>
                <w:szCs w:val="40"/>
                <w:lang w:val="ru-RU"/>
              </w:rPr>
              <w:t>59,8 %</w:t>
            </w:r>
          </w:p>
          <w:p w14:paraId="6D820847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 xml:space="preserve">случаев выявлены на 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>III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>–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>IV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 xml:space="preserve"> стадиях в 2024 г. (61,7 % в 2023 г.)</w:t>
            </w:r>
          </w:p>
        </w:tc>
        <w:tc>
          <w:tcPr>
            <w:tcW w:w="2436" w:type="dxa"/>
            <w:tcBorders>
              <w:top w:val="single" w:sz="24" w:space="0" w:color="F26B38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4F7F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3084778B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proofErr w:type="gramStart"/>
            <w:r w:rsidRPr="00EF00F9">
              <w:rPr>
                <w:b/>
                <w:bCs/>
                <w:color w:val="F26B38"/>
                <w:sz w:val="40"/>
                <w:szCs w:val="40"/>
                <w:lang w:val="ru-RU"/>
              </w:rPr>
              <w:t>1 :</w:t>
            </w:r>
            <w:proofErr w:type="gramEnd"/>
            <w:r w:rsidRPr="00EF00F9">
              <w:rPr>
                <w:b/>
                <w:bCs/>
                <w:color w:val="F26B38"/>
                <w:sz w:val="40"/>
                <w:szCs w:val="40"/>
                <w:lang w:val="ru-RU"/>
              </w:rPr>
              <w:t xml:space="preserve"> 20</w:t>
            </w:r>
          </w:p>
          <w:p w14:paraId="64EAD627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детей получают ТКМ за рубежом ежегодно при потребности более 400</w:t>
            </w:r>
          </w:p>
        </w:tc>
      </w:tr>
    </w:tbl>
    <w:p w14:paraId="7F4A5B62" w14:textId="77777777" w:rsidR="00C61872" w:rsidRPr="00EF00F9" w:rsidRDefault="00C61872">
      <w:pPr>
        <w:spacing w:after="160"/>
        <w:rPr>
          <w:lang w:val="ru-RU"/>
        </w:rPr>
      </w:pPr>
    </w:p>
    <w:p w14:paraId="62A0C65F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lastRenderedPageBreak/>
        <w:t xml:space="preserve">В 2024 году у детей диагностировано 4 074 онкологических </w:t>
      </w:r>
      <w:r w:rsidRPr="00EF00F9">
        <w:rPr>
          <w:lang w:val="ru-RU"/>
        </w:rPr>
        <w:t>заболевания, из них 2 416 — острые лейкозы и злокачественные новообразования, включая 1 658 гематологических заболеваний. 72 % пациентов — в возрасте 0–14 лет, 28 % — 15–18 лет. С 2018 по 2024 год число зарегистрированных злокачественных опухолей головного</w:t>
      </w:r>
      <w:r w:rsidRPr="00EF00F9">
        <w:rPr>
          <w:lang w:val="ru-RU"/>
        </w:rPr>
        <w:t xml:space="preserve"> мозга выросло со 144 до 358, лимфом — со 121 до 338, лейкозов — с 673 до 768 (с 2022 г.); отчасти это реальный рост, отчасти — результат улучшения выявляемости после разделения детской и взрослой онкологических служб.</w:t>
      </w:r>
    </w:p>
    <w:p w14:paraId="4CE70972" w14:textId="77777777" w:rsidR="00C61872" w:rsidRPr="00EF00F9" w:rsidRDefault="006E6223">
      <w:pPr>
        <w:spacing w:before="120" w:after="60"/>
        <w:jc w:val="center"/>
        <w:rPr>
          <w:lang w:val="ru-RU"/>
        </w:rPr>
      </w:pPr>
      <w:r w:rsidRPr="00EF00F9">
        <w:rPr>
          <w:noProof/>
          <w:lang w:val="ru-RU"/>
        </w:rPr>
        <w:drawing>
          <wp:inline distT="0" distB="0" distL="0" distR="0" wp14:anchorId="749EFE9A" wp14:editId="129A5AAD">
            <wp:extent cx="5667375" cy="3295650"/>
            <wp:effectExtent l="0" t="0" r="0" b="0"/>
            <wp:docPr id="486547473" name="Picture 486547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23992" w14:textId="77777777" w:rsidR="00C61872" w:rsidRPr="00EF00F9" w:rsidRDefault="006E6223">
      <w:pPr>
        <w:spacing w:after="200"/>
        <w:jc w:val="center"/>
        <w:rPr>
          <w:lang w:val="ru-RU"/>
        </w:rPr>
      </w:pPr>
      <w:r w:rsidRPr="00EF00F9">
        <w:rPr>
          <w:i/>
          <w:iCs/>
          <w:color w:val="6B7280"/>
          <w:sz w:val="18"/>
          <w:szCs w:val="18"/>
          <w:lang w:val="ru-RU"/>
        </w:rPr>
        <w:t>Рисунок 2. Структура впервые выявле</w:t>
      </w:r>
      <w:r w:rsidRPr="00EF00F9">
        <w:rPr>
          <w:i/>
          <w:iCs/>
          <w:color w:val="6B7280"/>
          <w:sz w:val="18"/>
          <w:szCs w:val="18"/>
          <w:lang w:val="ru-RU"/>
        </w:rPr>
        <w:t>нных злокачественных новообразований у детей, 2022–2024 гг. (лейкозы/лимфомы, опухоли ЦНС, костей, почек, мягких тканей и глаз составляют 86,6 % случаев; прирост 2,5 % в год)</w:t>
      </w:r>
    </w:p>
    <w:p w14:paraId="11478A1B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Зарегистрированная заболеваемость и распространённость существенно различаются по</w:t>
      </w:r>
      <w:r w:rsidRPr="00EF00F9">
        <w:rPr>
          <w:lang w:val="ru-RU"/>
        </w:rPr>
        <w:t xml:space="preserve"> регионам, что указывает на неравномерное распределение диагностических ресурсов, а не на истинные эпидемиологические различия: дети в сельской и отдалённой местности имеют меньше шансов на своевременную диагностику и выживание.</w:t>
      </w:r>
    </w:p>
    <w:p w14:paraId="0089EF26" w14:textId="77777777" w:rsidR="00C61872" w:rsidRPr="00EF00F9" w:rsidRDefault="006E6223">
      <w:pPr>
        <w:spacing w:before="120" w:after="60"/>
        <w:jc w:val="center"/>
        <w:rPr>
          <w:lang w:val="ru-RU"/>
        </w:rPr>
      </w:pPr>
      <w:r w:rsidRPr="00EF00F9">
        <w:rPr>
          <w:noProof/>
          <w:lang w:val="ru-RU"/>
        </w:rPr>
        <w:drawing>
          <wp:inline distT="0" distB="0" distL="0" distR="0" wp14:anchorId="469554B9" wp14:editId="69E007AF">
            <wp:extent cx="5667375" cy="2190750"/>
            <wp:effectExtent l="0" t="0" r="0" b="0"/>
            <wp:docPr id="1849822058" name="Picture 184982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84744" w14:textId="77777777" w:rsidR="00C61872" w:rsidRPr="00EF00F9" w:rsidRDefault="006E6223">
      <w:pPr>
        <w:spacing w:after="200"/>
        <w:jc w:val="center"/>
        <w:rPr>
          <w:lang w:val="ru-RU"/>
        </w:rPr>
      </w:pPr>
      <w:r w:rsidRPr="00EF00F9">
        <w:rPr>
          <w:i/>
          <w:iCs/>
          <w:color w:val="6B7280"/>
          <w:sz w:val="18"/>
          <w:szCs w:val="18"/>
          <w:lang w:val="ru-RU"/>
        </w:rPr>
        <w:t xml:space="preserve">Рисунок 3. </w:t>
      </w:r>
      <w:r w:rsidRPr="00EF00F9">
        <w:rPr>
          <w:i/>
          <w:iCs/>
          <w:color w:val="6B7280"/>
          <w:sz w:val="18"/>
          <w:szCs w:val="18"/>
          <w:lang w:val="ru-RU"/>
        </w:rPr>
        <w:t>Зарегистрированная заболеваемость и распространённость ЗН у детей по регионам (на 100 000 населения)</w:t>
      </w:r>
    </w:p>
    <w:p w14:paraId="40C2D9F7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Поздняя диагностика остаётся главным барьером для выживаемости. На </w:t>
      </w:r>
      <w:r w:rsidRPr="00EF00F9">
        <w:rPr>
          <w:lang w:val="ru-RU"/>
        </w:rPr>
        <w:t>I</w:t>
      </w:r>
      <w:r w:rsidRPr="00EF00F9">
        <w:rPr>
          <w:lang w:val="ru-RU"/>
        </w:rPr>
        <w:t>–</w:t>
      </w:r>
      <w:r w:rsidRPr="00EF00F9">
        <w:rPr>
          <w:lang w:val="ru-RU"/>
        </w:rPr>
        <w:t>II</w:t>
      </w:r>
      <w:r w:rsidRPr="00EF00F9">
        <w:rPr>
          <w:lang w:val="ru-RU"/>
        </w:rPr>
        <w:t xml:space="preserve"> стадиях выявлено лишь 38,3 % случаев в 2023 г. и 40,2 % в 2024 г. По ряду опухолей </w:t>
      </w:r>
      <w:r w:rsidRPr="00EF00F9">
        <w:rPr>
          <w:lang w:val="ru-RU"/>
        </w:rPr>
        <w:t>более 60 % диагнозов по-прежнему ставятся на поздних стадиях. На конец 2024 г. в учреждениях детской онкологии состояло 14 954 пациента (0,115 % детского населения — 12,95 млн), 59,8 % из них — жители сельской местности.</w:t>
      </w:r>
    </w:p>
    <w:p w14:paraId="0E30AB01" w14:textId="77777777" w:rsidR="00C61872" w:rsidRPr="00EF00F9" w:rsidRDefault="006E6223">
      <w:pPr>
        <w:spacing w:before="120" w:after="60"/>
        <w:jc w:val="center"/>
        <w:rPr>
          <w:lang w:val="ru-RU"/>
        </w:rPr>
      </w:pPr>
      <w:r w:rsidRPr="00EF00F9">
        <w:rPr>
          <w:noProof/>
          <w:lang w:val="ru-RU"/>
        </w:rPr>
        <w:lastRenderedPageBreak/>
        <w:drawing>
          <wp:inline distT="0" distB="0" distL="0" distR="0" wp14:anchorId="5293B38B" wp14:editId="075BB5B7">
            <wp:extent cx="5667375" cy="2190750"/>
            <wp:effectExtent l="0" t="0" r="0" b="0"/>
            <wp:docPr id="1655732350" name="Picture 1655732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D09C5" w14:textId="77777777" w:rsidR="00C61872" w:rsidRPr="00EF00F9" w:rsidRDefault="006E6223">
      <w:pPr>
        <w:spacing w:after="200"/>
        <w:jc w:val="center"/>
        <w:rPr>
          <w:lang w:val="ru-RU"/>
        </w:rPr>
      </w:pPr>
      <w:r w:rsidRPr="00EF00F9">
        <w:rPr>
          <w:i/>
          <w:iCs/>
          <w:color w:val="6B7280"/>
          <w:sz w:val="18"/>
          <w:szCs w:val="18"/>
          <w:lang w:val="ru-RU"/>
        </w:rPr>
        <w:t>Рисунок 4. Доля случаев, выявленн</w:t>
      </w:r>
      <w:r w:rsidRPr="00EF00F9">
        <w:rPr>
          <w:i/>
          <w:iCs/>
          <w:color w:val="6B7280"/>
          <w:sz w:val="18"/>
          <w:szCs w:val="18"/>
          <w:lang w:val="ru-RU"/>
        </w:rPr>
        <w:t xml:space="preserve">ых на </w:t>
      </w:r>
      <w:r w:rsidRPr="00EF00F9">
        <w:rPr>
          <w:i/>
          <w:iCs/>
          <w:color w:val="6B7280"/>
          <w:sz w:val="18"/>
          <w:szCs w:val="18"/>
          <w:lang w:val="ru-RU"/>
        </w:rPr>
        <w:t>III</w:t>
      </w:r>
      <w:r w:rsidRPr="00EF00F9">
        <w:rPr>
          <w:i/>
          <w:iCs/>
          <w:color w:val="6B7280"/>
          <w:sz w:val="18"/>
          <w:szCs w:val="18"/>
          <w:lang w:val="ru-RU"/>
        </w:rPr>
        <w:t>–</w:t>
      </w:r>
      <w:r w:rsidRPr="00EF00F9">
        <w:rPr>
          <w:i/>
          <w:iCs/>
          <w:color w:val="6B7280"/>
          <w:sz w:val="18"/>
          <w:szCs w:val="18"/>
          <w:lang w:val="ru-RU"/>
        </w:rPr>
        <w:t>IV</w:t>
      </w:r>
      <w:r w:rsidRPr="00EF00F9">
        <w:rPr>
          <w:i/>
          <w:iCs/>
          <w:color w:val="6B7280"/>
          <w:sz w:val="18"/>
          <w:szCs w:val="18"/>
          <w:lang w:val="ru-RU"/>
        </w:rPr>
        <w:t xml:space="preserve"> стадиях, по типам опухолей, 2024 г.</w:t>
      </w:r>
    </w:p>
    <w:p w14:paraId="010CC48E" w14:textId="77777777" w:rsidR="00C61872" w:rsidRPr="00EF00F9" w:rsidRDefault="006E6223">
      <w:pPr>
        <w:pStyle w:val="3"/>
        <w:rPr>
          <w:lang w:val="ru-RU"/>
        </w:rPr>
      </w:pPr>
      <w:r w:rsidRPr="00EF00F9">
        <w:rPr>
          <w:lang w:val="ru-RU"/>
        </w:rPr>
        <w:t>Основные причины</w:t>
      </w:r>
    </w:p>
    <w:p w14:paraId="61DD23F8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Низкая осведомлённость </w:t>
      </w:r>
      <w:r w:rsidRPr="00EF00F9">
        <w:rPr>
          <w:lang w:val="ru-RU"/>
        </w:rPr>
        <w:t>врачей первичного звена и населения о ранних признаках и симптомах, ведущая к задержкам в диагностике.</w:t>
      </w:r>
    </w:p>
    <w:p w14:paraId="7BB9DD9F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Отсутствие диагностической инфраструктуры и экспертизы в регионах </w:t>
      </w:r>
      <w:r w:rsidRPr="00EF00F9">
        <w:rPr>
          <w:lang w:val="ru-RU"/>
        </w:rPr>
        <w:t xml:space="preserve">— </w:t>
      </w:r>
      <w:proofErr w:type="spellStart"/>
      <w:r w:rsidRPr="00EF00F9">
        <w:rPr>
          <w:lang w:val="ru-RU"/>
        </w:rPr>
        <w:t>иммуногистохимические</w:t>
      </w:r>
      <w:proofErr w:type="spellEnd"/>
      <w:r w:rsidRPr="00EF00F9">
        <w:rPr>
          <w:lang w:val="ru-RU"/>
        </w:rPr>
        <w:t xml:space="preserve">, молекулярно-генетические исследования, МРТ/КТ (с </w:t>
      </w:r>
      <w:proofErr w:type="spellStart"/>
      <w:r w:rsidRPr="00EF00F9">
        <w:rPr>
          <w:lang w:val="ru-RU"/>
        </w:rPr>
        <w:t>седацией</w:t>
      </w:r>
      <w:proofErr w:type="spellEnd"/>
      <w:r w:rsidRPr="00EF00F9">
        <w:rPr>
          <w:lang w:val="ru-RU"/>
        </w:rPr>
        <w:t xml:space="preserve">) практически недоступны за пределами Ташкента, что ведёт к </w:t>
      </w:r>
      <w:proofErr w:type="spellStart"/>
      <w:r w:rsidRPr="00EF00F9">
        <w:rPr>
          <w:lang w:val="ru-RU"/>
        </w:rPr>
        <w:t>сверхцентрализации</w:t>
      </w:r>
      <w:proofErr w:type="spellEnd"/>
      <w:r w:rsidRPr="00EF00F9">
        <w:rPr>
          <w:lang w:val="ru-RU"/>
        </w:rPr>
        <w:t xml:space="preserve"> помощи и большим расстояниям.</w:t>
      </w:r>
      <w:r w:rsidRPr="00EF00F9">
        <w:rPr>
          <w:lang w:val="ru-RU"/>
        </w:rPr>
        <w:t xml:space="preserve"> Централизованный пересмотр гистологических препаратов, введённый в 2024 г., выявил до 35 % ошибок в региональных диагнозах.</w:t>
      </w:r>
    </w:p>
    <w:p w14:paraId="24782416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Фрагментированные маршруты направления и отсутствие интегрированных цифровых систем </w:t>
      </w:r>
      <w:r w:rsidRPr="00EF00F9">
        <w:rPr>
          <w:lang w:val="ru-RU"/>
        </w:rPr>
        <w:t>— национальный канцер-регистр, созданный в рамк</w:t>
      </w:r>
      <w:r w:rsidRPr="00EF00F9">
        <w:rPr>
          <w:lang w:val="ru-RU"/>
        </w:rPr>
        <w:t>ах проекта Исламского банка развития, пока не включает данные о детском раке; телемедицина и системы поддержки решений используются недостаточно.</w:t>
      </w:r>
    </w:p>
    <w:p w14:paraId="300D1544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Слабая междисциплинарная практика </w:t>
      </w:r>
      <w:r w:rsidRPr="00EF00F9">
        <w:rPr>
          <w:lang w:val="ru-RU"/>
        </w:rPr>
        <w:t>— в большинстве центров нет регулярных консилиумов с участием онкологов, рад</w:t>
      </w:r>
      <w:r w:rsidRPr="00EF00F9">
        <w:rPr>
          <w:lang w:val="ru-RU"/>
        </w:rPr>
        <w:t>иологов, патологоанатомов, хирургов, психологов и реабилитологов.</w:t>
      </w:r>
    </w:p>
    <w:p w14:paraId="00F5B12A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Неразвитая сопроводительная и паллиативная помощь </w:t>
      </w:r>
      <w:r w:rsidRPr="00EF00F9">
        <w:rPr>
          <w:lang w:val="ru-RU"/>
        </w:rPr>
        <w:t>— пробелы в обезболивании, питании, психосоциальной поддержке и помощи на дому; один детский хоспис («Таскин») на 38 млн населения; отсутств</w:t>
      </w:r>
      <w:r w:rsidRPr="00EF00F9">
        <w:rPr>
          <w:lang w:val="ru-RU"/>
        </w:rPr>
        <w:t>уют программы возвращения детей в школу после лечения.</w:t>
      </w:r>
    </w:p>
    <w:p w14:paraId="6C9A5B77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b/>
          <w:bCs/>
          <w:lang w:val="ru-RU"/>
        </w:rPr>
        <w:t xml:space="preserve">Дефицит кадров </w:t>
      </w:r>
      <w:r w:rsidRPr="00EF00F9">
        <w:rPr>
          <w:lang w:val="ru-RU"/>
        </w:rPr>
        <w:t>— детских онкологов, гематологов, радиологов, патологоанатомов, специалистов молекулярной диагностики, клинических фармакологов, специализированных медсестёр, психологов и реабилитологов</w:t>
      </w:r>
      <w:r w:rsidRPr="00EF00F9">
        <w:rPr>
          <w:lang w:val="ru-RU"/>
        </w:rPr>
        <w:t>; ограниченные карьерные перспективы, наставничество и стимулы для молодых специалистов.</w:t>
      </w:r>
    </w:p>
    <w:p w14:paraId="78B3E1CF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В результате пятилетняя выживаемость детей с онкологическими и гематологическими заболеваниями в Узбекистане остаётся низкой (17 %) при 80–85 % в странах с высоким и 3</w:t>
      </w:r>
      <w:r w:rsidRPr="00EF00F9">
        <w:rPr>
          <w:lang w:val="ru-RU"/>
        </w:rPr>
        <w:t>5–40 % — со средним доходом.</w:t>
      </w:r>
    </w:p>
    <w:p w14:paraId="27EAB810" w14:textId="77777777" w:rsidR="00C61872" w:rsidRPr="00EF00F9" w:rsidRDefault="006E6223">
      <w:pPr>
        <w:pStyle w:val="2"/>
        <w:rPr>
          <w:lang w:val="ru-RU"/>
        </w:rPr>
      </w:pPr>
      <w:bookmarkStart w:id="7" w:name="_Toc240544566"/>
      <w:r w:rsidRPr="00EF00F9">
        <w:rPr>
          <w:lang w:val="ru-RU"/>
        </w:rPr>
        <w:t>1.3. Нормативная база и международное партнёрство</w:t>
      </w:r>
      <w:bookmarkEnd w:id="7"/>
    </w:p>
    <w:p w14:paraId="72A40D02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Постановление Президента Республики Узбекистан № ПП-186 от 19 мая 2025 г. «О мерах по реализации Национальной стратегии Республики Узбекистан по борьбе с детским раком на 2025–2</w:t>
      </w:r>
      <w:r w:rsidRPr="00EF00F9">
        <w:rPr>
          <w:lang w:val="ru-RU"/>
        </w:rPr>
        <w:t xml:space="preserve">030 годы» и Постановление № ПП-183 от 21 мая 2024 г. определяют цели, направления и механизмы координации развития службы детской онкологии, гематологии и иммунологии. </w:t>
      </w:r>
      <w:r w:rsidRPr="00EF00F9">
        <w:rPr>
          <w:lang w:val="ru-RU"/>
        </w:rPr>
        <w:t>Национальная стратегия предусматривает:</w:t>
      </w:r>
    </w:p>
    <w:p w14:paraId="1A9405B5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повышение эффективности ранней диагностики онкол</w:t>
      </w:r>
      <w:r w:rsidRPr="00EF00F9">
        <w:rPr>
          <w:lang w:val="ru-RU"/>
        </w:rPr>
        <w:t>огических заболеваний у детей;</w:t>
      </w:r>
    </w:p>
    <w:p w14:paraId="3BABAD85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расширение доступа к качественной и безопасной помощи, включая бесплатные лекарства;</w:t>
      </w:r>
    </w:p>
    <w:p w14:paraId="442CAD12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улучшение помощи на основе достоверных местных данных через национальный канцер-регистр;</w:t>
      </w:r>
    </w:p>
    <w:p w14:paraId="00F858A5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создание системы управления и координации между все</w:t>
      </w:r>
      <w:r w:rsidRPr="00EF00F9">
        <w:rPr>
          <w:lang w:val="ru-RU"/>
        </w:rPr>
        <w:t>ми участниками;</w:t>
      </w:r>
    </w:p>
    <w:p w14:paraId="526D61E5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lastRenderedPageBreak/>
        <w:t>снижение долгосрочного экономического бремени рака для семей и системы здравоохранения.</w:t>
      </w:r>
    </w:p>
    <w:p w14:paraId="4951719F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Узбекистан одним из первых присоединился к Глобальной инициативе ВОЗ по борьбе с детским раком в 2018 г., а в 2021 г. стал участником Глобальной платфор</w:t>
      </w:r>
      <w:r w:rsidRPr="00EF00F9">
        <w:rPr>
          <w:lang w:val="ru-RU"/>
        </w:rPr>
        <w:t xml:space="preserve">мы доступа к лекарствам для детей с онкологическими заболеваниями (ВОЗ, </w:t>
      </w:r>
      <w:r w:rsidRPr="00EF00F9">
        <w:rPr>
          <w:lang w:val="ru-RU"/>
        </w:rPr>
        <w:t>St</w:t>
      </w:r>
      <w:r w:rsidRPr="00EF00F9">
        <w:rPr>
          <w:lang w:val="ru-RU"/>
        </w:rPr>
        <w:t xml:space="preserve">. </w:t>
      </w:r>
      <w:proofErr w:type="spellStart"/>
      <w:r w:rsidRPr="00EF00F9">
        <w:rPr>
          <w:lang w:val="ru-RU"/>
        </w:rPr>
        <w:t>Jude</w:t>
      </w:r>
      <w:proofErr w:type="spellEnd"/>
      <w:r w:rsidRPr="00EF00F9">
        <w:rPr>
          <w:lang w:val="ru-RU"/>
        </w:rPr>
        <w:t xml:space="preserve">, ЮНИСЕФ, Стратегический фонд ПАОЗ). По соглашениям с ВОЗ, ЮНИСЕФ и Детской исследовательской больницей </w:t>
      </w:r>
      <w:r w:rsidRPr="00EF00F9">
        <w:rPr>
          <w:lang w:val="ru-RU"/>
        </w:rPr>
        <w:t>St</w:t>
      </w:r>
      <w:r w:rsidRPr="00EF00F9">
        <w:rPr>
          <w:lang w:val="ru-RU"/>
        </w:rPr>
        <w:t xml:space="preserve">. </w:t>
      </w:r>
      <w:proofErr w:type="spellStart"/>
      <w:r w:rsidRPr="00EF00F9">
        <w:rPr>
          <w:lang w:val="ru-RU"/>
        </w:rPr>
        <w:t>Jude</w:t>
      </w:r>
      <w:proofErr w:type="spellEnd"/>
      <w:r w:rsidRPr="00EF00F9">
        <w:rPr>
          <w:lang w:val="ru-RU"/>
        </w:rPr>
        <w:t xml:space="preserve"> через Платформу в 16 медицинских учреждений страны бесплатно по</w:t>
      </w:r>
      <w:r w:rsidRPr="00EF00F9">
        <w:rPr>
          <w:lang w:val="ru-RU"/>
        </w:rPr>
        <w:t>ставляются 35 высококачественных препаратов. Принятые при присоединении ориентиры: расширение доступа к паллиативной помощи, подготовка специалистов и внедрение инновационных методов лечения.</w:t>
      </w:r>
    </w:p>
    <w:p w14:paraId="5480C77D" w14:textId="77777777" w:rsidR="00C61872" w:rsidRPr="00EF00F9" w:rsidRDefault="006E6223">
      <w:pPr>
        <w:pStyle w:val="3"/>
        <w:rPr>
          <w:lang w:val="ru-RU"/>
        </w:rPr>
      </w:pPr>
      <w:r w:rsidRPr="00EF00F9">
        <w:rPr>
          <w:lang w:val="ru-RU"/>
        </w:rPr>
        <w:t xml:space="preserve">Соответствие Целям устойчивого развития и Стратегии «Узбекистан </w:t>
      </w:r>
      <w:r w:rsidRPr="00EF00F9">
        <w:rPr>
          <w:lang w:val="ru-RU"/>
        </w:rPr>
        <w:t>– 2030»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846"/>
      </w:tblGrid>
      <w:tr w:rsidR="00C61872" w:rsidRPr="00EF00F9" w14:paraId="4AAD138F" w14:textId="77777777">
        <w:trPr>
          <w:tblHeader/>
        </w:trPr>
        <w:tc>
          <w:tcPr>
            <w:tcW w:w="29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1E15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ЦУР</w:t>
            </w:r>
          </w:p>
        </w:tc>
        <w:tc>
          <w:tcPr>
            <w:tcW w:w="68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FE6F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Вклад Национального плана</w:t>
            </w:r>
          </w:p>
        </w:tc>
      </w:tr>
      <w:tr w:rsidR="00C61872" w:rsidRPr="00EF00F9" w14:paraId="6341CC21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42FC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ЦУР 3 — Хорошее здоровье и благополучие</w:t>
            </w:r>
          </w:p>
        </w:tc>
        <w:tc>
          <w:tcPr>
            <w:tcW w:w="68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92B6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Более ранняя диагностика и выживаемость; всеобщий доступ к качественному лечению и лекарствам; снижение детской смертности.</w:t>
            </w:r>
          </w:p>
        </w:tc>
      </w:tr>
      <w:tr w:rsidR="00C61872" w:rsidRPr="00EF00F9" w14:paraId="37F15413" w14:textId="77777777">
        <w:tc>
          <w:tcPr>
            <w:tcW w:w="29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0E80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ЦУР 10 — Уменьшение неравенства</w:t>
            </w:r>
          </w:p>
        </w:tc>
        <w:tc>
          <w:tcPr>
            <w:tcW w:w="68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3214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Бесплатные </w:t>
            </w:r>
            <w:r w:rsidRPr="00EF00F9">
              <w:rPr>
                <w:sz w:val="18"/>
                <w:szCs w:val="18"/>
                <w:lang w:val="ru-RU"/>
              </w:rPr>
              <w:t>лекарства и снижение расходов семей; сокращение разрыва между городом и селом через региональный потенциал, цифровые технологии и телемедицину.</w:t>
            </w:r>
          </w:p>
        </w:tc>
      </w:tr>
      <w:tr w:rsidR="00C61872" w:rsidRPr="00EF00F9" w14:paraId="5C495D31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3333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ЦУР 4 и 8 — Образование и достойная занятость</w:t>
            </w:r>
          </w:p>
        </w:tc>
        <w:tc>
          <w:tcPr>
            <w:tcW w:w="68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0CEC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Образование и психологическая поддержка во время </w:t>
            </w:r>
            <w:r w:rsidRPr="00EF00F9">
              <w:rPr>
                <w:sz w:val="18"/>
                <w:szCs w:val="18"/>
                <w:lang w:val="ru-RU"/>
              </w:rPr>
              <w:t>длительного стационарного лечения; долгосрочная образовательная и экономическая стабильность семей.</w:t>
            </w:r>
          </w:p>
        </w:tc>
      </w:tr>
      <w:tr w:rsidR="00C61872" w:rsidRPr="00EF00F9" w14:paraId="1156E24E" w14:textId="77777777">
        <w:tc>
          <w:tcPr>
            <w:tcW w:w="29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903C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ЦУР 17 — Партнёрство</w:t>
            </w:r>
          </w:p>
        </w:tc>
        <w:tc>
          <w:tcPr>
            <w:tcW w:w="68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2E77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Прямая опора на партнёрство с ВОЗ, ЮНИСЕФ, </w:t>
            </w:r>
            <w:r w:rsidRPr="00EF00F9">
              <w:rPr>
                <w:sz w:val="18"/>
                <w:szCs w:val="18"/>
                <w:lang w:val="ru-RU"/>
              </w:rPr>
              <w:t>St</w:t>
            </w:r>
            <w:r w:rsidRPr="00EF00F9"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Jude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другими донорскими и академическими организациями.</w:t>
            </w:r>
          </w:p>
        </w:tc>
      </w:tr>
    </w:tbl>
    <w:p w14:paraId="4D34799D" w14:textId="77777777" w:rsidR="00C61872" w:rsidRPr="00EF00F9" w:rsidRDefault="00C61872">
      <w:pPr>
        <w:spacing w:after="120"/>
        <w:rPr>
          <w:lang w:val="ru-RU"/>
        </w:rPr>
      </w:pPr>
    </w:p>
    <w:p w14:paraId="712A6D79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План </w:t>
      </w:r>
      <w:r w:rsidRPr="00EF00F9">
        <w:rPr>
          <w:lang w:val="ru-RU"/>
        </w:rPr>
        <w:t>интегрирован в Национальную стратегию развития «Узбекистан – 2030» и Рамочную программу ООН по сотрудничеству в целях устойчивого развития (</w:t>
      </w:r>
      <w:r w:rsidRPr="00EF00F9">
        <w:rPr>
          <w:lang w:val="ru-RU"/>
        </w:rPr>
        <w:t>UNSDCF</w:t>
      </w:r>
      <w:r w:rsidRPr="00EF00F9">
        <w:rPr>
          <w:lang w:val="ru-RU"/>
        </w:rPr>
        <w:t>). Руководящие принципы: соответствие национальной политике здравоохранения и законодательству; комплексный по</w:t>
      </w:r>
      <w:r w:rsidRPr="00EF00F9">
        <w:rPr>
          <w:lang w:val="ru-RU"/>
        </w:rPr>
        <w:t xml:space="preserve">дход на протяжении всей жизни; высокий уровень политической поддержки; правозащитный подход; равенство и социальная справедливость; междисциплинарная и </w:t>
      </w:r>
      <w:proofErr w:type="spellStart"/>
      <w:r w:rsidRPr="00EF00F9">
        <w:rPr>
          <w:lang w:val="ru-RU"/>
        </w:rPr>
        <w:t>межсекторальная</w:t>
      </w:r>
      <w:proofErr w:type="spellEnd"/>
      <w:r w:rsidRPr="00EF00F9">
        <w:rPr>
          <w:lang w:val="ru-RU"/>
        </w:rPr>
        <w:t xml:space="preserve"> координация; государственно-частное партнёрство; расширение возможностей и участие общес</w:t>
      </w:r>
      <w:r w:rsidRPr="00EF00F9">
        <w:rPr>
          <w:lang w:val="ru-RU"/>
        </w:rPr>
        <w:t>тва и семьи.</w:t>
      </w:r>
    </w:p>
    <w:p w14:paraId="03B6BB50" w14:textId="77777777" w:rsidR="00C61872" w:rsidRPr="00EF00F9" w:rsidRDefault="006E6223">
      <w:pPr>
        <w:pStyle w:val="1"/>
        <w:pageBreakBefore/>
        <w:rPr>
          <w:lang w:val="ru-RU"/>
        </w:rPr>
      </w:pPr>
      <w:bookmarkStart w:id="8" w:name="_Toc240544567"/>
      <w:r w:rsidRPr="00EF00F9">
        <w:rPr>
          <w:lang w:val="ru-RU"/>
        </w:rPr>
        <w:lastRenderedPageBreak/>
        <w:t>2. Видение, цели и задачи</w:t>
      </w:r>
      <w:bookmarkEnd w:id="8"/>
    </w:p>
    <w:p w14:paraId="143CA563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Национальный план основан на фундаментальном принципе: к 2030 году каждый ребёнок в Узбекистане с онкологическим заболеванием, независимо от географического положения и экономического статуса, должен иметь доступ к св</w:t>
      </w:r>
      <w:r w:rsidRPr="00EF00F9">
        <w:rPr>
          <w:lang w:val="ru-RU"/>
        </w:rPr>
        <w:t xml:space="preserve">оевременной диагностике и эффективному лечению. Преобразования выходят за рамки медицинской помощи и охватывают всю экосистему — поддержку семьи, реабилитацию и долгосрочное наблюдение — и согласованы с </w:t>
      </w:r>
      <w:r w:rsidRPr="00EF00F9">
        <w:rPr>
          <w:lang w:val="ru-RU"/>
        </w:rPr>
        <w:t>GICC</w:t>
      </w:r>
      <w:r w:rsidRPr="00EF00F9">
        <w:rPr>
          <w:lang w:val="ru-RU"/>
        </w:rPr>
        <w:t xml:space="preserve"> ВОЗ и Глобальной платформой доступа к лекарствам</w:t>
      </w:r>
      <w:r w:rsidRPr="00EF00F9">
        <w:rPr>
          <w:lang w:val="ru-RU"/>
        </w:rPr>
        <w:t>.</w:t>
      </w:r>
    </w:p>
    <w:p w14:paraId="75A178B7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Десятилетний горизонт (2025–2035 гг.) сочетается с подробной операционной дорожной картой на первые пять лет (2026–2030 гг.). Дорожная карта ежегодно пересматривается руководством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>, его Наблюдательным советом и Национальным координационным комит</w:t>
      </w:r>
      <w:r w:rsidRPr="00EF00F9">
        <w:rPr>
          <w:lang w:val="ru-RU"/>
        </w:rPr>
        <w:t>етом с участием международных партнёров с учётом практического опыта, эпидемиологической ситуации и мировых практик. Закупки и распределение ресурсов проводятся прозрачно и подлежат ежегодному независимому аудиту, результаты публикуются в годовом отчёте Ми</w:t>
      </w:r>
      <w:r w:rsidRPr="00EF00F9">
        <w:rPr>
          <w:lang w:val="ru-RU"/>
        </w:rPr>
        <w:t>нистерства здравоохранения.</w:t>
      </w:r>
    </w:p>
    <w:p w14:paraId="4EA0F5B2" w14:textId="77777777" w:rsidR="00C61872" w:rsidRPr="00EF00F9" w:rsidRDefault="006E6223">
      <w:pPr>
        <w:pStyle w:val="2"/>
        <w:rPr>
          <w:lang w:val="ru-RU"/>
        </w:rPr>
      </w:pPr>
      <w:bookmarkStart w:id="9" w:name="_Toc240544568"/>
      <w:r w:rsidRPr="00EF00F9">
        <w:rPr>
          <w:lang w:val="ru-RU"/>
        </w:rPr>
        <w:t>2.1. Стратегические цели</w:t>
      </w:r>
      <w:bookmarkEnd w:id="9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6046"/>
        <w:gridCol w:w="3200"/>
      </w:tblGrid>
      <w:tr w:rsidR="00C61872" w:rsidRPr="00EF00F9" w14:paraId="45AF98F9" w14:textId="77777777">
        <w:trPr>
          <w:tblHeader/>
        </w:trPr>
        <w:tc>
          <w:tcPr>
            <w:tcW w:w="5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E993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№</w:t>
            </w:r>
          </w:p>
        </w:tc>
        <w:tc>
          <w:tcPr>
            <w:tcW w:w="60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7930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Цель</w:t>
            </w:r>
          </w:p>
        </w:tc>
        <w:tc>
          <w:tcPr>
            <w:tcW w:w="32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DFCC5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Целевой показатель</w:t>
            </w:r>
          </w:p>
        </w:tc>
      </w:tr>
      <w:tr w:rsidR="00C61872" w:rsidRPr="00EF00F9" w14:paraId="519B4395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C61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1</w:t>
            </w:r>
          </w:p>
        </w:tc>
        <w:tc>
          <w:tcPr>
            <w:tcW w:w="60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5D15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Ранняя диагностика онкологических и гематологических заболеваний у детей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D387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65 % случаев выявляются на ранних стадиях</w:t>
            </w:r>
          </w:p>
        </w:tc>
      </w:tr>
      <w:tr w:rsidR="00C61872" w:rsidRPr="00EF00F9" w14:paraId="159B68B0" w14:textId="77777777">
        <w:tc>
          <w:tcPr>
            <w:tcW w:w="5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C809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2</w:t>
            </w:r>
          </w:p>
        </w:tc>
        <w:tc>
          <w:tcPr>
            <w:tcW w:w="60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F374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Повышение пятилетней выживаемости детей с </w:t>
            </w:r>
            <w:r w:rsidRPr="00EF00F9">
              <w:rPr>
                <w:sz w:val="18"/>
                <w:szCs w:val="18"/>
                <w:lang w:val="ru-RU"/>
              </w:rPr>
              <w:t>онкологическими и онкогематологическими заболеваниями</w:t>
            </w:r>
          </w:p>
        </w:tc>
        <w:tc>
          <w:tcPr>
            <w:tcW w:w="32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80DE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≥ 60 % к 2030 г.; 90 % к 2035 г.</w:t>
            </w:r>
          </w:p>
        </w:tc>
      </w:tr>
      <w:tr w:rsidR="00C61872" w:rsidRPr="00EF00F9" w14:paraId="3FA27036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0BD9C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3</w:t>
            </w:r>
          </w:p>
        </w:tc>
        <w:tc>
          <w:tcPr>
            <w:tcW w:w="60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E060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Укрепление кадрового, материально-технического потенциала здравоохранения для своевременной и качественной помощи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9FB8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14 полностью укомплектованных и оснащённых </w:t>
            </w:r>
            <w:r w:rsidRPr="00EF00F9">
              <w:rPr>
                <w:sz w:val="18"/>
                <w:szCs w:val="18"/>
                <w:lang w:val="ru-RU"/>
              </w:rPr>
              <w:t>региональных центров</w:t>
            </w:r>
          </w:p>
        </w:tc>
      </w:tr>
      <w:tr w:rsidR="00C61872" w:rsidRPr="00EF00F9" w14:paraId="3D4606DE" w14:textId="77777777">
        <w:tc>
          <w:tcPr>
            <w:tcW w:w="5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7941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4</w:t>
            </w:r>
          </w:p>
        </w:tc>
        <w:tc>
          <w:tcPr>
            <w:tcW w:w="60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A2E3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Повышение качества жизни через развитую систему паллиативной помощи детям и их семьям</w:t>
            </w:r>
          </w:p>
        </w:tc>
        <w:tc>
          <w:tcPr>
            <w:tcW w:w="32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B123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Охват нуждающихся детей с 2–3 % до 90 %</w:t>
            </w:r>
          </w:p>
        </w:tc>
      </w:tr>
    </w:tbl>
    <w:p w14:paraId="42825268" w14:textId="77777777" w:rsidR="00C61872" w:rsidRPr="00EF00F9" w:rsidRDefault="006E6223">
      <w:pPr>
        <w:pStyle w:val="2"/>
        <w:rPr>
          <w:lang w:val="ru-RU"/>
        </w:rPr>
      </w:pPr>
      <w:bookmarkStart w:id="10" w:name="_Toc240544569"/>
      <w:r w:rsidRPr="00EF00F9">
        <w:rPr>
          <w:lang w:val="ru-RU"/>
        </w:rPr>
        <w:t>2.2. Стратегические направления</w:t>
      </w:r>
      <w:bookmarkEnd w:id="10"/>
    </w:p>
    <w:p w14:paraId="1CA03EDE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План включает шесть взаимосвязанных стратегических </w:t>
      </w:r>
      <w:r w:rsidRPr="00EF00F9">
        <w:rPr>
          <w:lang w:val="ru-RU"/>
        </w:rPr>
        <w:t>направлений, каждое — с чёткими механизмами реализации и измеримыми результатами: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146"/>
      </w:tblGrid>
      <w:tr w:rsidR="00C61872" w:rsidRPr="00EF00F9" w14:paraId="6B3D81E6" w14:textId="77777777">
        <w:trPr>
          <w:tblHeader/>
        </w:trPr>
        <w:tc>
          <w:tcPr>
            <w:tcW w:w="46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8916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Стратегическое направление</w:t>
            </w:r>
          </w:p>
        </w:tc>
        <w:tc>
          <w:tcPr>
            <w:tcW w:w="51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E220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Ключевой результат к 2030 г.</w:t>
            </w:r>
          </w:p>
        </w:tc>
      </w:tr>
      <w:tr w:rsidR="00C61872" w:rsidRPr="00EF00F9" w14:paraId="71944374" w14:textId="77777777"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D365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1. Информированность населения, кадровый потенциал и цифровые технологии</w:t>
            </w:r>
          </w:p>
        </w:tc>
        <w:tc>
          <w:tcPr>
            <w:tcW w:w="5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0A5CB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Задержки диагностики сокращены на 50 %; </w:t>
            </w:r>
            <w:r w:rsidRPr="00EF00F9">
              <w:rPr>
                <w:sz w:val="18"/>
                <w:szCs w:val="18"/>
                <w:lang w:val="ru-RU"/>
              </w:rPr>
              <w:t>все региональные отделения укомплектованы; национальный канцер-регистр функционирует</w:t>
            </w:r>
          </w:p>
        </w:tc>
      </w:tr>
      <w:tr w:rsidR="00C61872" w:rsidRPr="00EF00F9" w14:paraId="37637FD5" w14:textId="77777777">
        <w:tc>
          <w:tcPr>
            <w:tcW w:w="4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CAAF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2. Система диагностики на всех уровнях помощи</w:t>
            </w:r>
          </w:p>
        </w:tc>
        <w:tc>
          <w:tcPr>
            <w:tcW w:w="5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74F8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95 % диагнозов в течение 14 дней после первого обращения; сеть референс-лабораторий в 14 регионах</w:t>
            </w:r>
          </w:p>
        </w:tc>
      </w:tr>
      <w:tr w:rsidR="00C61872" w:rsidRPr="00EF00F9" w14:paraId="0F5ED4CF" w14:textId="77777777"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BDD4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 xml:space="preserve">3. Доступ ко всем </w:t>
            </w:r>
            <w:r w:rsidRPr="00EF00F9">
              <w:rPr>
                <w:b/>
                <w:bCs/>
                <w:sz w:val="18"/>
                <w:szCs w:val="18"/>
                <w:lang w:val="ru-RU"/>
              </w:rPr>
              <w:t>видам лечения</w:t>
            </w:r>
          </w:p>
        </w:tc>
        <w:tc>
          <w:tcPr>
            <w:tcW w:w="5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4D0E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100 % завершённого лечения; 100 % потребности в препаратах, включая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таргетные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иммунотерапию; ТКМ и </w:t>
            </w:r>
            <w:r w:rsidRPr="00EF00F9">
              <w:rPr>
                <w:sz w:val="18"/>
                <w:szCs w:val="18"/>
                <w:lang w:val="ru-RU"/>
              </w:rPr>
              <w:t>CAR</w:t>
            </w:r>
            <w:r w:rsidRPr="00EF00F9">
              <w:rPr>
                <w:sz w:val="18"/>
                <w:szCs w:val="18"/>
                <w:lang w:val="ru-RU"/>
              </w:rPr>
              <w:t>-</w:t>
            </w:r>
            <w:r w:rsidRPr="00EF00F9">
              <w:rPr>
                <w:sz w:val="18"/>
                <w:szCs w:val="18"/>
                <w:lang w:val="ru-RU"/>
              </w:rPr>
              <w:t>T</w:t>
            </w:r>
            <w:r w:rsidRPr="00EF00F9">
              <w:rPr>
                <w:sz w:val="18"/>
                <w:szCs w:val="18"/>
                <w:lang w:val="ru-RU"/>
              </w:rPr>
              <w:t xml:space="preserve"> внутри страны</w:t>
            </w:r>
          </w:p>
        </w:tc>
      </w:tr>
      <w:tr w:rsidR="00C61872" w:rsidRPr="00EF00F9" w14:paraId="1B48E883" w14:textId="77777777">
        <w:tc>
          <w:tcPr>
            <w:tcW w:w="4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6C71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4. Паллиативная помощь, социальная поддержка и реабилитация</w:t>
            </w:r>
          </w:p>
        </w:tc>
        <w:tc>
          <w:tcPr>
            <w:tcW w:w="5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0988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Паллиативная помощь с момента диагноза; охват 90 %; 80 % дет</w:t>
            </w:r>
            <w:r w:rsidRPr="00EF00F9">
              <w:rPr>
                <w:sz w:val="18"/>
                <w:szCs w:val="18"/>
                <w:lang w:val="ru-RU"/>
              </w:rPr>
              <w:t>ей возвращаются в школу</w:t>
            </w:r>
          </w:p>
        </w:tc>
      </w:tr>
      <w:tr w:rsidR="00C61872" w:rsidRPr="00EF00F9" w14:paraId="1314012A" w14:textId="77777777"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C9F2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5. Научный потенциал и международное сотрудничество</w:t>
            </w:r>
          </w:p>
        </w:tc>
        <w:tc>
          <w:tcPr>
            <w:tcW w:w="5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2E33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Международный академический центр; ≥ 200 специалистов обучены за рубежом; ≥ 20 рецензируемых публикаций</w:t>
            </w:r>
          </w:p>
        </w:tc>
      </w:tr>
      <w:tr w:rsidR="00C61872" w:rsidRPr="00EF00F9" w14:paraId="351F2B20" w14:textId="77777777">
        <w:tc>
          <w:tcPr>
            <w:tcW w:w="4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7D5A9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6. Управление и устойчивое финансирование</w:t>
            </w:r>
          </w:p>
        </w:tc>
        <w:tc>
          <w:tcPr>
            <w:tcW w:w="5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9EEE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Национальный </w:t>
            </w:r>
            <w:r w:rsidRPr="00EF00F9">
              <w:rPr>
                <w:sz w:val="18"/>
                <w:szCs w:val="18"/>
                <w:lang w:val="ru-RU"/>
              </w:rPr>
              <w:t>координационный комитет; пакет детской онкологии в государственном медицинском страховании с 2026 г.</w:t>
            </w:r>
          </w:p>
        </w:tc>
      </w:tr>
    </w:tbl>
    <w:p w14:paraId="07C63EB3" w14:textId="77777777" w:rsidR="00C61872" w:rsidRPr="00EF00F9" w:rsidRDefault="006E6223">
      <w:pPr>
        <w:pStyle w:val="2"/>
        <w:rPr>
          <w:lang w:val="ru-RU"/>
        </w:rPr>
      </w:pPr>
      <w:bookmarkStart w:id="11" w:name="_Toc240544570"/>
      <w:r w:rsidRPr="00EF00F9">
        <w:rPr>
          <w:lang w:val="ru-RU"/>
        </w:rPr>
        <w:lastRenderedPageBreak/>
        <w:t>2.3. Кадровая политика</w:t>
      </w:r>
      <w:bookmarkEnd w:id="11"/>
    </w:p>
    <w:p w14:paraId="5B6004DC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Медицинские кадры — ключевой элемент Плана. Для преодоления дефицита и повышения мотивации предусмотрены:</w:t>
      </w:r>
    </w:p>
    <w:p w14:paraId="0DA74FBB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комплексный </w:t>
      </w:r>
      <w:r w:rsidRPr="00EF00F9">
        <w:rPr>
          <w:lang w:val="ru-RU"/>
        </w:rPr>
        <w:t>пересмотр системы оплаты труда с учётом международной практики: дифференцированные надбавки за клинические результаты, научную и преподавательскую деятельность; образовательные гранты, участие в международных конференциях, прозрачные карьерные траектории;</w:t>
      </w:r>
    </w:p>
    <w:p w14:paraId="66AA6A4F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национальная цифровая платформа онлайн- и дистанционного обучения при Международном академическом центре детской онкологии, профессиональные сообщества, региональные программы сертификации и система наставничества «наставник – ученик»;</w:t>
      </w:r>
    </w:p>
    <w:p w14:paraId="32BD4D70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профилактика выгоран</w:t>
      </w:r>
      <w:r w:rsidRPr="00EF00F9">
        <w:rPr>
          <w:lang w:val="ru-RU"/>
        </w:rPr>
        <w:t>ия: психологическая поддержка, обучение управлению стрессом, оптимизация рабочего времени, зоны отдыха и регулярный мониторинг психоэмоционального состояния сотрудников;</w:t>
      </w:r>
    </w:p>
    <w:p w14:paraId="23509B61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целевой набор в клиническую ординатуру и магистратуру с образовательными грантами и ко</w:t>
      </w:r>
      <w:r w:rsidRPr="00EF00F9">
        <w:rPr>
          <w:lang w:val="ru-RU"/>
        </w:rPr>
        <w:t xml:space="preserve">нтрактами, обязывающими выпускников работать в региональных центрах; региональный центр компетенций и </w:t>
      </w:r>
      <w:proofErr w:type="spellStart"/>
      <w:r w:rsidRPr="00EF00F9">
        <w:rPr>
          <w:lang w:val="ru-RU"/>
        </w:rPr>
        <w:t>симуляционный</w:t>
      </w:r>
      <w:proofErr w:type="spellEnd"/>
      <w:r w:rsidRPr="00EF00F9">
        <w:rPr>
          <w:lang w:val="ru-RU"/>
        </w:rPr>
        <w:t xml:space="preserve"> центр с привлечением международных экспертов;</w:t>
      </w:r>
    </w:p>
    <w:p w14:paraId="66659BF9" w14:textId="77777777" w:rsidR="00C61872" w:rsidRPr="00EF00F9" w:rsidRDefault="006E6223">
      <w:pPr>
        <w:pStyle w:val="a4"/>
        <w:numPr>
          <w:ilvl w:val="0"/>
          <w:numId w:val="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преобразование кадровых служб из административных подразделений в центры стратегического управ</w:t>
      </w:r>
      <w:r w:rsidRPr="00EF00F9">
        <w:rPr>
          <w:lang w:val="ru-RU"/>
        </w:rPr>
        <w:t>ления персоналом: анализ потребностей, планирование кадров, стимулирование, профессиональное развитие и корпоративная культура.</w:t>
      </w:r>
    </w:p>
    <w:p w14:paraId="631D8116" w14:textId="77777777" w:rsidR="00C61872" w:rsidRPr="00EF00F9" w:rsidRDefault="006E6223">
      <w:pPr>
        <w:pStyle w:val="1"/>
        <w:pageBreakBefore/>
        <w:rPr>
          <w:lang w:val="ru-RU"/>
        </w:rPr>
      </w:pPr>
      <w:bookmarkStart w:id="12" w:name="_Toc240544571"/>
      <w:r w:rsidRPr="00EF00F9">
        <w:rPr>
          <w:lang w:val="ru-RU"/>
        </w:rPr>
        <w:lastRenderedPageBreak/>
        <w:t>3. Стратегическая цель 1. Информированность населения, кадровый потенциал и цифровые технологии</w:t>
      </w:r>
      <w:bookmarkEnd w:id="12"/>
    </w:p>
    <w:p w14:paraId="7DEE1CD4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Выживаемость детей с онкологичес</w:t>
      </w:r>
      <w:r w:rsidRPr="00EF00F9">
        <w:rPr>
          <w:lang w:val="ru-RU"/>
        </w:rPr>
        <w:t>кими и гематологическими заболеваниями в Узбекистане в 2024 г. составила лишь 17 %. Международный опыт показывает, что при своевременной диагностике и современных протоколах излечимы до 80 % случаев детского рака. Для преодоления разрыва необходимы три осн</w:t>
      </w:r>
      <w:r w:rsidRPr="00EF00F9">
        <w:rPr>
          <w:lang w:val="ru-RU"/>
        </w:rPr>
        <w:t>овы: (1) ранняя диагностика и осведомлённость населения и врачей первичного звена; (2) подготовленные стабильные кадры, работающие в междисциплинарных командах; (3) цифровые технологии для точной диагностики, телемедицины и национальной системы мониторинга</w:t>
      </w:r>
      <w:r w:rsidRPr="00EF00F9">
        <w:rPr>
          <w:lang w:val="ru-RU"/>
        </w:rPr>
        <w:t xml:space="preserve"> на базе ЭМК, </w:t>
      </w:r>
      <w:r w:rsidRPr="00EF00F9">
        <w:rPr>
          <w:lang w:val="ru-RU"/>
        </w:rPr>
        <w:t>PACS</w:t>
      </w:r>
      <w:r w:rsidRPr="00EF00F9">
        <w:rPr>
          <w:lang w:val="ru-RU"/>
        </w:rPr>
        <w:t xml:space="preserve"> и </w:t>
      </w:r>
      <w:r w:rsidRPr="00EF00F9">
        <w:rPr>
          <w:lang w:val="ru-RU"/>
        </w:rPr>
        <w:t>LIMS</w:t>
      </w:r>
      <w:r w:rsidRPr="00EF00F9">
        <w:rPr>
          <w:lang w:val="ru-RU"/>
        </w:rPr>
        <w:t>.</w:t>
      </w:r>
    </w:p>
    <w:p w14:paraId="32D4EA2D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Направления: 1.1 развитие системы образования на всех уровнях; 1.2 обновление клинических протоколов и стандартов качества; 1.3 канцер-регистр и цифровые инструменты организации помощи и маршрутизации пациентов.</w:t>
      </w:r>
    </w:p>
    <w:p w14:paraId="2D288F40" w14:textId="77777777" w:rsidR="00C61872" w:rsidRPr="00EF00F9" w:rsidRDefault="006E6223">
      <w:pPr>
        <w:pStyle w:val="2"/>
        <w:rPr>
          <w:lang w:val="ru-RU"/>
        </w:rPr>
      </w:pPr>
      <w:bookmarkStart w:id="13" w:name="_Toc240544572"/>
      <w:r w:rsidRPr="00EF00F9">
        <w:rPr>
          <w:lang w:val="ru-RU"/>
        </w:rPr>
        <w:t>Стратегические ме</w:t>
      </w:r>
      <w:r w:rsidRPr="00EF00F9">
        <w:rPr>
          <w:lang w:val="ru-RU"/>
        </w:rPr>
        <w:t>ры и сроки, 2026–2030 гг.</w:t>
      </w:r>
      <w:bookmarkEnd w:id="13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1C612E22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C47F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1.1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2A88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Развитие системы образования на всех уровнях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800E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8AC0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BCB1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B806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9049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6B90CCB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380B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D55A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sz w:val="18"/>
                <w:szCs w:val="18"/>
                <w:lang w:val="ru-RU"/>
              </w:rPr>
              <w:t>Додипломный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уровень: разработка модулей по детской онкологии и гематологии и включение их в учебные программы медицинских университетов, </w:t>
            </w:r>
            <w:r w:rsidRPr="00EF00F9">
              <w:rPr>
                <w:sz w:val="18"/>
                <w:szCs w:val="18"/>
                <w:lang w:val="ru-RU"/>
              </w:rPr>
              <w:t>институтов и колледжей.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ACBF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FB1D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6B9F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9BE7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C540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D41E35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09599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F1E8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Последипломный уровень: специализированные программы клинической ординатуры и магистратуры по детской онкологии, гематологии, детской радиологии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патоморфологии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; курсы повышения квалификации по современным протоколам диагностики и лечения, реабилитации, п</w:t>
            </w:r>
            <w:r w:rsidRPr="00EF00F9">
              <w:rPr>
                <w:sz w:val="18"/>
                <w:szCs w:val="18"/>
                <w:lang w:val="ru-RU"/>
              </w:rPr>
              <w:t xml:space="preserve">аллиативной помощи, инфекционному контролю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нутритивной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поддержке в соответствии со стандартами ВОЗ, </w:t>
            </w:r>
            <w:r w:rsidRPr="00EF00F9">
              <w:rPr>
                <w:sz w:val="18"/>
                <w:szCs w:val="18"/>
                <w:lang w:val="ru-RU"/>
              </w:rPr>
              <w:t>SIOP</w:t>
            </w:r>
            <w:r w:rsidRPr="00EF00F9">
              <w:rPr>
                <w:sz w:val="18"/>
                <w:szCs w:val="18"/>
                <w:lang w:val="ru-RU"/>
              </w:rPr>
              <w:t xml:space="preserve">, </w:t>
            </w:r>
            <w:r w:rsidRPr="00EF00F9">
              <w:rPr>
                <w:sz w:val="18"/>
                <w:szCs w:val="18"/>
                <w:lang w:val="ru-RU"/>
              </w:rPr>
              <w:t>St</w:t>
            </w:r>
            <w:r w:rsidRPr="00EF00F9"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Jude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, </w:t>
            </w:r>
            <w:r w:rsidRPr="00EF00F9">
              <w:rPr>
                <w:sz w:val="18"/>
                <w:szCs w:val="18"/>
                <w:lang w:val="ru-RU"/>
              </w:rPr>
              <w:t>COG</w:t>
            </w:r>
            <w:r w:rsidRPr="00EF00F9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02A94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252E9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9EF7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4651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6504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D7CCD5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A977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2299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Повышение квалификации специалистов по детской онкологии: модульная система электронного обучения с </w:t>
            </w:r>
            <w:r w:rsidRPr="00EF00F9">
              <w:rPr>
                <w:sz w:val="18"/>
                <w:szCs w:val="18"/>
                <w:lang w:val="ru-RU"/>
              </w:rPr>
              <w:t>сертификацией; обязательные циклы переподготовки каждые 2–3 года; цифровая библиотека клинических случаев; телемедицинское наставничество региональных специалистов со стороны ведущих центров.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272E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DE0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FFD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81DB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93F4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B6220B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DB6D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CB0E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Междисциплинарное образование: совместные тренинги для онкологов, гематологов, радиологов, патологоанатомов, хирургов, анестезиологов, узких специалистов, реабилитологов и психологов; модули по цифровым инструментам (регистр, </w:t>
            </w:r>
            <w:r w:rsidRPr="00EF00F9">
              <w:rPr>
                <w:sz w:val="18"/>
                <w:szCs w:val="18"/>
                <w:lang w:val="ru-RU"/>
              </w:rPr>
              <w:t>PACS</w:t>
            </w:r>
            <w:r w:rsidRPr="00EF00F9">
              <w:rPr>
                <w:sz w:val="18"/>
                <w:szCs w:val="18"/>
                <w:lang w:val="ru-RU"/>
              </w:rPr>
              <w:t xml:space="preserve">, </w:t>
            </w:r>
            <w:r w:rsidRPr="00EF00F9">
              <w:rPr>
                <w:sz w:val="18"/>
                <w:szCs w:val="18"/>
                <w:lang w:val="ru-RU"/>
              </w:rPr>
              <w:t>LIMS</w:t>
            </w:r>
            <w:r w:rsidRPr="00EF00F9">
              <w:rPr>
                <w:sz w:val="18"/>
                <w:szCs w:val="18"/>
                <w:lang w:val="ru-RU"/>
              </w:rPr>
              <w:t xml:space="preserve">/ЭМК,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телепатология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)</w:t>
            </w:r>
            <w:r w:rsidRPr="00EF00F9">
              <w:rPr>
                <w:sz w:val="18"/>
                <w:szCs w:val="18"/>
                <w:lang w:val="ru-RU"/>
              </w:rPr>
              <w:t>; мобильное справочное приложение для врачей.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B2A0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7B9B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CC684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9AB5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DDA0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9C7C77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D4B1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5B56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Система подготовки медицинских сестёр: специальные программы по уходу за детьми с онкологическими и гематологическими заболеваниями (введение химиопрепаратов, контроль токсичности, профилактика осложнен</w:t>
            </w:r>
            <w:r w:rsidRPr="00EF00F9">
              <w:rPr>
                <w:sz w:val="18"/>
                <w:szCs w:val="18"/>
                <w:lang w:val="ru-RU"/>
              </w:rPr>
              <w:t>ий, поддержка семей, цифровые инструменты).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DDFC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CFA71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9311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CE0C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7E63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77A087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BE0E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F81A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Курсы по введению лекарственных препаратов, контролю токсичности и профилактике осложнений.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E33B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3E9D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E096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BDF1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AE04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83D087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A3717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44602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Пересмотр действующих программ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додипломного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последипломного медицинского образования.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8CEE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95F92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48F2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74D5A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349B7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6195B0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B583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8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4D1C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Первичное звено: краткие модули по «тревожным сигналам» детского рака, алгоритмам направления и срокам обследования для семейных врачей, педиатров и медсестёр; обязательное обучение работе с цифровыми инструментами маршрутизации; возрастные маршруты направ</w:t>
            </w:r>
            <w:r w:rsidRPr="00EF00F9">
              <w:rPr>
                <w:sz w:val="18"/>
                <w:szCs w:val="18"/>
                <w:lang w:val="ru-RU"/>
              </w:rPr>
              <w:t>ления подростков (10–19 лет), в том числе через школы и молодёжные службы.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1CE2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DE9C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2D978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B375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7C76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53D720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5737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9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B228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Вторичный (районный и региональный) уровень: курсы по первичной диагностике опухолей и гематологических заболеваний; модули по взаимодействию с референс-центрами (телемедицина, передача материалов, консультации); обучение работе с онкологическим регистром </w:t>
            </w:r>
            <w:r w:rsidRPr="00EF00F9">
              <w:rPr>
                <w:sz w:val="18"/>
                <w:szCs w:val="18"/>
                <w:lang w:val="ru-RU"/>
              </w:rPr>
              <w:t xml:space="preserve">и </w:t>
            </w:r>
            <w:r w:rsidRPr="00EF00F9">
              <w:rPr>
                <w:sz w:val="18"/>
                <w:szCs w:val="18"/>
                <w:lang w:val="ru-RU"/>
              </w:rPr>
              <w:t>LIMS</w:t>
            </w:r>
            <w:r w:rsidRPr="00EF00F9">
              <w:rPr>
                <w:sz w:val="18"/>
                <w:szCs w:val="18"/>
                <w:lang w:val="ru-RU"/>
              </w:rPr>
              <w:t>/ЭМК; курсы по сопроводительной терапии (осложнения, инфекционный контроль, питание).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8526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E56E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95ED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9614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50F6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CACDBA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C87E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10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6917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Третичный уровень (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): клиническая ординатура и магистратура; курсы по международным протоколам, молекулярной диагностике,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таргетной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</w:t>
            </w:r>
            <w:r w:rsidRPr="00EF00F9">
              <w:rPr>
                <w:sz w:val="18"/>
                <w:szCs w:val="18"/>
                <w:lang w:val="ru-RU"/>
              </w:rPr>
              <w:t>иммунотерапии; коучинг на рабочем месте; модуль междисциплинарной работы; программы по реабилитации и паллиативной помощи; модель взаимодействия и этические стандарты работы с родителями.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684C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183C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8C13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8E14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71E2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D38A13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4019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EE3B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Учебные курсы для среднего медицинского персонала </w:t>
            </w:r>
            <w:r w:rsidRPr="00EF00F9">
              <w:rPr>
                <w:sz w:val="18"/>
                <w:szCs w:val="18"/>
                <w:lang w:val="ru-RU"/>
              </w:rPr>
              <w:t>(медсёстры, реабилитологи, социальные работники): введение препаратов, контроль токсичности, обезболивание, цифровые системы, психологическая поддержка, коммуникативные навыки, физическая и социальная реабилитация.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22AAB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CE48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8275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B4BE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C392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DC1524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CDED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CE8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Учебные курсы для </w:t>
            </w:r>
            <w:r w:rsidRPr="00EF00F9">
              <w:rPr>
                <w:sz w:val="18"/>
                <w:szCs w:val="18"/>
                <w:lang w:val="ru-RU"/>
              </w:rPr>
              <w:t>руководителей здравоохранения по управлению службой детской онкологии, планированию ресурсов, контролю качества и использованию аналитики регистра для принятия решений.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0B75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6372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FD0D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C1FA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7F9A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120531C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EA1D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3C7D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Национальные информационные кампании для родителей и школ о ключевых </w:t>
            </w:r>
            <w:r w:rsidRPr="00EF00F9">
              <w:rPr>
                <w:sz w:val="18"/>
                <w:szCs w:val="18"/>
                <w:lang w:val="ru-RU"/>
              </w:rPr>
              <w:t>«тревожных признаках» детского рака; снижение стигматизации.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5696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A65E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3E0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DE95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D610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302145E5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2700759C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32B2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1.2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C0DA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Обновление клинических протоколов и стандартов качества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585C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92A2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23F3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F9A9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B420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0C00C60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ACB9B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D655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Обзор современных клинических протоколов по детской онкологии и гематологии.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6905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CB84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6E8C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D7B8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8C45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8B0F4E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8AEA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1803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Создание экспертной группы по разработке клинических протоколов и стандартов качества.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1346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4D6A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DC4A3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90A7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4085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A314D6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F3E9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030E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Разработка клинических протоколов и стандартов качества в соответствии с международными стандартами (</w:t>
            </w:r>
            <w:r w:rsidRPr="00EF00F9">
              <w:rPr>
                <w:sz w:val="18"/>
                <w:szCs w:val="18"/>
                <w:lang w:val="ru-RU"/>
              </w:rPr>
              <w:t>SIOP</w:t>
            </w:r>
            <w:r w:rsidRPr="00EF00F9">
              <w:rPr>
                <w:sz w:val="18"/>
                <w:szCs w:val="18"/>
                <w:lang w:val="ru-RU"/>
              </w:rPr>
              <w:t>, ВОЗ).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184F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67FD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28CC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09B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5963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A79AD1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2EE1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5A0E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Получение письменного </w:t>
            </w:r>
            <w:r w:rsidRPr="00EF00F9">
              <w:rPr>
                <w:sz w:val="18"/>
                <w:szCs w:val="18"/>
                <w:lang w:val="ru-RU"/>
              </w:rPr>
              <w:t>заключения ВОЗ по клиническим протоколам и стандартам качества.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9C98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6230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B9B1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9946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E0A9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5B31EA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1D14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651A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Внедрение внутреннего аудита и мониторинга качества для оценки соответствия клинической практики утверждённым протоколам.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8659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E227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D8D3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0651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29D2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43AAFB4D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159FE079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799A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1.3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D9B7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Онкологический регистр и цифровые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технологии для организации помощи и маршрутизации пациентов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2063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61C1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1691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9680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9AC9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653CC39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348D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E338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Обеспечение доступа к Национальному канцер-регистру.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A95B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E234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C7BE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9A18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6D81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E5AEAA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8934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A61A2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Интеграция ЭМК и </w:t>
            </w:r>
            <w:r w:rsidRPr="00EF00F9">
              <w:rPr>
                <w:sz w:val="18"/>
                <w:szCs w:val="18"/>
                <w:lang w:val="ru-RU"/>
              </w:rPr>
              <w:t>LIMS</w:t>
            </w:r>
            <w:r w:rsidRPr="00EF00F9">
              <w:rPr>
                <w:sz w:val="18"/>
                <w:szCs w:val="18"/>
                <w:lang w:val="ru-RU"/>
              </w:rPr>
              <w:t xml:space="preserve"> с онкологическим регистром.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709F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6057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DBEF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3DDC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0D3D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4E50B3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9719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B8AFE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Создание отдела регистрации </w:t>
            </w:r>
            <w:r w:rsidRPr="00EF00F9">
              <w:rPr>
                <w:sz w:val="18"/>
                <w:szCs w:val="18"/>
                <w:lang w:val="ru-RU"/>
              </w:rPr>
              <w:t xml:space="preserve">онкологических заболеваний при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с выделением штатных единиц (руководитель, эпидемиолог, аналитик, ИТ-специалист).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06A1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39B6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E639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04EA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66DF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B448BC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B6A3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571E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Создание и обучение региональных подразделений регистрации случаев рака.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07DA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1EA8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F1BF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124F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47EE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152215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4204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7E1D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Система телемедицинских </w:t>
            </w:r>
            <w:r w:rsidRPr="00EF00F9">
              <w:rPr>
                <w:sz w:val="18"/>
                <w:szCs w:val="18"/>
                <w:lang w:val="ru-RU"/>
              </w:rPr>
              <w:t>консультаций между многопрофильными детскими больницами, Центром и национальными референс-лабораториями.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0EED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6BAB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F5E2C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B015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FD81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492786C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5833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867F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Введение должностей координаторов (медсестёр-координаторов) для упрощения маршрутизации пациентов в Центре и регионах.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9606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D3F19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7DAB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F56E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6D33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02226FA0" w14:textId="77777777" w:rsidR="00C61872" w:rsidRPr="00EF00F9" w:rsidRDefault="00C61872">
      <w:pPr>
        <w:spacing w:after="160"/>
        <w:rPr>
          <w:lang w:val="ru-RU"/>
        </w:rPr>
      </w:pPr>
    </w:p>
    <w:p w14:paraId="7E20FCED" w14:textId="77777777" w:rsidR="00C61872" w:rsidRPr="00EF00F9" w:rsidRDefault="006E6223">
      <w:pPr>
        <w:pStyle w:val="2"/>
        <w:rPr>
          <w:lang w:val="ru-RU"/>
        </w:rPr>
      </w:pPr>
      <w:bookmarkStart w:id="14" w:name="_Toc240544573"/>
      <w:r w:rsidRPr="00EF00F9">
        <w:rPr>
          <w:lang w:val="ru-RU"/>
        </w:rPr>
        <w:t xml:space="preserve">Ключевые </w:t>
      </w:r>
      <w:r w:rsidRPr="00EF00F9">
        <w:rPr>
          <w:lang w:val="ru-RU"/>
        </w:rPr>
        <w:t>показатели эффективности</w:t>
      </w:r>
      <w:bookmarkEnd w:id="14"/>
    </w:p>
    <w:p w14:paraId="52940BF5" w14:textId="77777777" w:rsidR="00C61872" w:rsidRPr="00EF00F9" w:rsidRDefault="006E6223">
      <w:pPr>
        <w:pStyle w:val="a4"/>
        <w:numPr>
          <w:ilvl w:val="0"/>
          <w:numId w:val="4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Доля врачей и фельдшеров первичного звена, правильно называющих ≥ 3 ранних признаков детского рака (исходный уровень и ежегодный опрос).</w:t>
      </w:r>
    </w:p>
    <w:p w14:paraId="149B8A27" w14:textId="77777777" w:rsidR="00C61872" w:rsidRPr="00EF00F9" w:rsidRDefault="006E6223">
      <w:pPr>
        <w:pStyle w:val="a4"/>
        <w:numPr>
          <w:ilvl w:val="0"/>
          <w:numId w:val="4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Доля врачей общей практики и педиатров, демонстрирующих точность ≥ 85 % в стандартизированной </w:t>
      </w:r>
      <w:r w:rsidRPr="00EF00F9">
        <w:rPr>
          <w:lang w:val="ru-RU"/>
        </w:rPr>
        <w:t>оценке ранней диагностики и направления после обучения.</w:t>
      </w:r>
    </w:p>
    <w:p w14:paraId="2E0FACF9" w14:textId="77777777" w:rsidR="00C61872" w:rsidRPr="00EF00F9" w:rsidRDefault="006E6223">
      <w:pPr>
        <w:pStyle w:val="a4"/>
        <w:numPr>
          <w:ilvl w:val="0"/>
          <w:numId w:val="4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Доля региональных центров детской онкологии, регулярно использующих ЭМК/</w:t>
      </w:r>
      <w:r w:rsidRPr="00EF00F9">
        <w:rPr>
          <w:lang w:val="ru-RU"/>
        </w:rPr>
        <w:t>PACS</w:t>
      </w:r>
      <w:r w:rsidRPr="00EF00F9">
        <w:rPr>
          <w:lang w:val="ru-RU"/>
        </w:rPr>
        <w:t xml:space="preserve"> при ≥ 90 % первичных обращений.</w:t>
      </w:r>
    </w:p>
    <w:p w14:paraId="2A6B85C7" w14:textId="77777777" w:rsidR="00C61872" w:rsidRPr="00EF00F9" w:rsidRDefault="006E6223">
      <w:pPr>
        <w:pStyle w:val="a4"/>
        <w:numPr>
          <w:ilvl w:val="0"/>
          <w:numId w:val="4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95 % опрошенных онкологов и </w:t>
      </w:r>
      <w:proofErr w:type="spellStart"/>
      <w:r w:rsidRPr="00EF00F9">
        <w:rPr>
          <w:lang w:val="ru-RU"/>
        </w:rPr>
        <w:t>онкогематологов</w:t>
      </w:r>
      <w:proofErr w:type="spellEnd"/>
      <w:r w:rsidRPr="00EF00F9">
        <w:rPr>
          <w:lang w:val="ru-RU"/>
        </w:rPr>
        <w:t xml:space="preserve"> демонстрируют соблюдение стандартизированных пр</w:t>
      </w:r>
      <w:r w:rsidRPr="00EF00F9">
        <w:rPr>
          <w:lang w:val="ru-RU"/>
        </w:rPr>
        <w:t>отоколов на уровне ≥ 90 %, подтверждённое ежегодным клиническим аудитом.</w:t>
      </w:r>
    </w:p>
    <w:p w14:paraId="79F7FB68" w14:textId="77777777" w:rsidR="00C61872" w:rsidRPr="00EF00F9" w:rsidRDefault="006E6223">
      <w:pPr>
        <w:pStyle w:val="1"/>
        <w:pageBreakBefore/>
        <w:rPr>
          <w:lang w:val="ru-RU"/>
        </w:rPr>
      </w:pPr>
      <w:bookmarkStart w:id="15" w:name="_Toc240544574"/>
      <w:r w:rsidRPr="00EF00F9">
        <w:rPr>
          <w:lang w:val="ru-RU"/>
        </w:rPr>
        <w:lastRenderedPageBreak/>
        <w:t>4. Стратегическая цель 2. Система диагностики всех видов рака у детей</w:t>
      </w:r>
      <w:bookmarkEnd w:id="15"/>
    </w:p>
    <w:p w14:paraId="3974B600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Поскольку детский рак, как правило, невозможно предотвратить или выявить скринингом, своевременная и точная диагн</w:t>
      </w:r>
      <w:r w:rsidRPr="00EF00F9">
        <w:rPr>
          <w:lang w:val="ru-RU"/>
        </w:rPr>
        <w:t xml:space="preserve">остика — главный рычаг повышения выживаемости. Зарегистрированная заболеваемость в Узбекистане ниже мировых показателей, что свидетельствует о </w:t>
      </w:r>
      <w:proofErr w:type="spellStart"/>
      <w:r w:rsidRPr="00EF00F9">
        <w:rPr>
          <w:lang w:val="ru-RU"/>
        </w:rPr>
        <w:t>недовыявлении</w:t>
      </w:r>
      <w:proofErr w:type="spellEnd"/>
      <w:r w:rsidRPr="00EF00F9">
        <w:rPr>
          <w:lang w:val="ru-RU"/>
        </w:rPr>
        <w:t>: значительная часть детей умирает без диагноза, и реальная выживаемость, вероятно, ниже официальной</w:t>
      </w:r>
      <w:r w:rsidRPr="00EF00F9">
        <w:rPr>
          <w:lang w:val="ru-RU"/>
        </w:rPr>
        <w:t xml:space="preserve">. Без адекватной лабораторной и лучевой инфраструктуры невозможно достоверно диагностировать по современным протоколам острые лейкозы, </w:t>
      </w:r>
      <w:proofErr w:type="spellStart"/>
      <w:r w:rsidRPr="00EF00F9">
        <w:rPr>
          <w:lang w:val="ru-RU"/>
        </w:rPr>
        <w:t>нейробластому</w:t>
      </w:r>
      <w:proofErr w:type="spellEnd"/>
      <w:r w:rsidRPr="00EF00F9">
        <w:rPr>
          <w:lang w:val="ru-RU"/>
        </w:rPr>
        <w:t xml:space="preserve">, опухоли ЦНС, </w:t>
      </w:r>
      <w:proofErr w:type="spellStart"/>
      <w:r w:rsidRPr="00EF00F9">
        <w:rPr>
          <w:lang w:val="ru-RU"/>
        </w:rPr>
        <w:t>миелопролиферативные</w:t>
      </w:r>
      <w:proofErr w:type="spellEnd"/>
      <w:r w:rsidRPr="00EF00F9">
        <w:rPr>
          <w:lang w:val="ru-RU"/>
        </w:rPr>
        <w:t xml:space="preserve"> заболевания, </w:t>
      </w:r>
      <w:proofErr w:type="spellStart"/>
      <w:r w:rsidRPr="00EF00F9">
        <w:rPr>
          <w:lang w:val="ru-RU"/>
        </w:rPr>
        <w:t>апластические</w:t>
      </w:r>
      <w:proofErr w:type="spellEnd"/>
      <w:r w:rsidRPr="00EF00F9">
        <w:rPr>
          <w:lang w:val="ru-RU"/>
        </w:rPr>
        <w:t xml:space="preserve"> и гемолитические анемии; диагнозы солидных оп</w:t>
      </w:r>
      <w:r w:rsidRPr="00EF00F9">
        <w:rPr>
          <w:lang w:val="ru-RU"/>
        </w:rPr>
        <w:t>ухолей, поставленные в регионах, часто пересматриваются в Ташкенте или за рубежом.</w:t>
      </w:r>
    </w:p>
    <w:p w14:paraId="4D76E329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Помощь организована в три этапа, начиная с семейных поликлиник, где врачи общей практики и медсёстры проводят первичный осмотр. План вводит «зелёный коридор» — алгоритм, гар</w:t>
      </w:r>
      <w:r w:rsidRPr="00EF00F9">
        <w:rPr>
          <w:lang w:val="ru-RU"/>
        </w:rPr>
        <w:t>антирующий каждому ребёнку с подозрением на рак своевременную и адекватную помощь с момента выявления симптомов независимо от места жительства, — при поддержке модернизированных региональных диагностических служб, обучения специалистов, телемедицинских кон</w:t>
      </w:r>
      <w:r w:rsidRPr="00EF00F9">
        <w:rPr>
          <w:lang w:val="ru-RU"/>
        </w:rPr>
        <w:t>сультаций между первичным звеном и региональными/национальными специалистами и централизованной базы данных о направлениях и результатах обследований.</w:t>
      </w:r>
    </w:p>
    <w:p w14:paraId="64F56878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Направления: 2.1 ранняя диагностика на уровне ПМСП; 2.2 направление детей группы высокого риска; 2.3 </w:t>
      </w:r>
      <w:r w:rsidRPr="00EF00F9">
        <w:rPr>
          <w:lang w:val="ru-RU"/>
        </w:rPr>
        <w:t>модернизация лабораторной службы; 2.4 референс-центры морфологической диагностики; 2.5 лучевая диагностика.</w:t>
      </w:r>
    </w:p>
    <w:p w14:paraId="35B5B5DC" w14:textId="77777777" w:rsidR="00C61872" w:rsidRPr="00EF00F9" w:rsidRDefault="006E6223">
      <w:pPr>
        <w:pStyle w:val="2"/>
        <w:rPr>
          <w:lang w:val="ru-RU"/>
        </w:rPr>
      </w:pPr>
      <w:bookmarkStart w:id="16" w:name="_Toc240544575"/>
      <w:r w:rsidRPr="00EF00F9">
        <w:rPr>
          <w:lang w:val="ru-RU"/>
        </w:rPr>
        <w:t>Стратегические меры и сроки, 2026–2030 гг.</w:t>
      </w:r>
      <w:bookmarkEnd w:id="16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2848619B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E92D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2.1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3F46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Улучшение ранней диагностики на уровне первичной медико-санитарной помощи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328D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3C19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C76C5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42A4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7F75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5D0C631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5361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93F2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Разработка и внедрение стандартизированных протоколов направления пациентов к специалистам.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8FF4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5480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588E6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BF43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5946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1A6898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1E0B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790C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Обучение по ранней диагностике и направлению детей с подозрением на рак.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9B4C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9F12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4D5A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577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BED2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F19D88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7B48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54B6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Повышение осведомлённости и знаний населения о детском раке.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A764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83CA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CFCE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044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6320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C9CAD9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5D1A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79B5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Электронная система мониторинга движения детей между учреждениями.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F965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A6C4B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4B2A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5E64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F8A6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BEB3CE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D3BF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2946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Междисциплинарные комиссии для анализа деятельности региональных многопрофильных детских центров.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4F2B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F39A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3B53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EB573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CE1B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8312249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C88E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D63C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Укрепление каналов связи для оказания помощи пациентам.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9C34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5498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32FB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B421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47EC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D5C88E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D43F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5B89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Совершенствование механизма межведомственного направления и транспортировки пациентов.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772D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D70D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F6EB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7C85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E55C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45CB96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D042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8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95E84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Набор и обучение работников первичного звена для первичной диагностики и мониторинга.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D7D0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36CE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6E79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E57F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100E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64412DEF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1BB294AA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C064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2.2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9FDE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Совершенствование направления детей с высоким риском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онкологических и гематологических заболеваний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E698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3150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A246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3571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1C94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1B43FE9C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DED4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4035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Регулярные программы повышения квалификации врачей общей практики и педиатров по диагностике онкологических и гематологических заболеваний у детей и подростков.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054C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41370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8CE3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B5F6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C6F8C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7FB12A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8B5F3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1ACA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Регулярное обучение врачей первичного звена с интерактивными модулями дистанционного обучения.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A834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AFC3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A46B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681B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B10A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17FB18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7D37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8F9B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Информирование родителей и учителей о ранних симптомах посредством корректных сообщений, не внушающих страха.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0A7C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0CC3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734D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40F2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611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94B598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AE24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8CF1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Обновлённая форма </w:t>
            </w:r>
            <w:r w:rsidRPr="00EF00F9">
              <w:rPr>
                <w:sz w:val="18"/>
                <w:szCs w:val="18"/>
                <w:lang w:val="ru-RU"/>
              </w:rPr>
              <w:t>отчётности об онкологических и гематологических заболеваниях у детей для единообразия учёта.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E39E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0B08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21CD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8409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393D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6090D8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B743C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FDCB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Сетевая система лабораторных отчётов для обмена информацией о пациентах и опухолях.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2638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0AA6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5F72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8574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A430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B46DBE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996B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F6D9A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Поощрение междисциплинарного подхода к диагностике, в том </w:t>
            </w:r>
            <w:r w:rsidRPr="00EF00F9">
              <w:rPr>
                <w:sz w:val="18"/>
                <w:szCs w:val="18"/>
                <w:lang w:val="ru-RU"/>
              </w:rPr>
              <w:t>числе в рамках онкологических комиссий.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9D47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95E9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E433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43FC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0CAF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89D102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F81B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01DE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Механизм дальнейшего наблюдения детей с синдромами предрасположенности к раку.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8DBC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40A2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56D9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A901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60EA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6C80BEAB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42EDCCE6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1F898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2.3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CC19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Модернизация лабораторной службы для ускоренной и точной диагностики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CA74E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36F4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FBFF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45F2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2BDF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3631E42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A614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1E25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Обеспечение наличия реагентов для первичной диагностики и оценки качества лечения.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3FFE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C85B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2F76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910A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12E1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3CF015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A5DB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951F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Разработка и внедрение локальных СОП и национальных методических рекомендаций по лабораторным исследованиям у детей с онкологическими и </w:t>
            </w:r>
            <w:r w:rsidRPr="00EF00F9">
              <w:rPr>
                <w:sz w:val="18"/>
                <w:szCs w:val="18"/>
                <w:lang w:val="ru-RU"/>
              </w:rPr>
              <w:t>гематологическими заболеваниями.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AB54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8DC8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1E7F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CA0E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6BF2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2493879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37B3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9C1B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Специализированная подготовка лабораторного персонала учреждений всех уровней.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989AA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22CC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D5B0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B3D3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76C7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A60CFB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83D9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0B10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Создание новых лабораторий молекулярных, цитогенетических, микробиологических, иммунологических, </w:t>
            </w:r>
            <w:r w:rsidRPr="00EF00F9">
              <w:rPr>
                <w:sz w:val="18"/>
                <w:szCs w:val="18"/>
                <w:lang w:val="ru-RU"/>
              </w:rPr>
              <w:t xml:space="preserve">фармакологических и морфологических исследований в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(Ташкент).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5846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5829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EC70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5FC8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6C99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F50365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D973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EFCD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Создание новых лабораторий морфологической, биохимической, микробиологической и иммунологической диагностики в региональных многопрофильных детских центрах.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762B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28AF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A6EC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815C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8D64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57A9C7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22A7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4A06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Телемедицинская связь между региональными лабораториями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(Ташкент).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A629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5062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A1B6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AF7D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2EBB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705283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D0220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5EF8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Обеспечение персоналом: лаборанты, фельдшеры-лаборанты, специалисты по биоинформатике, молекулярной и цитогенетике, проточной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цитометрии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, бактериологии, </w:t>
            </w:r>
            <w:r w:rsidRPr="00EF00F9">
              <w:rPr>
                <w:sz w:val="18"/>
                <w:szCs w:val="18"/>
                <w:lang w:val="ru-RU"/>
              </w:rPr>
              <w:t>вирусологии и микологии.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32CD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B23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902B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A992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313A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7BE46AD8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70377474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E3C86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2.4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BA22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Референс-центры морфологической диагностики и сеть консультаций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7CB3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BE72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FABC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D6DE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EC9F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64A5BE8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B70E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794B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Создание на базе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(Ташкент) морфологического референс-центра с квалифицированным персоналом, современным </w:t>
            </w:r>
            <w:r w:rsidRPr="00EF00F9">
              <w:rPr>
                <w:sz w:val="18"/>
                <w:szCs w:val="18"/>
                <w:lang w:val="ru-RU"/>
              </w:rPr>
              <w:t>оборудованием и постоянным обеспечением реагентами и расходными материалами.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0931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86B3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6193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20CC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FFD5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DFA345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C14E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B523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Локальные СОП и национальные рекомендации по цитологическим, цитохимическим, гистологическим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иммуногистохимическим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исследованиям для первичной диагностики.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DCF7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CC6A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D8D8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7BF30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70BB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0BF02C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6CFF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55E35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Телемедицинские консультации по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гисто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-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цитопрепаратам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с региональными и зарубежными центрами-партнёрами; обязательный пересмотр первичных препаратов в референс-лаборатории по принципу «второго мнения».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F76E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1E7F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BE8D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01CF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393F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6FFAE9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9722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FD9D1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Специализированная подготовка и </w:t>
            </w:r>
            <w:r w:rsidRPr="00EF00F9">
              <w:rPr>
                <w:sz w:val="18"/>
                <w:szCs w:val="18"/>
                <w:lang w:val="ru-RU"/>
              </w:rPr>
              <w:t>регулярная переподготовка цитологов и патологоанатомов референс- и региональных лабораторий.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10B9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5B60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6250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06831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0AAA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C2D050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8F21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BB75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Регулярное обеспечение региональных лабораторий реактивами и расходными материалами.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568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1BB5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BD32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0C9B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36B0E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4625B99A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011C73E4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E124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2.5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0E72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Модернизация лучевой диагностики опухолей у детей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041B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704E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47E9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A45A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F9BE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6C26CDDC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6A12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25A2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Качественная визуализация для больниц первичного и вторичного звена, способствующая ранней диагностике.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8389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FF72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AA95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FE0D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1C81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C95F2D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45C2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FCE9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Оснащение и укомплектование отделения лучевой диагностики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(Ташкент) для исследований экспертного уровня (МРТ, МСКТ, ОФЭКТ, ПЭТ-КТ, сцинтиграфия с </w:t>
            </w:r>
            <w:r w:rsidRPr="00EF00F9">
              <w:rPr>
                <w:sz w:val="18"/>
                <w:szCs w:val="18"/>
                <w:lang w:val="ru-RU"/>
              </w:rPr>
              <w:t>MIBG</w:t>
            </w:r>
            <w:r w:rsidRPr="00EF00F9">
              <w:rPr>
                <w:sz w:val="18"/>
                <w:szCs w:val="18"/>
                <w:lang w:val="ru-RU"/>
              </w:rPr>
              <w:t>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50D7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3225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94AB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3D93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02C0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99E928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2FED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6A5C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Проведение исследований под наркозом у маленьких пациентов в региональных </w:t>
            </w:r>
            <w:r w:rsidRPr="00EF00F9">
              <w:rPr>
                <w:sz w:val="18"/>
                <w:szCs w:val="18"/>
                <w:lang w:val="ru-RU"/>
              </w:rPr>
              <w:t xml:space="preserve">центрах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; закупка оборудования и утверждение тарифов на анестезиологические услуги.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2243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383C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26B0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135F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16FE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69BB41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9672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6BF3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Система телемедицинских консультаций в формате </w:t>
            </w:r>
            <w:r w:rsidRPr="00EF00F9">
              <w:rPr>
                <w:sz w:val="18"/>
                <w:szCs w:val="18"/>
                <w:lang w:val="ru-RU"/>
              </w:rPr>
              <w:t>PACS</w:t>
            </w:r>
            <w:r w:rsidRPr="00EF00F9">
              <w:rPr>
                <w:sz w:val="18"/>
                <w:szCs w:val="18"/>
                <w:lang w:val="ru-RU"/>
              </w:rPr>
              <w:t xml:space="preserve"> на платформе </w:t>
            </w:r>
            <w:r w:rsidRPr="00EF00F9">
              <w:rPr>
                <w:sz w:val="18"/>
                <w:szCs w:val="18"/>
                <w:lang w:val="ru-RU"/>
              </w:rPr>
              <w:t>D</w:t>
            </w:r>
            <w:r w:rsidRPr="00EF00F9">
              <w:rPr>
                <w:sz w:val="18"/>
                <w:szCs w:val="18"/>
                <w:lang w:val="ru-RU"/>
              </w:rPr>
              <w:t>-</w:t>
            </w:r>
            <w:r w:rsidRPr="00EF00F9">
              <w:rPr>
                <w:sz w:val="18"/>
                <w:szCs w:val="18"/>
                <w:lang w:val="ru-RU"/>
              </w:rPr>
              <w:t>MED</w:t>
            </w:r>
            <w:r w:rsidRPr="00EF00F9">
              <w:rPr>
                <w:sz w:val="18"/>
                <w:szCs w:val="18"/>
                <w:lang w:val="ru-RU"/>
              </w:rPr>
              <w:t xml:space="preserve"> для обмена информацией внутри больниц и между ними.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1C95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4EE7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DDE8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E609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C7D9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7E57EDAD" w14:textId="77777777" w:rsidR="00C61872" w:rsidRPr="00EF00F9" w:rsidRDefault="00C61872">
      <w:pPr>
        <w:spacing w:after="160"/>
        <w:rPr>
          <w:lang w:val="ru-RU"/>
        </w:rPr>
      </w:pPr>
    </w:p>
    <w:p w14:paraId="0E460F92" w14:textId="77777777" w:rsidR="00C61872" w:rsidRPr="00EF00F9" w:rsidRDefault="006E6223">
      <w:pPr>
        <w:pStyle w:val="2"/>
        <w:rPr>
          <w:lang w:val="ru-RU"/>
        </w:rPr>
      </w:pPr>
      <w:bookmarkStart w:id="17" w:name="_Toc240544576"/>
      <w:r w:rsidRPr="00EF00F9">
        <w:rPr>
          <w:lang w:val="ru-RU"/>
        </w:rPr>
        <w:t>Ключевые показатели эффективности</w:t>
      </w:r>
      <w:bookmarkEnd w:id="17"/>
    </w:p>
    <w:p w14:paraId="30D0021F" w14:textId="77777777" w:rsidR="00C61872" w:rsidRPr="00EF00F9" w:rsidRDefault="006E6223">
      <w:pPr>
        <w:pStyle w:val="a4"/>
        <w:numPr>
          <w:ilvl w:val="0"/>
          <w:numId w:val="5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95 % диагнозов устанавливаются в течение 14 дней после первого обращения в систему здравоохранения.</w:t>
      </w:r>
    </w:p>
    <w:p w14:paraId="36EE2DF0" w14:textId="77777777" w:rsidR="00C61872" w:rsidRPr="00EF00F9" w:rsidRDefault="006E6223">
      <w:pPr>
        <w:pStyle w:val="a4"/>
        <w:numPr>
          <w:ilvl w:val="0"/>
          <w:numId w:val="5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98 % врачей первичного звена осведомлены о ранней </w:t>
      </w:r>
      <w:r w:rsidRPr="00EF00F9">
        <w:rPr>
          <w:lang w:val="ru-RU"/>
        </w:rPr>
        <w:t>диагностике детского рака.</w:t>
      </w:r>
    </w:p>
    <w:p w14:paraId="6A651F62" w14:textId="77777777" w:rsidR="00C61872" w:rsidRPr="00EF00F9" w:rsidRDefault="006E6223">
      <w:pPr>
        <w:pStyle w:val="a4"/>
        <w:numPr>
          <w:ilvl w:val="0"/>
          <w:numId w:val="5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96 % обеспеченность лабораторными исследованиями, предусмотренными протоколами лечения, на всех уровнях помощи.</w:t>
      </w:r>
    </w:p>
    <w:p w14:paraId="4471F294" w14:textId="77777777" w:rsidR="00C61872" w:rsidRPr="00EF00F9" w:rsidRDefault="006E6223">
      <w:pPr>
        <w:pStyle w:val="a4"/>
        <w:numPr>
          <w:ilvl w:val="0"/>
          <w:numId w:val="5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95 % совпадение первичных диагнозов с подтверждающей диагностикой в референс-лаборатории.</w:t>
      </w:r>
    </w:p>
    <w:p w14:paraId="6273FAE5" w14:textId="77777777" w:rsidR="00C61872" w:rsidRPr="00EF00F9" w:rsidRDefault="006E6223">
      <w:pPr>
        <w:pStyle w:val="a4"/>
        <w:numPr>
          <w:ilvl w:val="0"/>
          <w:numId w:val="5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97 % пациентов на всех уров</w:t>
      </w:r>
      <w:r w:rsidRPr="00EF00F9">
        <w:rPr>
          <w:lang w:val="ru-RU"/>
        </w:rPr>
        <w:t>нях имеют доступ к лучевым исследованиям, предусмотренным действующими протоколами.</w:t>
      </w:r>
    </w:p>
    <w:p w14:paraId="166D08F2" w14:textId="77777777" w:rsidR="00C61872" w:rsidRPr="00EF00F9" w:rsidRDefault="006E6223">
      <w:pPr>
        <w:pStyle w:val="2"/>
        <w:rPr>
          <w:lang w:val="ru-RU"/>
        </w:rPr>
      </w:pPr>
      <w:bookmarkStart w:id="18" w:name="_Toc240544577"/>
      <w:r w:rsidRPr="00EF00F9">
        <w:rPr>
          <w:lang w:val="ru-RU"/>
        </w:rPr>
        <w:t>Перспективные направления на 2030–2035 гг.</w:t>
      </w:r>
      <w:bookmarkEnd w:id="18"/>
    </w:p>
    <w:p w14:paraId="6FFCF903" w14:textId="77777777" w:rsidR="00C61872" w:rsidRPr="00EF00F9" w:rsidRDefault="006E6223">
      <w:pPr>
        <w:pStyle w:val="a4"/>
        <w:numPr>
          <w:ilvl w:val="0"/>
          <w:numId w:val="6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Распространение системы ранней диагностики и направления пациентов на соседние страны через академический центр детской онкологии</w:t>
      </w:r>
      <w:r w:rsidRPr="00EF00F9">
        <w:rPr>
          <w:lang w:val="ru-RU"/>
        </w:rPr>
        <w:t>.</w:t>
      </w:r>
    </w:p>
    <w:p w14:paraId="56E9E4C5" w14:textId="77777777" w:rsidR="00C61872" w:rsidRPr="00EF00F9" w:rsidRDefault="006E6223">
      <w:pPr>
        <w:pStyle w:val="a4"/>
        <w:numPr>
          <w:ilvl w:val="0"/>
          <w:numId w:val="6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Инновационные исследования </w:t>
      </w:r>
      <w:proofErr w:type="spellStart"/>
      <w:r w:rsidRPr="00EF00F9">
        <w:rPr>
          <w:lang w:val="ru-RU"/>
        </w:rPr>
        <w:t>биомаркеров</w:t>
      </w:r>
      <w:proofErr w:type="spellEnd"/>
      <w:r w:rsidRPr="00EF00F9">
        <w:rPr>
          <w:lang w:val="ru-RU"/>
        </w:rPr>
        <w:t xml:space="preserve"> и генетических полиморфизмов для повышения качества лечения и выживаемости при отдельных опухолях.</w:t>
      </w:r>
    </w:p>
    <w:p w14:paraId="65FA3CFF" w14:textId="77777777" w:rsidR="00C61872" w:rsidRPr="00EF00F9" w:rsidRDefault="006E6223">
      <w:pPr>
        <w:pStyle w:val="a4"/>
        <w:numPr>
          <w:ilvl w:val="0"/>
          <w:numId w:val="6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Углублённые исследования в области </w:t>
      </w:r>
      <w:proofErr w:type="spellStart"/>
      <w:r w:rsidRPr="00EF00F9">
        <w:rPr>
          <w:lang w:val="ru-RU"/>
        </w:rPr>
        <w:t>фармакогенетики</w:t>
      </w:r>
      <w:proofErr w:type="spellEnd"/>
      <w:r w:rsidRPr="00EF00F9">
        <w:rPr>
          <w:lang w:val="ru-RU"/>
        </w:rPr>
        <w:t xml:space="preserve">, фармакокинетики и </w:t>
      </w:r>
      <w:proofErr w:type="spellStart"/>
      <w:r w:rsidRPr="00EF00F9">
        <w:rPr>
          <w:lang w:val="ru-RU"/>
        </w:rPr>
        <w:t>фармакодинамики</w:t>
      </w:r>
      <w:proofErr w:type="spellEnd"/>
      <w:r w:rsidRPr="00EF00F9">
        <w:rPr>
          <w:lang w:val="ru-RU"/>
        </w:rPr>
        <w:t xml:space="preserve"> для повышения </w:t>
      </w:r>
      <w:r w:rsidRPr="00EF00F9">
        <w:rPr>
          <w:lang w:val="ru-RU"/>
        </w:rPr>
        <w:t>безопасности и эффективности фармакотерапии.</w:t>
      </w:r>
    </w:p>
    <w:p w14:paraId="4C02DDE6" w14:textId="77777777" w:rsidR="00C61872" w:rsidRPr="00EF00F9" w:rsidRDefault="006E6223">
      <w:pPr>
        <w:pStyle w:val="a4"/>
        <w:numPr>
          <w:ilvl w:val="0"/>
          <w:numId w:val="6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Расширенный неонатальный скрининг наследственных болезней крови и синдромов предрасположенности к раку.</w:t>
      </w:r>
    </w:p>
    <w:p w14:paraId="2507A389" w14:textId="77777777" w:rsidR="00C61872" w:rsidRPr="00EF00F9" w:rsidRDefault="006E6223">
      <w:pPr>
        <w:pStyle w:val="a4"/>
        <w:numPr>
          <w:ilvl w:val="0"/>
          <w:numId w:val="6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Инновационные методы лучевой диагностики для повышения эффективности и безопасности лечения.</w:t>
      </w:r>
    </w:p>
    <w:p w14:paraId="31199696" w14:textId="77777777" w:rsidR="00C61872" w:rsidRPr="00EF00F9" w:rsidRDefault="006E6223">
      <w:pPr>
        <w:pStyle w:val="a4"/>
        <w:numPr>
          <w:ilvl w:val="0"/>
          <w:numId w:val="6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Международные </w:t>
      </w:r>
      <w:r w:rsidRPr="00EF00F9">
        <w:rPr>
          <w:lang w:val="ru-RU"/>
        </w:rPr>
        <w:t>клинические исследования на базе лабораторной и лучевой инфраструктуры национального и региональных центров.</w:t>
      </w:r>
    </w:p>
    <w:p w14:paraId="3DB2CDD6" w14:textId="77777777" w:rsidR="00C61872" w:rsidRPr="00EF00F9" w:rsidRDefault="006E6223">
      <w:pPr>
        <w:pStyle w:val="1"/>
        <w:pageBreakBefore/>
        <w:rPr>
          <w:lang w:val="ru-RU"/>
        </w:rPr>
      </w:pPr>
      <w:bookmarkStart w:id="19" w:name="_Toc240544578"/>
      <w:r w:rsidRPr="00EF00F9">
        <w:rPr>
          <w:lang w:val="ru-RU"/>
        </w:rPr>
        <w:lastRenderedPageBreak/>
        <w:t>5. Стратегическая цель 3. Доступ ко всем видам лечения</w:t>
      </w:r>
      <w:bookmarkEnd w:id="19"/>
    </w:p>
    <w:p w14:paraId="0F8F6050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Участие в </w:t>
      </w:r>
      <w:r w:rsidRPr="00EF00F9">
        <w:rPr>
          <w:lang w:val="ru-RU"/>
        </w:rPr>
        <w:t>GICC</w:t>
      </w:r>
      <w:r w:rsidRPr="00EF00F9">
        <w:rPr>
          <w:lang w:val="ru-RU"/>
        </w:rPr>
        <w:t xml:space="preserve"> и Глобальной платформе обеспечило поставки основных лекарств в соответствии с</w:t>
      </w:r>
      <w:r w:rsidRPr="00EF00F9">
        <w:rPr>
          <w:lang w:val="ru-RU"/>
        </w:rPr>
        <w:t xml:space="preserve"> рекомендациями ВОЗ; в 2024–2025 гг. стандартизированы протоколы лечения по основным нозологиям на базе европейских стандартов </w:t>
      </w:r>
      <w:r w:rsidRPr="00EF00F9">
        <w:rPr>
          <w:lang w:val="ru-RU"/>
        </w:rPr>
        <w:t>SIOP</w:t>
      </w:r>
      <w:r w:rsidRPr="00EF00F9">
        <w:rPr>
          <w:lang w:val="ru-RU"/>
        </w:rPr>
        <w:t xml:space="preserve">. Число операций в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 выросло с 330 в 2023 г. до 581 в 2024 г. (более 100 высокотехнологичных), в 2025 г. выполнены пе</w:t>
      </w:r>
      <w:r w:rsidRPr="00EF00F9">
        <w:rPr>
          <w:lang w:val="ru-RU"/>
        </w:rPr>
        <w:t xml:space="preserve">рвые органосохраняющие операции с «растущими» эндопротезами. В </w:t>
      </w:r>
      <w:proofErr w:type="spellStart"/>
      <w:r w:rsidRPr="00EF00F9">
        <w:rPr>
          <w:lang w:val="ru-RU"/>
        </w:rPr>
        <w:t>РСНПМЦОиР</w:t>
      </w:r>
      <w:proofErr w:type="spellEnd"/>
      <w:r w:rsidRPr="00EF00F9">
        <w:rPr>
          <w:lang w:val="ru-RU"/>
        </w:rPr>
        <w:t xml:space="preserve"> работают современные линейные ускорители с </w:t>
      </w:r>
      <w:r w:rsidRPr="00EF00F9">
        <w:rPr>
          <w:lang w:val="ru-RU"/>
        </w:rPr>
        <w:t>VMAT</w:t>
      </w:r>
      <w:r w:rsidRPr="00EF00F9">
        <w:rPr>
          <w:lang w:val="ru-RU"/>
        </w:rPr>
        <w:t>, а в Национальном детском центре с ноября 2024 г. проводится трансплантация гемопоэтических стволовых клеток.</w:t>
      </w:r>
    </w:p>
    <w:p w14:paraId="0A6EA12D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Тем не менее выживаемость</w:t>
      </w:r>
      <w:r w:rsidRPr="00EF00F9">
        <w:rPr>
          <w:lang w:val="ru-RU"/>
        </w:rPr>
        <w:t xml:space="preserve"> растёт медленно. Глобальная платформа покрывает только базовую химиотерапию: </w:t>
      </w:r>
      <w:proofErr w:type="spellStart"/>
      <w:r w:rsidRPr="00EF00F9">
        <w:rPr>
          <w:lang w:val="ru-RU"/>
        </w:rPr>
        <w:t>таргетная</w:t>
      </w:r>
      <w:proofErr w:type="spellEnd"/>
      <w:r w:rsidRPr="00EF00F9">
        <w:rPr>
          <w:lang w:val="ru-RU"/>
        </w:rPr>
        <w:t xml:space="preserve"> терапия, иммунотерапия и трансплантация остаются малодоступными, а современные протоколы невозможно внедрить в региональных больницах из-за отсутствия инфраструктуры и </w:t>
      </w:r>
      <w:r w:rsidRPr="00EF00F9">
        <w:rPr>
          <w:lang w:val="ru-RU"/>
        </w:rPr>
        <w:t xml:space="preserve">кадров. Слабы фармацевтическая безопасность и </w:t>
      </w:r>
      <w:proofErr w:type="spellStart"/>
      <w:r w:rsidRPr="00EF00F9">
        <w:rPr>
          <w:lang w:val="ru-RU"/>
        </w:rPr>
        <w:t>фармаконадзор</w:t>
      </w:r>
      <w:proofErr w:type="spellEnd"/>
      <w:r w:rsidRPr="00EF00F9">
        <w:rPr>
          <w:lang w:val="ru-RU"/>
        </w:rPr>
        <w:t>; нет стандартов и современных препаратов сопроводительной терапии (антимикробные средства, иммуноглобулины); переливание крови небезопасно (9,6–29 % пациентов инфицированы гепатитом С); отсутствую</w:t>
      </w:r>
      <w:r w:rsidRPr="00EF00F9">
        <w:rPr>
          <w:lang w:val="ru-RU"/>
        </w:rPr>
        <w:t xml:space="preserve">т иммунологический мониторинг и инфекционный контроль. Ежегодно более 400 детей нуждаются в трансплантации костного мозга, но за рубеж направляются лишь около 20, и большинство вернувшихся сталкиваются с тяжёлыми осложнениями из-за отсутствия </w:t>
      </w:r>
      <w:proofErr w:type="spellStart"/>
      <w:r w:rsidRPr="00EF00F9">
        <w:rPr>
          <w:lang w:val="ru-RU"/>
        </w:rPr>
        <w:t>посттрансплан</w:t>
      </w:r>
      <w:r w:rsidRPr="00EF00F9">
        <w:rPr>
          <w:lang w:val="ru-RU"/>
        </w:rPr>
        <w:t>тационного</w:t>
      </w:r>
      <w:proofErr w:type="spellEnd"/>
      <w:r w:rsidRPr="00EF00F9">
        <w:rPr>
          <w:lang w:val="ru-RU"/>
        </w:rPr>
        <w:t xml:space="preserve"> сопровождения.</w:t>
      </w:r>
    </w:p>
    <w:p w14:paraId="5129F318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Поэтому План выстраивает устойчивую цепочку лекарственного обеспечения на принципах удобства, прозрачности, безопасности и устойчивого финансирования и интегрирует инновационное лечение — молекулярное профилирование, ТКМ, </w:t>
      </w:r>
      <w:r w:rsidRPr="00EF00F9">
        <w:rPr>
          <w:lang w:val="ru-RU"/>
        </w:rPr>
        <w:t>CAR</w:t>
      </w:r>
      <w:r w:rsidRPr="00EF00F9">
        <w:rPr>
          <w:lang w:val="ru-RU"/>
        </w:rPr>
        <w:t>-</w:t>
      </w:r>
      <w:r w:rsidRPr="00EF00F9">
        <w:rPr>
          <w:lang w:val="ru-RU"/>
        </w:rPr>
        <w:t>T</w:t>
      </w:r>
      <w:r w:rsidRPr="00EF00F9">
        <w:rPr>
          <w:lang w:val="ru-RU"/>
        </w:rPr>
        <w:t xml:space="preserve"> и </w:t>
      </w:r>
      <w:r w:rsidRPr="00EF00F9">
        <w:rPr>
          <w:lang w:val="ru-RU"/>
        </w:rPr>
        <w:t xml:space="preserve">прецизионную онкологию — в стандартную практику при одновременной «перезагрузке» </w:t>
      </w:r>
      <w:proofErr w:type="spellStart"/>
      <w:r w:rsidRPr="00EF00F9">
        <w:rPr>
          <w:lang w:val="ru-RU"/>
        </w:rPr>
        <w:t>фармаконадзора</w:t>
      </w:r>
      <w:proofErr w:type="spellEnd"/>
      <w:r w:rsidRPr="00EF00F9">
        <w:rPr>
          <w:lang w:val="ru-RU"/>
        </w:rPr>
        <w:t>, инфекционного контроля и безопасности крови.</w:t>
      </w:r>
    </w:p>
    <w:p w14:paraId="515FBEF4" w14:textId="77777777" w:rsidR="00C61872" w:rsidRPr="00EF00F9" w:rsidRDefault="006E6223">
      <w:pPr>
        <w:pStyle w:val="3"/>
        <w:rPr>
          <w:lang w:val="ru-RU"/>
        </w:rPr>
      </w:pPr>
      <w:r w:rsidRPr="00EF00F9">
        <w:rPr>
          <w:lang w:val="ru-RU"/>
        </w:rPr>
        <w:t>Устойчивое управление поставками лекарств и средств диагностики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146"/>
      </w:tblGrid>
      <w:tr w:rsidR="00C61872" w:rsidRPr="00EF00F9" w14:paraId="485721FE" w14:textId="77777777">
        <w:trPr>
          <w:tblHeader/>
        </w:trPr>
        <w:tc>
          <w:tcPr>
            <w:tcW w:w="26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2D6B4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Компонент</w:t>
            </w:r>
          </w:p>
        </w:tc>
        <w:tc>
          <w:tcPr>
            <w:tcW w:w="71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A994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Ключевые элементы</w:t>
            </w:r>
          </w:p>
        </w:tc>
      </w:tr>
      <w:tr w:rsidR="00C61872" w:rsidRPr="00EF00F9" w14:paraId="5E116254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FE80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Управление и регулиро</w:t>
            </w:r>
            <w:r w:rsidRPr="00EF00F9">
              <w:rPr>
                <w:b/>
                <w:bCs/>
                <w:sz w:val="18"/>
                <w:szCs w:val="18"/>
                <w:lang w:val="ru-RU"/>
              </w:rPr>
              <w:t>вание</w:t>
            </w:r>
          </w:p>
        </w:tc>
        <w:tc>
          <w:tcPr>
            <w:tcW w:w="7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493A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Национальные правила закупок, импорта, хранения и распределения; национальный координатор, оператор склада, логистические центры и региональные ответственные; координация с Минздравом, Таможенным комитетом, Минфином и ВОЗ/</w:t>
            </w:r>
            <w:r w:rsidRPr="00EF00F9">
              <w:rPr>
                <w:sz w:val="18"/>
                <w:szCs w:val="18"/>
                <w:lang w:val="ru-RU"/>
              </w:rPr>
              <w:t>St</w:t>
            </w:r>
            <w:r w:rsidRPr="00EF00F9"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Jude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/ЮНИСЕФ.</w:t>
            </w:r>
          </w:p>
        </w:tc>
      </w:tr>
      <w:tr w:rsidR="00C61872" w:rsidRPr="00EF00F9" w14:paraId="513F59BB" w14:textId="77777777">
        <w:tc>
          <w:tcPr>
            <w:tcW w:w="2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6299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 xml:space="preserve">Выбор и </w:t>
            </w:r>
            <w:r w:rsidRPr="00EF00F9">
              <w:rPr>
                <w:b/>
                <w:bCs/>
                <w:sz w:val="18"/>
                <w:szCs w:val="18"/>
                <w:lang w:val="ru-RU"/>
              </w:rPr>
              <w:t>стандартизация ассортимента</w:t>
            </w:r>
          </w:p>
        </w:tc>
        <w:tc>
          <w:tcPr>
            <w:tcW w:w="7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6C0C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Единый перечень приоритетных лекарств и диагностических тестов, увязанный с Перечнем основных лекарственных средств ВОЗ и национальным перечнем; стандартизированные лекарственные формы и протоколы.</w:t>
            </w:r>
          </w:p>
        </w:tc>
      </w:tr>
      <w:tr w:rsidR="00C61872" w:rsidRPr="00EF00F9" w14:paraId="432B5B3D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22BE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Определение потребности и зак</w:t>
            </w:r>
            <w:r w:rsidRPr="00EF00F9">
              <w:rPr>
                <w:b/>
                <w:bCs/>
                <w:sz w:val="18"/>
                <w:szCs w:val="18"/>
                <w:lang w:val="ru-RU"/>
              </w:rPr>
              <w:t>упки</w:t>
            </w:r>
          </w:p>
        </w:tc>
        <w:tc>
          <w:tcPr>
            <w:tcW w:w="7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C30D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Расчёт потребности на основе протоколов; ретроспективный анализ и квартальные обзоры; СОП централизованных/тендерных закупок; долгосрочные контракты; проверенные поставщики с сертификатами качества; гарантийное и сервисное обслуживание оборудования.</w:t>
            </w:r>
          </w:p>
        </w:tc>
      </w:tr>
      <w:tr w:rsidR="00C61872" w:rsidRPr="00EF00F9" w14:paraId="18BFCB64" w14:textId="77777777">
        <w:tc>
          <w:tcPr>
            <w:tcW w:w="2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7FB9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Таможня и обеспечение качества</w:t>
            </w:r>
          </w:p>
        </w:tc>
        <w:tc>
          <w:tcPr>
            <w:tcW w:w="7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CA8A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Приоритетная регистрация жизненно важных препаратов и реагентов; готовые шаблоны импортных документов и временные разрешения для срочных поставок; проверка каждой партии при получении; процедуры возврата/замены.</w:t>
            </w:r>
          </w:p>
        </w:tc>
      </w:tr>
      <w:tr w:rsidR="00C61872" w:rsidRPr="00EF00F9" w14:paraId="3557FC1E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A8D4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Складировани</w:t>
            </w:r>
            <w:r w:rsidRPr="00EF00F9">
              <w:rPr>
                <w:b/>
                <w:bCs/>
                <w:sz w:val="18"/>
                <w:szCs w:val="18"/>
                <w:lang w:val="ru-RU"/>
              </w:rPr>
              <w:t>е и холодовая цепь</w:t>
            </w:r>
          </w:p>
        </w:tc>
        <w:tc>
          <w:tcPr>
            <w:tcW w:w="7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3B91E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Центральные и региональные склады с климат-контролем; </w:t>
            </w:r>
            <w:r w:rsidRPr="00EF00F9">
              <w:rPr>
                <w:sz w:val="18"/>
                <w:szCs w:val="18"/>
                <w:lang w:val="ru-RU"/>
              </w:rPr>
              <w:t>FIFO</w:t>
            </w:r>
            <w:r w:rsidRPr="00EF00F9">
              <w:rPr>
                <w:sz w:val="18"/>
                <w:szCs w:val="18"/>
                <w:lang w:val="ru-RU"/>
              </w:rPr>
              <w:t>/</w:t>
            </w:r>
            <w:r w:rsidRPr="00EF00F9">
              <w:rPr>
                <w:sz w:val="18"/>
                <w:szCs w:val="18"/>
                <w:lang w:val="ru-RU"/>
              </w:rPr>
              <w:t>FEFO</w:t>
            </w:r>
            <w:r w:rsidRPr="00EF00F9">
              <w:rPr>
                <w:sz w:val="18"/>
                <w:szCs w:val="18"/>
                <w:lang w:val="ru-RU"/>
              </w:rPr>
              <w:t xml:space="preserve">; отдельные зоны для цитотоксических и контролируемых препаратов; штрихкодирование и интеграция с </w:t>
            </w:r>
            <w:r w:rsidRPr="00EF00F9">
              <w:rPr>
                <w:sz w:val="18"/>
                <w:szCs w:val="18"/>
                <w:lang w:val="ru-RU"/>
              </w:rPr>
              <w:t>LMIS</w:t>
            </w:r>
            <w:r w:rsidRPr="00EF00F9">
              <w:rPr>
                <w:sz w:val="18"/>
                <w:szCs w:val="18"/>
                <w:lang w:val="ru-RU"/>
              </w:rPr>
              <w:t xml:space="preserve">; сертифицированный транспорт холодовой цепи с мониторингом температуры </w:t>
            </w:r>
            <w:r w:rsidRPr="00EF00F9">
              <w:rPr>
                <w:sz w:val="18"/>
                <w:szCs w:val="18"/>
                <w:lang w:val="ru-RU"/>
              </w:rPr>
              <w:t>и планами реагирования.</w:t>
            </w:r>
          </w:p>
        </w:tc>
      </w:tr>
      <w:tr w:rsidR="00C61872" w:rsidRPr="00EF00F9" w14:paraId="685C30A3" w14:textId="77777777">
        <w:tc>
          <w:tcPr>
            <w:tcW w:w="2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FD82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Распределение и отслеживание</w:t>
            </w:r>
          </w:p>
        </w:tc>
        <w:tc>
          <w:tcPr>
            <w:tcW w:w="7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40E0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Регулярные и экстренные маршруты доставки, изотермические контейнеры для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цитостатиков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, мультимодальная логистика для отдалённых районов; единая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eLMIS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, интегрированная с клиническими системами; отслежива</w:t>
            </w:r>
            <w:r w:rsidRPr="00EF00F9">
              <w:rPr>
                <w:sz w:val="18"/>
                <w:szCs w:val="18"/>
                <w:lang w:val="ru-RU"/>
              </w:rPr>
              <w:t>ние партий и сроков годности; отчётность в реальном времени; электронный рецепт.</w:t>
            </w:r>
          </w:p>
        </w:tc>
      </w:tr>
      <w:tr w:rsidR="00C61872" w:rsidRPr="00EF00F9" w14:paraId="12479BB3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2B93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b/>
                <w:bCs/>
                <w:sz w:val="18"/>
                <w:szCs w:val="18"/>
                <w:lang w:val="ru-RU"/>
              </w:rPr>
              <w:lastRenderedPageBreak/>
              <w:t>Фармаконадзор</w:t>
            </w:r>
            <w:proofErr w:type="spellEnd"/>
            <w:r w:rsidRPr="00EF00F9">
              <w:rPr>
                <w:b/>
                <w:bCs/>
                <w:sz w:val="18"/>
                <w:szCs w:val="18"/>
                <w:lang w:val="ru-RU"/>
              </w:rPr>
              <w:t xml:space="preserve"> и финансирование</w:t>
            </w:r>
          </w:p>
        </w:tc>
        <w:tc>
          <w:tcPr>
            <w:tcW w:w="7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8C20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Система сообщений о побочных реакциях и внешняя оценка качества лабораторий; гибридное финансирование (госбюджет, страхование, гранты) с резервным фондом; расширение сотрудничества с Глобальной платформой ВОЗ, </w:t>
            </w:r>
            <w:r w:rsidRPr="00EF00F9">
              <w:rPr>
                <w:sz w:val="18"/>
                <w:szCs w:val="18"/>
                <w:lang w:val="ru-RU"/>
              </w:rPr>
              <w:t>St</w:t>
            </w:r>
            <w:r w:rsidRPr="00EF00F9"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Jude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ЮНИСЕФ; стресс-тесты цепочки постав</w:t>
            </w:r>
            <w:r w:rsidRPr="00EF00F9">
              <w:rPr>
                <w:sz w:val="18"/>
                <w:szCs w:val="18"/>
                <w:lang w:val="ru-RU"/>
              </w:rPr>
              <w:t>ок; обучение и сертификация фармацевтов, складских и логистических работников.</w:t>
            </w:r>
          </w:p>
        </w:tc>
      </w:tr>
    </w:tbl>
    <w:p w14:paraId="602CD4C1" w14:textId="77777777" w:rsidR="00C61872" w:rsidRPr="00EF00F9" w:rsidRDefault="00C61872">
      <w:pPr>
        <w:spacing w:after="120"/>
        <w:rPr>
          <w:lang w:val="ru-RU"/>
        </w:rPr>
      </w:pPr>
    </w:p>
    <w:p w14:paraId="32EAC8D4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Министерство здравоохранения совместно с Департаментом лекарственной политики и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 ведёт Национальный план закупок лекарств для детской онкологии. Междисциплинарная ком</w:t>
      </w:r>
      <w:r w:rsidRPr="00EF00F9">
        <w:rPr>
          <w:lang w:val="ru-RU"/>
        </w:rPr>
        <w:t xml:space="preserve">иссия (Минздрав, Фармацевтический комитет, клиницисты, родители и общественные организации) ежегодно оценивает потребность с использованием прогнозов ВОЗ, </w:t>
      </w:r>
      <w:r w:rsidRPr="00EF00F9">
        <w:rPr>
          <w:lang w:val="ru-RU"/>
        </w:rPr>
        <w:t>SIOP</w:t>
      </w:r>
      <w:r w:rsidRPr="00EF00F9">
        <w:rPr>
          <w:lang w:val="ru-RU"/>
        </w:rPr>
        <w:t xml:space="preserve"> и </w:t>
      </w:r>
      <w:r w:rsidRPr="00EF00F9">
        <w:rPr>
          <w:lang w:val="ru-RU"/>
        </w:rPr>
        <w:t>St</w:t>
      </w:r>
      <w:r w:rsidRPr="00EF00F9">
        <w:rPr>
          <w:lang w:val="ru-RU"/>
        </w:rPr>
        <w:t xml:space="preserve">. </w:t>
      </w:r>
      <w:proofErr w:type="spellStart"/>
      <w:r w:rsidRPr="00EF00F9">
        <w:rPr>
          <w:lang w:val="ru-RU"/>
        </w:rPr>
        <w:t>Jude</w:t>
      </w:r>
      <w:proofErr w:type="spellEnd"/>
      <w:r w:rsidRPr="00EF00F9">
        <w:rPr>
          <w:lang w:val="ru-RU"/>
        </w:rPr>
        <w:t>. Все лекарства для детей с онкологическими и гематологическими заболеваниями включают</w:t>
      </w:r>
      <w:r w:rsidRPr="00EF00F9">
        <w:rPr>
          <w:lang w:val="ru-RU"/>
        </w:rPr>
        <w:t>ся в национальный реестр и предоставляются бесплатно пациентам до 21 года. Годовые отчёты о затратах и поставках, онлайн-портал доступности лекарств для родителей и НКО, горячая линия по перебоям в поставках, резервный запас и изучение возможностей местног</w:t>
      </w:r>
      <w:r w:rsidRPr="00EF00F9">
        <w:rPr>
          <w:lang w:val="ru-RU"/>
        </w:rPr>
        <w:t>о производства дженериков обеспечивают прозрачность и устойчивость.</w:t>
      </w:r>
    </w:p>
    <w:p w14:paraId="74274940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Направления: 3.1 бесперебойное обеспечение лекарствами; 3.2 сеть региональных центров; 3.3 развитие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; 3.4 интенсивная терапия; 3.5 </w:t>
      </w:r>
      <w:proofErr w:type="spellStart"/>
      <w:r w:rsidRPr="00EF00F9">
        <w:rPr>
          <w:lang w:val="ru-RU"/>
        </w:rPr>
        <w:t>таргетная</w:t>
      </w:r>
      <w:proofErr w:type="spellEnd"/>
      <w:r w:rsidRPr="00EF00F9">
        <w:rPr>
          <w:lang w:val="ru-RU"/>
        </w:rPr>
        <w:t xml:space="preserve"> и иммунотерапия; 3.6 </w:t>
      </w:r>
      <w:r w:rsidRPr="00EF00F9">
        <w:rPr>
          <w:lang w:val="ru-RU"/>
        </w:rPr>
        <w:t>клеточная и генная терапия; 3.7 высокотехнологичная хирургия; 3.8 лучевая терапия; 3.9 инфекционный контроль; 3.10 безопасность трансфузий.</w:t>
      </w:r>
    </w:p>
    <w:p w14:paraId="22320D18" w14:textId="77777777" w:rsidR="00C61872" w:rsidRPr="00EF00F9" w:rsidRDefault="006E6223">
      <w:pPr>
        <w:pStyle w:val="2"/>
        <w:rPr>
          <w:lang w:val="ru-RU"/>
        </w:rPr>
      </w:pPr>
      <w:bookmarkStart w:id="20" w:name="_Toc240544579"/>
      <w:r w:rsidRPr="00EF00F9">
        <w:rPr>
          <w:lang w:val="ru-RU"/>
        </w:rPr>
        <w:t>Стратегические меры и сроки, 2026–2030 гг.</w:t>
      </w:r>
      <w:bookmarkEnd w:id="20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4C6C648E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D1A7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3.1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D7C1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Бесперебойное обеспечение лекарственными средствами с использованием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современной логистики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F043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21EE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86B1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1562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204B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185FD99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A87A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228D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Ежемесячное, квартальное и годовое прогнозирование потребности на основе клинических протоколов (тип опухоли, схема, число пациентов).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5BBF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8AFD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7FE03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A896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54C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105E72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A770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4275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Система расчёта потребности на 3, 6 и 12 месяцев с учётом </w:t>
            </w:r>
            <w:r w:rsidRPr="00EF00F9">
              <w:rPr>
                <w:sz w:val="18"/>
                <w:szCs w:val="18"/>
                <w:lang w:val="ru-RU"/>
              </w:rPr>
              <w:t>затрат, правил лечения и роста регистра.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64DD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4CFA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FFDE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BB9F5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DB21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58EFCE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0E7D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AA01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Правила минимального резервного запаса для каждой группы препаратов (жизненно важные, вспомогательные, специализированные) с учётом сроков поставки и импорта.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D21D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7525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F114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593D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4DBB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F4E556E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95E4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25EE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Централизованная система закупок и </w:t>
            </w:r>
            <w:r w:rsidRPr="00EF00F9">
              <w:rPr>
                <w:sz w:val="18"/>
                <w:szCs w:val="18"/>
                <w:lang w:val="ru-RU"/>
              </w:rPr>
              <w:t>диверсификация источников поставок.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0661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A535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BB3D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E9E9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6C0C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97EF99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0443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582F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Электронная система управления поставками (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eLMIS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): единая платформа учёта запасов, заказов, поставок и прогнозов.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6F06A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F910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BC19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F787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DD55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073B2261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36C30C2A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2A00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3.2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12C1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Равный доступ к специализированной помощи: сеть региональных центров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6480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5155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FC52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B454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CB18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08575DC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680B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50E6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Поэтапное создание специализированных центров детской онкологии и гематологии в многопрофильных детских больницах всех регионов.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64D2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997F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6F82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AD6D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C00A4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1AC7FB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4505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9E46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СОП, национальные протоколы и клинические рекомендации по организации онкологической помощи детям и </w:t>
            </w:r>
            <w:r w:rsidRPr="00EF00F9">
              <w:rPr>
                <w:sz w:val="18"/>
                <w:szCs w:val="18"/>
                <w:lang w:val="ru-RU"/>
              </w:rPr>
              <w:t>подросткам.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D21D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8BCD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1DF6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4FF1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BBCF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1F0A00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AC1CE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D446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Междисциплинарные команды для совместного ведения пациентов в национальном и региональных центрах.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4DFC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9CB6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C435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0718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FBA0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80E9AE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7B4D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2477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Система ранней профилактики осложнений терапии; обучение раннему выявлению сепсиса и органной дисфункции.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1D1CE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B8D1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1B85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AAA2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EFA2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8F3E4A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984B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5DA9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Дневные </w:t>
            </w:r>
            <w:r w:rsidRPr="00EF00F9">
              <w:rPr>
                <w:sz w:val="18"/>
                <w:szCs w:val="18"/>
                <w:lang w:val="ru-RU"/>
              </w:rPr>
              <w:t>стационары для детей с онкологическими заболеваниями в региональных центрах; увеличение доли амбулаторного лечения.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FB8D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2A56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F90E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76BE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7433C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13FFB6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71EA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FB38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Повышение качества сопроводительной терапии: питание, антимикробная профилактика, переливание компонентов крови.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7FB9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CBCA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F48B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53E5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06643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396EB0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BB12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8C54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Меры по </w:t>
            </w:r>
            <w:r w:rsidRPr="00EF00F9">
              <w:rPr>
                <w:sz w:val="18"/>
                <w:szCs w:val="18"/>
                <w:lang w:val="ru-RU"/>
              </w:rPr>
              <w:t>минимизации перекрёстного инфицирования в стационарах.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4AB4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B9A0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0290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3A7E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CE3A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6FC3C941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6C4B738B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0CAEA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3.3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5608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Развитие </w:t>
            </w:r>
            <w:proofErr w:type="spellStart"/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 как головного высокотехнологичного центра; «безопасный путь» от дома до Центра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54B2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3FDEE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7C47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92D6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F7AE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6B3FF8B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C841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47C7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Открытие асептического здания с отделением </w:t>
            </w:r>
            <w:r w:rsidRPr="00EF00F9">
              <w:rPr>
                <w:sz w:val="18"/>
                <w:szCs w:val="18"/>
                <w:lang w:val="ru-RU"/>
              </w:rPr>
              <w:t>трансплантации костного мозга, новой операционной, отделением интенсивной терапии и лабораторией.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6A7D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26E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B7B3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2C62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8591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3B6CC1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65BE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F8BE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Рассмотрение дальнейшего развития Центра и открытия новых специализированных и вспомогательных отделений.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6C32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8BB4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4868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9C1B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82BD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889B1F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F96C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7E14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Сотрудничество с </w:t>
            </w:r>
            <w:r w:rsidRPr="00EF00F9">
              <w:rPr>
                <w:sz w:val="18"/>
                <w:szCs w:val="18"/>
                <w:lang w:val="ru-RU"/>
              </w:rPr>
              <w:t>St</w:t>
            </w:r>
            <w:r w:rsidRPr="00EF00F9"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Jude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</w:t>
            </w:r>
            <w:r w:rsidRPr="00EF00F9">
              <w:rPr>
                <w:sz w:val="18"/>
                <w:szCs w:val="18"/>
                <w:lang w:val="ru-RU"/>
              </w:rPr>
              <w:t>Global</w:t>
            </w:r>
            <w:r w:rsidRPr="00EF00F9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Dana</w:t>
            </w:r>
            <w:r w:rsidRPr="00EF00F9">
              <w:rPr>
                <w:sz w:val="18"/>
                <w:szCs w:val="18"/>
                <w:lang w:val="ru-RU"/>
              </w:rPr>
              <w:t>-</w:t>
            </w:r>
            <w:r w:rsidRPr="00EF00F9">
              <w:rPr>
                <w:sz w:val="18"/>
                <w:szCs w:val="18"/>
                <w:lang w:val="ru-RU"/>
              </w:rPr>
              <w:t>Farber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, </w:t>
            </w:r>
            <w:r w:rsidRPr="00EF00F9">
              <w:rPr>
                <w:sz w:val="18"/>
                <w:szCs w:val="18"/>
                <w:lang w:val="ru-RU"/>
              </w:rPr>
              <w:t>MUVI</w:t>
            </w:r>
            <w:r w:rsidRPr="00EF00F9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Charit</w:t>
            </w:r>
            <w:r w:rsidRPr="00EF00F9">
              <w:rPr>
                <w:sz w:val="18"/>
                <w:szCs w:val="18"/>
                <w:lang w:val="ru-RU"/>
              </w:rPr>
              <w:t>é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другими партнёрами для комплексного улучшения помощи.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B29B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CADF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BD8E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D7BB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0459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0A5ED9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CB52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E9F5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Организация безопасной медицинской эвакуации тяжелобольных пациентов из региональных больниц в Центр.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498D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832D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4426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4DF8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113EE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7899A2DB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5854C5CD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9B14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3.4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3EB8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Развитие службы интенсивной терапии в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специализированных центрах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087D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83A7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7CEA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EE9C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C4C3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3C227AF9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531E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C90C8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Оценка потребностей отделений интенсивной терапии в больницах с отделениями детской онкологии/гематологии и их модернизация.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1FF5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E83B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F5FF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15CD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12D92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4471A6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4845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4D37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Руководства и локальные СОП по ведению </w:t>
            </w:r>
            <w:r w:rsidRPr="00EF00F9">
              <w:rPr>
                <w:sz w:val="18"/>
                <w:szCs w:val="18"/>
                <w:lang w:val="ru-RU"/>
              </w:rPr>
              <w:t xml:space="preserve">онкологических/гематологических пациентов в ОРИТ (фебрильная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нейтропения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, синдром лизиса опухоли и др.).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082D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88EC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A613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0CE5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93C3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A0F5AE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D1C9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E9CA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Анестезиологическое обеспечение всех инвазивных процедур в отделениях детской онкологии и гематологии.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C9DA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96B4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591E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B489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BFA5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F4C9537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0445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9817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Безопасный длительный </w:t>
            </w:r>
            <w:r w:rsidRPr="00EF00F9">
              <w:rPr>
                <w:sz w:val="18"/>
                <w:szCs w:val="18"/>
                <w:lang w:val="ru-RU"/>
              </w:rPr>
              <w:t>венозный доступ (туннельные катетеры, порты, системы забора крови).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861E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0090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6F08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7A5C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042B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0F130AE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528F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03D6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Отдельный процедурный кабинет (мини-операционная) с кратковременной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седацией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в каждом отделении.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F82F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EFCB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1D5E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85F4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B142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31A041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5372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10ED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Специализированные анестезиологические бригады в каждой больнице; </w:t>
            </w:r>
            <w:r w:rsidRPr="00EF00F9">
              <w:rPr>
                <w:sz w:val="18"/>
                <w:szCs w:val="18"/>
                <w:lang w:val="ru-RU"/>
              </w:rPr>
              <w:t>национальные стандарты таких бригад.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2F3D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27A7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119D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A566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197D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89857E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AE38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7ACB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Группы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энтерального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парентерального питания (реаниматологи, диетологи); национальные стандарты.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9363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1474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8929B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23C0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5BD9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7770016A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2B9AA4C8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345E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3.5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CE903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Современные подходы: </w:t>
            </w:r>
            <w:proofErr w:type="spellStart"/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таргетная</w:t>
            </w:r>
            <w:proofErr w:type="spellEnd"/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 терапия и иммунотерапия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F057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07EE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1C00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01CC6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B53C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41BF287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0673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5A68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Внедрение </w:t>
            </w:r>
            <w:r w:rsidRPr="00EF00F9">
              <w:rPr>
                <w:sz w:val="18"/>
                <w:szCs w:val="18"/>
                <w:lang w:val="ru-RU"/>
              </w:rPr>
              <w:t xml:space="preserve">новых протоколов лечения с использованием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таргетных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препаратов.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1EC7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A961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D7F3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6796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B8FF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7BB5AD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00B0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34B4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Внедрение протоколов иммунотерапии при различных онкологических и гематологических заболеваниях.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ADC4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4227B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AD56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A7BC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A8E2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8A9197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997FB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5687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Мониторинг побочных эффектов и минимальной остаточной болезни во время </w:t>
            </w:r>
            <w:r w:rsidRPr="00EF00F9">
              <w:rPr>
                <w:sz w:val="18"/>
                <w:szCs w:val="18"/>
                <w:lang w:val="ru-RU"/>
              </w:rPr>
              <w:t>иммунотерапии.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6A1E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D3B7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EE7F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607A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0ADD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D0E26C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2012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4289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Повышение квалификации врачей и среднего персонала по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таргетной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иммунотерапии.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5EB7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7206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3DA8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33A3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D53A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F77CEE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33BB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7EDD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Закупка и бесперебойная поставка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таргетных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иммунотерапевтических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препаратов.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C613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A97A0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B47A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93EE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E8D8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124863FC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2A67F531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070A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3.6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5E495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Технологии будущего: клеточная и генная терапия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FD7D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7E8B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6676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9AE7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7C39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2B0A432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6112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CA90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Трансплантация гемопоэтических стволовых клеток (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аутологичная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аллогенная) в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E7E9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B2E0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1FE8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EC3D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C8C9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A7E088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E7E1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8132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Специальная программа обучения врачей и медсестёр по ТГСК.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4382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B20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5991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EA13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B3B4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8A135D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9246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6D16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Регистр доноров и реципиентов костного мозга/ГСК для </w:t>
            </w:r>
            <w:r w:rsidRPr="00EF00F9">
              <w:rPr>
                <w:sz w:val="18"/>
                <w:szCs w:val="18"/>
                <w:lang w:val="ru-RU"/>
              </w:rPr>
              <w:t>поиска неродственных доноров с использованием национального генофонда.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BF64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3821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2A21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04DB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2B39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8F6C78E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AA47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32CC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Повышение безопасности аллогенных трансплантаций: технологии борьбы с инфекционными и иммунными осложнениями (экстракорпоральный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фотоферез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, плазмаферез, трансплантация микробиот</w:t>
            </w:r>
            <w:r w:rsidRPr="00EF00F9">
              <w:rPr>
                <w:sz w:val="18"/>
                <w:szCs w:val="18"/>
                <w:lang w:val="ru-RU"/>
              </w:rPr>
              <w:t>ы).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9FB8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33421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7B09F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9A5D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B040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0062B7E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256D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DA888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Открытие лаборатории клеточных технологий; запуск производства </w:t>
            </w:r>
            <w:r w:rsidRPr="00EF00F9">
              <w:rPr>
                <w:sz w:val="18"/>
                <w:szCs w:val="18"/>
                <w:lang w:val="ru-RU"/>
              </w:rPr>
              <w:t>CAR</w:t>
            </w:r>
            <w:r w:rsidRPr="00EF00F9">
              <w:rPr>
                <w:sz w:val="18"/>
                <w:szCs w:val="18"/>
                <w:lang w:val="ru-RU"/>
              </w:rPr>
              <w:t>-</w:t>
            </w:r>
            <w:r w:rsidRPr="00EF00F9">
              <w:rPr>
                <w:sz w:val="18"/>
                <w:szCs w:val="18"/>
                <w:lang w:val="ru-RU"/>
              </w:rPr>
              <w:t>T</w:t>
            </w:r>
            <w:r w:rsidRPr="00EF00F9">
              <w:rPr>
                <w:sz w:val="18"/>
                <w:szCs w:val="18"/>
                <w:lang w:val="ru-RU"/>
              </w:rPr>
              <w:t>-клеток.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406F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B475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C646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51CD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41026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37BF6734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7CD03DF5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70BF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3.7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3911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Высокотехнологичная хирургическая помощь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A1472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3F83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532C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A31B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149F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7712C29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5D20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7DB8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Объединение детских хирургических служб (хирургия, ортопедия, </w:t>
            </w:r>
            <w:r w:rsidRPr="00EF00F9">
              <w:rPr>
                <w:sz w:val="18"/>
                <w:szCs w:val="18"/>
                <w:lang w:val="ru-RU"/>
              </w:rPr>
              <w:t xml:space="preserve">нейрохирургия, офтальмология, оториноларингология,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онко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- и торакальная хирургия) с детской онкологией,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патоморфологией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радиологией; междисциплинарные хирургические команды.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D49E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8A21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F4CA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BBB7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4A60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182227C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02FD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71C4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Постоянные онкологические консилиумы в национальном и </w:t>
            </w:r>
            <w:r w:rsidRPr="00EF00F9">
              <w:rPr>
                <w:sz w:val="18"/>
                <w:szCs w:val="18"/>
                <w:lang w:val="ru-RU"/>
              </w:rPr>
              <w:t>региональных центрах, объединённые телемедициной.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05725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1430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6782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C6AF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0C77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044A229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1D69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42867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Ситуационный анализ потребности в хирургическом лечении и определение приоритетных вмешательств.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D901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DD52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699A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056E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2DC9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A6202A9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DBF8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AA16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Обеспечение хирургическими инструментами и расходными материалами для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онкохирургии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у детей.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F893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90132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B383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7DA7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5BEB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B2250E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D169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868D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Клинический аудит помощи детям с онкологическими заболеваниями в отделениях детской хирургии.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9B1C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509C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63C1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C1B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C301A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1515DA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5CE5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88F3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Международное сотрудничество по совершенствованию хирургической помощи детям с онкологическими заболеваниями.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B9EC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80C8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603D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D422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02BE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598227CE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7FB69852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DF1C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3.8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09D3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Качественная лучевая терапия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BCC4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E97BE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3A6F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8F4D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6F01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7192516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E716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27BA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Доступ к качественной лучевой терапии для всех нуждающихся детей; определение маршрутов направления.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F793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9CC8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854E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EC19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4BDC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A02003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A379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3348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Междисциплинарные команды лучевой терапии (физики, радиотерапевты, медсёстры, </w:t>
            </w:r>
            <w:r w:rsidRPr="00EF00F9">
              <w:rPr>
                <w:sz w:val="18"/>
                <w:szCs w:val="18"/>
                <w:lang w:val="ru-RU"/>
              </w:rPr>
              <w:t>вспомогательный персонал), обученные работе с детьми.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22FD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282C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CF07A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617F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3424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4B827C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E61A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5BF5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Анестезиологическое обеспечение детей при лучевой терапии.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ABE8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D25C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F153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CC0B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AAE2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4F743A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A985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13316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sz w:val="18"/>
                <w:szCs w:val="18"/>
                <w:lang w:val="ru-RU"/>
              </w:rPr>
              <w:t>Иммобилизационные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устройства, аппликаторы и формы детских размеров.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AF03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D755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BA03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F13E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AA92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2CEA863A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046C8786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C39E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lastRenderedPageBreak/>
              <w:t>3.9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572A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Служба инфекционного контроля во всей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системе оказания помощи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BA16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B72C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F73B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A7268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CA90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07F1167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7D26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FB88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Укрепление микробиологической службы для ранней диагностики сепсиса.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5BC6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8795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460A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D33F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FA59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9006C9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7569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2327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Программа управления устойчивостью к противомикробным препаратам.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6642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0E22F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0009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2CCA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15CC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1053EA0E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3DA91B57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46C9D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3.10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A242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Безопасность пациентов при переливании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компонентов крови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8FCE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AE79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32BC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3334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4122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7922A59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AA2C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3CC1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Инактивация патогенов в компонентах крови для остановки распространения гепатита С и других вирусов.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A5F3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44D7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C07A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E413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9F4D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66C919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832C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0E5B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Расширенный скрининг доноров методом ПЦР.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98D1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7D0D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3247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9CB3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5871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48A4B8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9261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725F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Облучение компонентов крови для пациентов с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иммуносупрессией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80D8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BF8F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DAFE6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EE47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F011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869476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04C9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8035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Качественный подбор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эритроцитарной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массы в современных лабораторных условиях.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7423E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30B5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71D6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03B4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00A5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69E5232A" w14:textId="77777777" w:rsidR="00C61872" w:rsidRPr="00EF00F9" w:rsidRDefault="00C61872">
      <w:pPr>
        <w:spacing w:after="160"/>
        <w:rPr>
          <w:lang w:val="ru-RU"/>
        </w:rPr>
      </w:pPr>
    </w:p>
    <w:p w14:paraId="1682FFEA" w14:textId="77777777" w:rsidR="00C61872" w:rsidRPr="00EF00F9" w:rsidRDefault="006E6223">
      <w:pPr>
        <w:pStyle w:val="2"/>
        <w:rPr>
          <w:lang w:val="ru-RU"/>
        </w:rPr>
      </w:pPr>
      <w:bookmarkStart w:id="21" w:name="_Toc240544580"/>
      <w:r w:rsidRPr="00EF00F9">
        <w:rPr>
          <w:lang w:val="ru-RU"/>
        </w:rPr>
        <w:t>Ключевые показатели эффективности</w:t>
      </w:r>
      <w:bookmarkEnd w:id="21"/>
    </w:p>
    <w:p w14:paraId="3AA07EF0" w14:textId="77777777" w:rsidR="00C61872" w:rsidRPr="00EF00F9" w:rsidRDefault="006E6223">
      <w:pPr>
        <w:pStyle w:val="a4"/>
        <w:numPr>
          <w:ilvl w:val="0"/>
          <w:numId w:val="7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Пятилетняя общая выживаемость детей с онкологическими и онкогематологическими заболеваниями </w:t>
      </w:r>
      <w:r w:rsidRPr="00EF00F9">
        <w:rPr>
          <w:lang w:val="ru-RU"/>
        </w:rPr>
        <w:t xml:space="preserve">повышается с 24 % до 90 %, пятилетняя </w:t>
      </w:r>
      <w:proofErr w:type="spellStart"/>
      <w:r w:rsidRPr="00EF00F9">
        <w:rPr>
          <w:lang w:val="ru-RU"/>
        </w:rPr>
        <w:t>безрецидивная</w:t>
      </w:r>
      <w:proofErr w:type="spellEnd"/>
      <w:r w:rsidRPr="00EF00F9">
        <w:rPr>
          <w:lang w:val="ru-RU"/>
        </w:rPr>
        <w:t xml:space="preserve"> выживаемость — с 17 % до 60 %.</w:t>
      </w:r>
    </w:p>
    <w:p w14:paraId="3A32893E" w14:textId="77777777" w:rsidR="00C61872" w:rsidRPr="00EF00F9" w:rsidRDefault="006E6223">
      <w:pPr>
        <w:pStyle w:val="a4"/>
        <w:numPr>
          <w:ilvl w:val="0"/>
          <w:numId w:val="7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Частота тяжёлых внутрибольничных инфекций в отделениях детской онкологии снижена на 50 %.</w:t>
      </w:r>
    </w:p>
    <w:p w14:paraId="3FC7D103" w14:textId="77777777" w:rsidR="00C61872" w:rsidRPr="00EF00F9" w:rsidRDefault="006E6223">
      <w:pPr>
        <w:pStyle w:val="a4"/>
        <w:numPr>
          <w:ilvl w:val="0"/>
          <w:numId w:val="7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Частота посттрансфузионных осложнений у детей с гематологическими заболеваниями сни</w:t>
      </w:r>
      <w:r w:rsidRPr="00EF00F9">
        <w:rPr>
          <w:lang w:val="ru-RU"/>
        </w:rPr>
        <w:t>жена с 8 % до 4 %.</w:t>
      </w:r>
    </w:p>
    <w:p w14:paraId="6FAA307C" w14:textId="77777777" w:rsidR="00C61872" w:rsidRPr="00EF00F9" w:rsidRDefault="006E6223">
      <w:pPr>
        <w:pStyle w:val="a4"/>
        <w:numPr>
          <w:ilvl w:val="0"/>
          <w:numId w:val="7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Доля детей, нуждающихся и получающих трансплантацию костного мозга или клеточную терапию, увеличена с 20 % до 80 %.</w:t>
      </w:r>
    </w:p>
    <w:p w14:paraId="6F13016D" w14:textId="77777777" w:rsidR="00C61872" w:rsidRPr="00EF00F9" w:rsidRDefault="006E6223">
      <w:pPr>
        <w:pStyle w:val="a4"/>
        <w:numPr>
          <w:ilvl w:val="0"/>
          <w:numId w:val="7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100 % удовлетворение годовой потребности в препаратах, включая </w:t>
      </w:r>
      <w:proofErr w:type="spellStart"/>
      <w:r w:rsidRPr="00EF00F9">
        <w:rPr>
          <w:lang w:val="ru-RU"/>
        </w:rPr>
        <w:t>таргетные</w:t>
      </w:r>
      <w:proofErr w:type="spellEnd"/>
      <w:r w:rsidRPr="00EF00F9">
        <w:rPr>
          <w:lang w:val="ru-RU"/>
        </w:rPr>
        <w:t xml:space="preserve"> и </w:t>
      </w:r>
      <w:proofErr w:type="spellStart"/>
      <w:r w:rsidRPr="00EF00F9">
        <w:rPr>
          <w:lang w:val="ru-RU"/>
        </w:rPr>
        <w:t>иммунотерапевтические</w:t>
      </w:r>
      <w:proofErr w:type="spellEnd"/>
      <w:r w:rsidRPr="00EF00F9">
        <w:rPr>
          <w:lang w:val="ru-RU"/>
        </w:rPr>
        <w:t>.</w:t>
      </w:r>
    </w:p>
    <w:p w14:paraId="472AA084" w14:textId="77777777" w:rsidR="00C61872" w:rsidRPr="00EF00F9" w:rsidRDefault="006E6223">
      <w:pPr>
        <w:pStyle w:val="2"/>
        <w:rPr>
          <w:lang w:val="ru-RU"/>
        </w:rPr>
      </w:pPr>
      <w:bookmarkStart w:id="22" w:name="_Toc240544581"/>
      <w:r w:rsidRPr="00EF00F9">
        <w:rPr>
          <w:lang w:val="ru-RU"/>
        </w:rPr>
        <w:t>Перспективные направлен</w:t>
      </w:r>
      <w:r w:rsidRPr="00EF00F9">
        <w:rPr>
          <w:lang w:val="ru-RU"/>
        </w:rPr>
        <w:t>ия на 2030–2035 гг.</w:t>
      </w:r>
      <w:bookmarkEnd w:id="22"/>
    </w:p>
    <w:p w14:paraId="495CD3C6" w14:textId="77777777" w:rsidR="00C61872" w:rsidRPr="00EF00F9" w:rsidRDefault="006E6223">
      <w:pPr>
        <w:pStyle w:val="a4"/>
        <w:numPr>
          <w:ilvl w:val="0"/>
          <w:numId w:val="8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Прецизионная медицина в детской онкологии: </w:t>
      </w:r>
      <w:proofErr w:type="spellStart"/>
      <w:r w:rsidRPr="00EF00F9">
        <w:rPr>
          <w:lang w:val="ru-RU"/>
        </w:rPr>
        <w:t>таргетное</w:t>
      </w:r>
      <w:proofErr w:type="spellEnd"/>
      <w:r w:rsidRPr="00EF00F9">
        <w:rPr>
          <w:lang w:val="ru-RU"/>
        </w:rPr>
        <w:t xml:space="preserve"> лечение каждого пациента на основе генетического профиля опухолевых клеток.</w:t>
      </w:r>
    </w:p>
    <w:p w14:paraId="09353B62" w14:textId="77777777" w:rsidR="00C61872" w:rsidRPr="00EF00F9" w:rsidRDefault="006E6223">
      <w:pPr>
        <w:pStyle w:val="a4"/>
        <w:numPr>
          <w:ilvl w:val="0"/>
          <w:numId w:val="8"/>
        </w:numPr>
        <w:spacing w:after="60" w:line="264" w:lineRule="auto"/>
        <w:rPr>
          <w:lang w:val="ru-RU"/>
        </w:rPr>
      </w:pPr>
      <w:proofErr w:type="spellStart"/>
      <w:r w:rsidRPr="00EF00F9">
        <w:rPr>
          <w:lang w:val="ru-RU"/>
        </w:rPr>
        <w:t>Микробиомная</w:t>
      </w:r>
      <w:proofErr w:type="spellEnd"/>
      <w:r w:rsidRPr="00EF00F9">
        <w:rPr>
          <w:lang w:val="ru-RU"/>
        </w:rPr>
        <w:t xml:space="preserve"> инженерия — инфекционный контроль с использованием технологий биозащиты.</w:t>
      </w:r>
    </w:p>
    <w:p w14:paraId="5A33DA05" w14:textId="77777777" w:rsidR="00C61872" w:rsidRPr="00EF00F9" w:rsidRDefault="006E6223">
      <w:pPr>
        <w:pStyle w:val="a4"/>
        <w:numPr>
          <w:ilvl w:val="0"/>
          <w:numId w:val="8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Генная терапия как </w:t>
      </w:r>
      <w:r w:rsidRPr="00EF00F9">
        <w:rPr>
          <w:lang w:val="ru-RU"/>
        </w:rPr>
        <w:t>новый инструмент борьбы с наследственными гематологическими заболеваниями у детей.</w:t>
      </w:r>
    </w:p>
    <w:p w14:paraId="123FCD3B" w14:textId="77777777" w:rsidR="00C61872" w:rsidRPr="00EF00F9" w:rsidRDefault="006E6223">
      <w:pPr>
        <w:pStyle w:val="a4"/>
        <w:numPr>
          <w:ilvl w:val="0"/>
          <w:numId w:val="8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Экстракорпоральные методы в интенсивной терапии и ТКМ: сорбция цитокинов, антител и нуклеиновых кислот.</w:t>
      </w:r>
    </w:p>
    <w:p w14:paraId="34B11AFD" w14:textId="77777777" w:rsidR="00C61872" w:rsidRPr="00EF00F9" w:rsidRDefault="006E6223">
      <w:pPr>
        <w:pStyle w:val="1"/>
        <w:pageBreakBefore/>
        <w:rPr>
          <w:lang w:val="ru-RU"/>
        </w:rPr>
      </w:pPr>
      <w:bookmarkStart w:id="23" w:name="_Toc240544582"/>
      <w:r w:rsidRPr="00EF00F9">
        <w:rPr>
          <w:lang w:val="ru-RU"/>
        </w:rPr>
        <w:lastRenderedPageBreak/>
        <w:t>6. Стратегическая цель 4. Паллиативная помощь, социальная поддержка и</w:t>
      </w:r>
      <w:r w:rsidRPr="00EF00F9">
        <w:rPr>
          <w:lang w:val="ru-RU"/>
        </w:rPr>
        <w:t xml:space="preserve"> реабилитация</w:t>
      </w:r>
      <w:bookmarkEnd w:id="23"/>
    </w:p>
    <w:p w14:paraId="09652B7D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Паллиативная помощь детям — активная, комплексная, междисциплинарная помощь детям с неизлечимыми и угрожающими жизни заболеваниями, направленная на облегчение боли и других тяжёлых симптомов, поддержку психического, социального и духовного бл</w:t>
      </w:r>
      <w:r w:rsidRPr="00EF00F9">
        <w:rPr>
          <w:lang w:val="ru-RU"/>
        </w:rPr>
        <w:t>агополучия ребёнка и семьи и совместное принятие решений о лечении. Она должна начинаться с момента постановки диагноза и оказываться параллельно с противоопухолевым лечением — в стационаре, амбулаторно и на дому — с гарантированным доступом к основным лек</w:t>
      </w:r>
      <w:r w:rsidRPr="00EF00F9">
        <w:rPr>
          <w:lang w:val="ru-RU"/>
        </w:rPr>
        <w:t>арствам, включая сильные опиоиды.</w:t>
      </w:r>
    </w:p>
    <w:tbl>
      <w:tblPr>
        <w:tblW w:w="974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6"/>
        <w:gridCol w:w="2436"/>
        <w:gridCol w:w="2436"/>
        <w:gridCol w:w="2436"/>
      </w:tblGrid>
      <w:tr w:rsidR="00C61872" w:rsidRPr="00EF00F9" w14:paraId="0B13264C" w14:textId="77777777">
        <w:tc>
          <w:tcPr>
            <w:tcW w:w="2436" w:type="dxa"/>
            <w:tcBorders>
              <w:top w:val="single" w:sz="24" w:space="0" w:color="F26B38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9420A25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26B38"/>
                <w:sz w:val="40"/>
                <w:szCs w:val="40"/>
                <w:lang w:val="ru-RU"/>
              </w:rPr>
              <w:t>35 000</w:t>
            </w:r>
          </w:p>
          <w:p w14:paraId="458BD59A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детей в Узбекистане нуждаются в паллиативной помощи (оценка)</w:t>
            </w:r>
          </w:p>
        </w:tc>
        <w:tc>
          <w:tcPr>
            <w:tcW w:w="2436" w:type="dxa"/>
            <w:tcBorders>
              <w:top w:val="single" w:sz="24" w:space="0" w:color="F26B38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4F7F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208E5C93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26B38"/>
                <w:sz w:val="40"/>
                <w:szCs w:val="40"/>
                <w:lang w:val="ru-RU"/>
              </w:rPr>
              <w:t>2–3 %</w:t>
            </w:r>
          </w:p>
          <w:p w14:paraId="10822EE6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текущий охват паллиативной помощью</w:t>
            </w:r>
          </w:p>
        </w:tc>
        <w:tc>
          <w:tcPr>
            <w:tcW w:w="2436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6D4DE992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250</w:t>
            </w:r>
          </w:p>
          <w:p w14:paraId="610672D5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необходимых специалистов: 50 врачей, 100 фельдшеров, 50 психологов, 50 соцработников</w:t>
            </w:r>
          </w:p>
        </w:tc>
        <w:tc>
          <w:tcPr>
            <w:tcW w:w="2436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4F7F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4F704BB1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14</w:t>
            </w:r>
          </w:p>
          <w:p w14:paraId="221497E0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региональных реабилитационных отделений и учебных центров</w:t>
            </w:r>
          </w:p>
        </w:tc>
      </w:tr>
    </w:tbl>
    <w:p w14:paraId="78B0F4BE" w14:textId="77777777" w:rsidR="00C61872" w:rsidRPr="00EF00F9" w:rsidRDefault="00C61872">
      <w:pPr>
        <w:spacing w:after="160"/>
        <w:rPr>
          <w:lang w:val="ru-RU"/>
        </w:rPr>
      </w:pPr>
    </w:p>
    <w:p w14:paraId="37AA13A3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Паллиативная помощь и реабилитация экономически эффективны: базовый пакет в странах с низким и средним доходом стоит около 2–3 долл. США на гражданина в год; детские программы снижают ежемесячные </w:t>
      </w:r>
      <w:r w:rsidRPr="00EF00F9">
        <w:rPr>
          <w:lang w:val="ru-RU"/>
        </w:rPr>
        <w:t>расходы на ребёнка примерно на 3 331 долл., а стационарные — на 4 897 долл.; эффективная паллиативная помощь сокращает койко-дни почти вдвое; ранняя паллиативная помощь улучшает контроль симптомов и может продлевать жизнь за счёт менее инвазивных вмешатель</w:t>
      </w:r>
      <w:r w:rsidRPr="00EF00F9">
        <w:rPr>
          <w:lang w:val="ru-RU"/>
        </w:rPr>
        <w:t>ств в конце жизни; домашние и мобильные модели снижают число госпитализаций и экстренных обращений.</w:t>
      </w:r>
    </w:p>
    <w:p w14:paraId="12C01C60" w14:textId="77777777" w:rsidR="00C61872" w:rsidRPr="00EF00F9" w:rsidRDefault="006E6223">
      <w:pPr>
        <w:pStyle w:val="3"/>
        <w:rPr>
          <w:lang w:val="ru-RU"/>
        </w:rPr>
      </w:pPr>
      <w:r w:rsidRPr="00EF00F9">
        <w:rPr>
          <w:lang w:val="ru-RU"/>
        </w:rPr>
        <w:t>Модель организации помощи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C61872" w:rsidRPr="00EF00F9" w14:paraId="6B192218" w14:textId="77777777">
        <w:trPr>
          <w:tblHeader/>
        </w:trPr>
        <w:tc>
          <w:tcPr>
            <w:tcW w:w="4873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D3F4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Стационар</w:t>
            </w:r>
          </w:p>
        </w:tc>
        <w:tc>
          <w:tcPr>
            <w:tcW w:w="4873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16DA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Амбулаторно и на дому</w:t>
            </w:r>
          </w:p>
        </w:tc>
      </w:tr>
      <w:tr w:rsidR="00C61872" w:rsidRPr="00EF00F9" w14:paraId="4774135D" w14:textId="77777777">
        <w:tc>
          <w:tcPr>
            <w:tcW w:w="48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DDEE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Паллиативные койки/отделения в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НПМЦДОГиИ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и детских многопрофильных больницах каждого </w:t>
            </w:r>
            <w:r w:rsidRPr="00EF00F9">
              <w:rPr>
                <w:sz w:val="18"/>
                <w:szCs w:val="18"/>
                <w:lang w:val="ru-RU"/>
              </w:rPr>
              <w:t>региона и Республики Каракалпакстан; специализированные детские хосписы (действующий на 20 коек и новый на 50 коек) как базы и учебные центры.</w:t>
            </w:r>
          </w:p>
        </w:tc>
        <w:tc>
          <w:tcPr>
            <w:tcW w:w="48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9D9BE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Междисциплинарные мобильные бригады (врач, медсестра, психолог/социальный работник), оснащённые для обезболивания</w:t>
            </w:r>
            <w:r w:rsidRPr="00EF00F9">
              <w:rPr>
                <w:sz w:val="18"/>
                <w:szCs w:val="18"/>
                <w:lang w:val="ru-RU"/>
              </w:rPr>
              <w:t>, ухода и мониторинга; телемедицина; контроль симптомов; автоматическое подключение паллиативной бригады после подтверждения диагноза и сопровождение семьи на всём протяжении.</w:t>
            </w:r>
          </w:p>
        </w:tc>
      </w:tr>
    </w:tbl>
    <w:p w14:paraId="4B17B412" w14:textId="77777777" w:rsidR="00C61872" w:rsidRPr="00EF00F9" w:rsidRDefault="00C61872">
      <w:pPr>
        <w:spacing w:after="120"/>
        <w:rPr>
          <w:lang w:val="ru-RU"/>
        </w:rPr>
      </w:pPr>
    </w:p>
    <w:p w14:paraId="6763F5D9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Целевые показатели реабилитации: </w:t>
      </w:r>
      <w:r w:rsidRPr="00EF00F9">
        <w:rPr>
          <w:lang w:val="ru-RU"/>
        </w:rPr>
        <w:t>сеть из 14 реабилитационных отделений; реабил</w:t>
      </w:r>
      <w:r w:rsidRPr="00EF00F9">
        <w:rPr>
          <w:lang w:val="ru-RU"/>
        </w:rPr>
        <w:t>итация 95 % нуждающихся детей; достижение целей реабилитации у 85 % пациентов; снижение инвалидизации на 40 %; 80 % детей возвращаются в школу.</w:t>
      </w:r>
    </w:p>
    <w:p w14:paraId="00DB6179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Направления: 4.1 национальная система паллиативной помощи; 4.2 национальная система медицинской реабилитации; 4.</w:t>
      </w:r>
      <w:r w:rsidRPr="00EF00F9">
        <w:rPr>
          <w:lang w:val="ru-RU"/>
        </w:rPr>
        <w:t>3 подготовка кадров; 4.4 ИТ-обеспечение и цифровизация; 4.5 психологическая и социальная поддержка.</w:t>
      </w:r>
    </w:p>
    <w:p w14:paraId="7B37180D" w14:textId="77777777" w:rsidR="00C61872" w:rsidRPr="00EF00F9" w:rsidRDefault="006E6223">
      <w:pPr>
        <w:pStyle w:val="2"/>
        <w:rPr>
          <w:lang w:val="ru-RU"/>
        </w:rPr>
      </w:pPr>
      <w:bookmarkStart w:id="24" w:name="_Toc240544583"/>
      <w:r w:rsidRPr="00EF00F9">
        <w:rPr>
          <w:lang w:val="ru-RU"/>
        </w:rPr>
        <w:t>Стратегические меры и сроки, 2026–2030 гг.</w:t>
      </w:r>
      <w:bookmarkEnd w:id="24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72DB5DBF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2944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4.1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00A7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Национальная система паллиативной помощи детям, 2025–2030 гг.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D5AE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63A3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372E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C8AA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FBDA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57DD85C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85D6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4EDF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Общенациональное исследование числа детей, нуждающихся в паллиативной помощи, и текущего охвата; картирование услуг, их доступности и заинтересованных сторон.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9447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4641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1B97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54A5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207A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FBF1E8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164B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21A1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Принятие Закона «О паллиативной помощи детям в Республике Узбекистан»; стандарты </w:t>
            </w:r>
            <w:r w:rsidRPr="00EF00F9">
              <w:rPr>
                <w:sz w:val="18"/>
                <w:szCs w:val="18"/>
                <w:lang w:val="ru-RU"/>
              </w:rPr>
              <w:t>оказания помощи и оснащения учреждений; подзаконные акты по применению лекарственных средств у детей.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F10F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A80E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058D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DF79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71405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B2D43A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30CB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BA2F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Квалификационные требования по специальности «паллиативная помощь детям»; подготовка ведущих специалистов (врачи, фельдшеры, </w:t>
            </w:r>
            <w:r w:rsidRPr="00EF00F9">
              <w:rPr>
                <w:sz w:val="18"/>
                <w:szCs w:val="18"/>
                <w:lang w:val="ru-RU"/>
              </w:rPr>
              <w:t>администраторы, социальные работники).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78D44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5424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C490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A63F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9CD1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040B095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8E07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71E4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Клинические протоколы обезболивания, респираторной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нутритивной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поддержки, паллиативного лечения по нозологиям.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056D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13F6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AAB4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8F67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3235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3846E7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2F90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87B8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Интеграция паллиативной помощи детям с действующими онкологическими клиниками и </w:t>
            </w:r>
            <w:r w:rsidRPr="00EF00F9">
              <w:rPr>
                <w:sz w:val="18"/>
                <w:szCs w:val="18"/>
                <w:lang w:val="ru-RU"/>
              </w:rPr>
              <w:t>детскими отделениями.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7B8C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919F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76DB5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AAAE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AF5C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D63881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DF55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AC47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Запуск паллиативной помощи в 2–3 пилотных региональных центрах с последующим расширением на все 14 региональных отделений и Центр в Ташкенте.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0787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AB95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4E9F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716F4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C6742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2F5E8B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988F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9448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Обеспечение пилотных учреждений лекарствами, оборудованием и </w:t>
            </w:r>
            <w:r w:rsidRPr="00EF00F9">
              <w:rPr>
                <w:sz w:val="18"/>
                <w:szCs w:val="18"/>
                <w:lang w:val="ru-RU"/>
              </w:rPr>
              <w:t>финансированием.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7AB9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F908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7A96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B075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5B1E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4EECB3FA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1898B720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16A5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4.2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87FD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Национальная система медицинской реабилитации детей, 2025–2030 гг.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E245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4FC6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3598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F4C2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E9CE3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11FF1CF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6015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F5C9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Принятие Закона «О медицинской реабилитации детей»: протоколы клинической реабилитации, стандарты помощи, </w:t>
            </w:r>
            <w:r w:rsidRPr="00EF00F9">
              <w:rPr>
                <w:sz w:val="18"/>
                <w:szCs w:val="18"/>
                <w:lang w:val="ru-RU"/>
              </w:rPr>
              <w:t>многоуровневая оценка эффективности и критерии качества.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6F3CA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77D1C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B78EB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AF10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C63D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4E386EC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067B0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BADB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Трёхэтапная система реабилитации: отделения в региональных онкологических центрах и районных учреждениях, мобильные бригады, система маршрутизации пациентов.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31E7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4B0C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F355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EED8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C1FF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A9FA2D7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BE20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BFBA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Многоступенчатая система повышения квалификации: ординатура и непрерывное образование, учебно-методические материалы, дистанционное обучение, зарубежные стажировки и мастер-классы.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21F9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2542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36D7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C4C9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34A8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7B4D29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704F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6896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Создание Республиканского детского онкологического </w:t>
            </w:r>
            <w:r w:rsidRPr="00EF00F9">
              <w:rPr>
                <w:sz w:val="18"/>
                <w:szCs w:val="18"/>
                <w:lang w:val="ru-RU"/>
              </w:rPr>
              <w:t>реабилитационного центра как головного учреждения, объединяющего клиническое, научное и образовательное направления.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19F5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B8B0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24A8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166C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1667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B662DF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F367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9E7C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Научно-исследовательское подразделение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симуляционный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центр по реабилитации в Международном академическом центре детской </w:t>
            </w:r>
            <w:r w:rsidRPr="00EF00F9">
              <w:rPr>
                <w:sz w:val="18"/>
                <w:szCs w:val="18"/>
                <w:lang w:val="ru-RU"/>
              </w:rPr>
              <w:t>онкологии.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E522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282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ABFA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7B95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F387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1D907F9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DEC1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7115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Оснащение реабилитационных центров современным физиотерапевтическим и роботизированным оборудованием, кабинетами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механо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- и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эрготерапии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, отделениями гидро- и бальнеотерапии.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0E80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35C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BAD5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4C08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B25E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1E13B021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2A629994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89F3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4.3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077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Подготовка квалифицированных кадров в области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паллиативной помощи и реабилитации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5881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2D94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693F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771C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3B8B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530E115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A8CB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5536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Национальный центр подготовки специалистов по паллиативной помощи и реабилитации с сетью из 14 региональных центров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симуляционного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обучения.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D40C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9F7A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E2C0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B5C6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5028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AA632C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B0CF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D56F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Программы «Паллиативная помощь» и </w:t>
            </w:r>
            <w:r w:rsidRPr="00EF00F9">
              <w:rPr>
                <w:sz w:val="18"/>
                <w:szCs w:val="18"/>
                <w:lang w:val="ru-RU"/>
              </w:rPr>
              <w:t>«Медицинская реабилитация»; непрерывное медицинское образование, переподготовка и ординатура по специализированным направлениям.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2D350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7AFC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FFAA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40A95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AC8CE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4182A6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7440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A8A4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Комплекс учебно-методических материалов с использованием электронных ресурсов.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8952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F93B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F2F8C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E92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7CB42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638219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1EF94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EB09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Система практической </w:t>
            </w:r>
            <w:r w:rsidRPr="00EF00F9">
              <w:rPr>
                <w:sz w:val="18"/>
                <w:szCs w:val="18"/>
                <w:lang w:val="ru-RU"/>
              </w:rPr>
              <w:t>подготовки на базе ведущих медицинских центров с современным оборудованием и квалифицированными преподавателями.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8DAA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A38E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5BAC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B3B5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114D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B4AB55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E6AC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295C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Программа международного сотрудничества: совместные образовательные программы, академический обмен, регулярные стажировки в </w:t>
            </w:r>
            <w:r w:rsidRPr="00EF00F9">
              <w:rPr>
                <w:sz w:val="18"/>
                <w:szCs w:val="18"/>
                <w:lang w:val="ru-RU"/>
              </w:rPr>
              <w:t>центрах передового опыта.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9C71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7B39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199D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6F1B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72FC6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15AD06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CB3D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2BE6A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Сеть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симуляционных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центров с высокотехнологичным оборудованием и роботизированными симуляторами.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D045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D404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6906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F496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03AC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7B4E4F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92A8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7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1383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Единая цифровая образовательная экосистема: платформы дистанционного обучения, электронные библиотеки, </w:t>
            </w:r>
            <w:r w:rsidRPr="00EF00F9">
              <w:rPr>
                <w:sz w:val="18"/>
                <w:szCs w:val="18"/>
                <w:lang w:val="ru-RU"/>
              </w:rPr>
              <w:t>онлайн-тестирование и мониторинг.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742A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05710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E5B1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89154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277A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31C07A0C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1AFFC254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6FF8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4.4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6418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Информационно-технологическое обеспечение и цифровизация паллиативной помощи и реабилитации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1C9D3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7A07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3E78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4D88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E3109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79B0365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ECBB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9CB9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Формирование цифровой экосистемы, включая развёртывание центра обработки данных.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5900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3C47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42A1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EDA8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1DBF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63219D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0CC5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C1CD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2026–2028 гг.: интегрированное ПО, объединяющее единую ЭМК, систему поддержки принятия решений, телемедицинскую платформу, модуль управления реабилитацией и аналитическую платформу.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A577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A4C6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1823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CD19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2743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2B46577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5D9C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028C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2026–2029 гг.: интеграция систем искусственного </w:t>
            </w:r>
            <w:r w:rsidRPr="00EF00F9">
              <w:rPr>
                <w:sz w:val="18"/>
                <w:szCs w:val="18"/>
                <w:lang w:val="ru-RU"/>
              </w:rPr>
              <w:t>интеллекта в клиническую практику, дистанционный мониторинг пациентов, автоматизация клинических процессов.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39BF8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45D7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2F23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2896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E56C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E89E7D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5572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D539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2026–2030 гг.: комплексная система информационной безопасности с многоуровневой защитой данных и интеллектуальным управлением </w:t>
            </w:r>
            <w:r w:rsidRPr="00EF00F9">
              <w:rPr>
                <w:sz w:val="18"/>
                <w:szCs w:val="18"/>
                <w:lang w:val="ru-RU"/>
              </w:rPr>
              <w:t>доступом.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D0C1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5C3B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1485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2541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06ED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7CEF00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F9E2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3655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2026–2030 гг.: национальная экосистема телемедицины с универсальной платформой дистанционных консультаций и круглосуточной службой экстренной телемедицинской помощи.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350E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4BF9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794F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ACB0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AC83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58DBB395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452B78D3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5300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4.5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0284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Психологическая и социальная поддержка детей с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тяжёлыми заболеваниями и их семей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6EEC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4570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CCEC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6DEC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D2A4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26A4B25C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715B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9BA6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Комплексная служба психологической поддержки: индивидуальное консультирование, семейная психотерапия, поддержка членов семьи.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07A2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AEC4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65B6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D0D1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CC8F5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B4E0B3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B498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01B7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Междисциплинарные советы (врачи, психологи, </w:t>
            </w:r>
            <w:r w:rsidRPr="00EF00F9">
              <w:rPr>
                <w:sz w:val="18"/>
                <w:szCs w:val="18"/>
                <w:lang w:val="ru-RU"/>
              </w:rPr>
              <w:t>социальные работники, педагоги) и индивидуальные планы поддержки для каждого пациента.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AFEF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36BC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A471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65E7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24FD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4545347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1905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BB63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Программа социальной интеграции детей на длительном лечении: образовательные и досуговые мероприятия с использованием дистанционных технологий.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96C6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0E6A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DDE8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EA18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8AD7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5C6F37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B8D7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F747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Обучение волонтёров и создание профессиональной волонтёрской службы с системой психологической поддержки.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499D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6F341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EEFE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794E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7CC5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06D8CF4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69EC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618D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Многоступенчатый мониторинг эффективности с регулярной оценкой количественных, качественных и медицинских показателей.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E5286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B1DB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0588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081D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0FBC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469393AE" w14:textId="77777777" w:rsidR="00C61872" w:rsidRPr="00EF00F9" w:rsidRDefault="00C61872">
      <w:pPr>
        <w:spacing w:after="160"/>
        <w:rPr>
          <w:lang w:val="ru-RU"/>
        </w:rPr>
      </w:pPr>
    </w:p>
    <w:p w14:paraId="2695545A" w14:textId="77777777" w:rsidR="00C61872" w:rsidRPr="00EF00F9" w:rsidRDefault="006E6223">
      <w:pPr>
        <w:pStyle w:val="2"/>
        <w:rPr>
          <w:lang w:val="ru-RU"/>
        </w:rPr>
      </w:pPr>
      <w:bookmarkStart w:id="25" w:name="_Toc240544584"/>
      <w:r w:rsidRPr="00EF00F9">
        <w:rPr>
          <w:lang w:val="ru-RU"/>
        </w:rPr>
        <w:lastRenderedPageBreak/>
        <w:t xml:space="preserve">Ключевые </w:t>
      </w:r>
      <w:r w:rsidRPr="00EF00F9">
        <w:rPr>
          <w:lang w:val="ru-RU"/>
        </w:rPr>
        <w:t>показатели эффективности</w:t>
      </w:r>
      <w:bookmarkEnd w:id="25"/>
    </w:p>
    <w:p w14:paraId="49D1C7E0" w14:textId="77777777" w:rsidR="00C61872" w:rsidRPr="00EF00F9" w:rsidRDefault="006E6223">
      <w:pPr>
        <w:pStyle w:val="a4"/>
        <w:numPr>
          <w:ilvl w:val="0"/>
          <w:numId w:val="9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Охват паллиативной помощью и реабилитацией нуждающихся детей увеличен с 2–3 % до 90 % при географической доступности для 95 % населения в радиусе 50 км.</w:t>
      </w:r>
    </w:p>
    <w:p w14:paraId="0FEDCBA6" w14:textId="77777777" w:rsidR="00C61872" w:rsidRPr="00EF00F9" w:rsidRDefault="006E6223">
      <w:pPr>
        <w:pStyle w:val="a4"/>
        <w:numPr>
          <w:ilvl w:val="0"/>
          <w:numId w:val="9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Психологическая поддержка предоставлена 90 % пациентов и 75 % их семей.</w:t>
      </w:r>
    </w:p>
    <w:p w14:paraId="30AA48AB" w14:textId="77777777" w:rsidR="00C61872" w:rsidRPr="00EF00F9" w:rsidRDefault="006E6223">
      <w:pPr>
        <w:pStyle w:val="a4"/>
        <w:numPr>
          <w:ilvl w:val="0"/>
          <w:numId w:val="9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100 % </w:t>
      </w:r>
      <w:r w:rsidRPr="00EF00F9">
        <w:rPr>
          <w:lang w:val="ru-RU"/>
        </w:rPr>
        <w:t>обеспеченность опиоидными анальгетиками, срок ожидания рецепта не превышает 24 часов.</w:t>
      </w:r>
    </w:p>
    <w:p w14:paraId="0FB285CA" w14:textId="77777777" w:rsidR="00C61872" w:rsidRPr="00EF00F9" w:rsidRDefault="006E6223">
      <w:pPr>
        <w:pStyle w:val="1"/>
        <w:pageBreakBefore/>
        <w:rPr>
          <w:lang w:val="ru-RU"/>
        </w:rPr>
      </w:pPr>
      <w:bookmarkStart w:id="26" w:name="_Toc240544585"/>
      <w:r w:rsidRPr="00EF00F9">
        <w:rPr>
          <w:lang w:val="ru-RU"/>
        </w:rPr>
        <w:lastRenderedPageBreak/>
        <w:t>7. Стратегическая цель 5. Научный потенциал и международное сотрудничество</w:t>
      </w:r>
      <w:bookmarkEnd w:id="26"/>
    </w:p>
    <w:p w14:paraId="4EC35CAA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Сотрудничество с ВОЗ, Детской исследовательской больницей </w:t>
      </w:r>
      <w:r w:rsidRPr="00EF00F9">
        <w:rPr>
          <w:lang w:val="ru-RU"/>
        </w:rPr>
        <w:t>St</w:t>
      </w:r>
      <w:r w:rsidRPr="00EF00F9">
        <w:rPr>
          <w:lang w:val="ru-RU"/>
        </w:rPr>
        <w:t xml:space="preserve">. </w:t>
      </w:r>
      <w:proofErr w:type="spellStart"/>
      <w:r w:rsidRPr="00EF00F9">
        <w:rPr>
          <w:lang w:val="ru-RU"/>
        </w:rPr>
        <w:t>Jude</w:t>
      </w:r>
      <w:proofErr w:type="spellEnd"/>
      <w:r w:rsidRPr="00EF00F9">
        <w:rPr>
          <w:lang w:val="ru-RU"/>
        </w:rPr>
        <w:t>, Венским медицинским универс</w:t>
      </w:r>
      <w:r w:rsidRPr="00EF00F9">
        <w:rPr>
          <w:lang w:val="ru-RU"/>
        </w:rPr>
        <w:t>итетом и другими ведущими учреждениями создаст экосистему клинической и трансляционной детской онкологии. В 2026–2030 гг. эти партнёрства позволят обучить не менее 200 врачей и специалистов лабораторной диагностики современным методам и запустить совместны</w:t>
      </w:r>
      <w:r w:rsidRPr="00EF00F9">
        <w:rPr>
          <w:lang w:val="ru-RU"/>
        </w:rPr>
        <w:t xml:space="preserve">е международные исследования клинической картины и течения заболеваний в узбекской популяции. При технической поддержке </w:t>
      </w:r>
      <w:proofErr w:type="spellStart"/>
      <w:r w:rsidRPr="00EF00F9">
        <w:rPr>
          <w:lang w:val="ru-RU"/>
        </w:rPr>
        <w:t>Childhood</w:t>
      </w:r>
      <w:proofErr w:type="spellEnd"/>
      <w:r w:rsidRPr="00EF00F9">
        <w:rPr>
          <w:lang w:val="ru-RU"/>
        </w:rPr>
        <w:t xml:space="preserve"> </w:t>
      </w:r>
      <w:proofErr w:type="spellStart"/>
      <w:r w:rsidRPr="00EF00F9">
        <w:rPr>
          <w:lang w:val="ru-RU"/>
        </w:rPr>
        <w:t>Cancer</w:t>
      </w:r>
      <w:proofErr w:type="spellEnd"/>
      <w:r w:rsidRPr="00EF00F9">
        <w:rPr>
          <w:lang w:val="ru-RU"/>
        </w:rPr>
        <w:t xml:space="preserve"> </w:t>
      </w:r>
      <w:r w:rsidRPr="00EF00F9">
        <w:rPr>
          <w:lang w:val="ru-RU"/>
        </w:rPr>
        <w:t>International</w:t>
      </w:r>
      <w:r w:rsidRPr="00EF00F9">
        <w:rPr>
          <w:lang w:val="ru-RU"/>
        </w:rPr>
        <w:t xml:space="preserve">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 создаст и аккредитует региональные биобанки и централизованный клинический регистр с полнотой данных 95 % к 2028 г.</w:t>
      </w:r>
    </w:p>
    <w:p w14:paraId="37C6CE22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План ежегодно направляет 5–10 % стратегического бюджета на научные исследования и кадры. На 2026–2027 гг. запланированы не менее </w:t>
      </w:r>
      <w:r w:rsidRPr="00EF00F9">
        <w:rPr>
          <w:lang w:val="ru-RU"/>
        </w:rPr>
        <w:t>десяти инициативных исследований и два клинических испытания, включая программу для молодых учёных; ежегодная Национальная конференция по детской онкологии обеспечит наставничество и обмен знаниями и не менее 20 рецензируемых публикаций к 2030 г. Исследова</w:t>
      </w:r>
      <w:r w:rsidRPr="00EF00F9">
        <w:rPr>
          <w:lang w:val="ru-RU"/>
        </w:rPr>
        <w:t>ние экологических и иных причинных факторов ляжет в основу межведомственных мер по их устранению или снижению.</w:t>
      </w:r>
    </w:p>
    <w:p w14:paraId="60DEC92A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Направления: 5.1 сотрудничество по передовому опыту; 5.2 международное сотрудничество в обеспечении качества; 5.3 совместные исследования; 5.4 Ме</w:t>
      </w:r>
      <w:r w:rsidRPr="00EF00F9">
        <w:rPr>
          <w:lang w:val="ru-RU"/>
        </w:rPr>
        <w:t>ждународный академический центр детской онкологии.</w:t>
      </w:r>
    </w:p>
    <w:p w14:paraId="5DD82FCA" w14:textId="77777777" w:rsidR="00C61872" w:rsidRPr="00EF00F9" w:rsidRDefault="006E6223">
      <w:pPr>
        <w:pStyle w:val="2"/>
        <w:rPr>
          <w:lang w:val="ru-RU"/>
        </w:rPr>
      </w:pPr>
      <w:bookmarkStart w:id="27" w:name="_Toc240544586"/>
      <w:r w:rsidRPr="00EF00F9">
        <w:rPr>
          <w:lang w:val="ru-RU"/>
        </w:rPr>
        <w:t>Стратегические меры и сроки, 2026–2030 гг.</w:t>
      </w:r>
      <w:bookmarkEnd w:id="27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3BCA6EA7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E48E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5.1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07F3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Сотрудничество с отечественными и международными центрами по изучению и внедрению передового опыта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C657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EAC2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F270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9806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0AEB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5E6881A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3D8E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506C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Техническая помощь, наставничество и совместные проекты с ВОЗ, </w:t>
            </w:r>
            <w:r w:rsidRPr="00EF00F9">
              <w:rPr>
                <w:sz w:val="18"/>
                <w:szCs w:val="18"/>
                <w:lang w:val="ru-RU"/>
              </w:rPr>
              <w:t>St</w:t>
            </w:r>
            <w:r w:rsidRPr="00EF00F9"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Jude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, Венским медицинским университетом и другими партнёрами.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12F7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602A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FA8A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95605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E9FE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75151F1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3F59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313B4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Устойчивая национальная экосистема клинических и трансляционных исследований: кадры, инфраструктура, </w:t>
            </w:r>
            <w:r w:rsidRPr="00EF00F9">
              <w:rPr>
                <w:sz w:val="18"/>
                <w:szCs w:val="18"/>
                <w:lang w:val="ru-RU"/>
              </w:rPr>
              <w:t>клинические регистры и биобанки.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B1C8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35BA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047B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B67A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757BA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9BB9C9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781E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1EC01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Научные исследования и анализ на основе местного опыта.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C68B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AAC1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9E11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D72F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15E4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4099E3E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441E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1E37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Партнёрство с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Childhood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Cancer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</w:t>
            </w:r>
            <w:r w:rsidRPr="00EF00F9">
              <w:rPr>
                <w:sz w:val="18"/>
                <w:szCs w:val="18"/>
                <w:lang w:val="ru-RU"/>
              </w:rPr>
              <w:t>International</w:t>
            </w:r>
            <w:r w:rsidRPr="00EF00F9">
              <w:rPr>
                <w:sz w:val="18"/>
                <w:szCs w:val="18"/>
                <w:lang w:val="ru-RU"/>
              </w:rPr>
              <w:t xml:space="preserve"> (</w:t>
            </w:r>
            <w:r w:rsidRPr="00EF00F9">
              <w:rPr>
                <w:sz w:val="18"/>
                <w:szCs w:val="18"/>
                <w:lang w:val="ru-RU"/>
              </w:rPr>
              <w:t>CCI</w:t>
            </w:r>
            <w:r w:rsidRPr="00EF00F9">
              <w:rPr>
                <w:sz w:val="18"/>
                <w:szCs w:val="18"/>
                <w:lang w:val="ru-RU"/>
              </w:rPr>
              <w:t>) и общественными организациями для помощи больным детям.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0E35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E4B8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4A07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C929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70FF9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40088352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5DD0F68C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2C69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5.2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A6F7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 xml:space="preserve">Международное </w:t>
            </w: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сотрудничество в области обеспечения качества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320C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DC94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EEE0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F32F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37AF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40F89A77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F482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EE9B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Подписание меморандумов с международными клиниками и университетами.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8CF2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5FAB2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6333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881D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A681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C108DD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4AAC1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88E3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Участие в глобальных инициативах (Глобальная инициатива ВОЗ по борьбе с детским раком).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41BE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07EC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BB7B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395C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6239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16250B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EEC4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AC12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Программы стажировок и обмена опытом для отечественных специалистов.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09D7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646E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A25B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5C09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B066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9076874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EB95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9486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Совместные исследовательские и пилотные проекты с ведущими международными центрами.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B4C6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E825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B915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4480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BBA4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6C3EF870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4C68D090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CDD9C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5.3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848C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Развитие совместных научных исследований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D284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EFCC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4B8C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1C3F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7EFD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37497468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60CC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476A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Модернизация лаборатории (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иммуногистохимия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, молекулярная диагностика, включая ПЦР/</w:t>
            </w:r>
            <w:r w:rsidRPr="00EF00F9">
              <w:rPr>
                <w:sz w:val="18"/>
                <w:szCs w:val="18"/>
                <w:lang w:val="ru-RU"/>
              </w:rPr>
              <w:t>NGS</w:t>
            </w:r>
            <w:r w:rsidRPr="00EF00F9">
              <w:rPr>
                <w:sz w:val="18"/>
                <w:szCs w:val="18"/>
                <w:lang w:val="ru-RU"/>
              </w:rPr>
              <w:t>) и аккредитация научной лаборатории.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78D4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2A1C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4F46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02A2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D9F6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B745E0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39DF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FBA9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Отдельная статья расходов на научные исследования: не менее 5–10 % стратегического бюджета на науку и развитие.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5ECA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391B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8E56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6744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8438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7807C92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8ECC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0F9F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Ежегодная национальная конференция по детской онкологии с секцией и стендовой сессией молодых исследователей.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71765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658C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97ED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43B8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0C64B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B2B44A9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7E0C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80AA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Изучение факторов внешней среды, вызывающих онкологические и гематологические заболевания у детей, и меры по их </w:t>
            </w:r>
            <w:r w:rsidRPr="00EF00F9">
              <w:rPr>
                <w:sz w:val="18"/>
                <w:szCs w:val="18"/>
                <w:lang w:val="ru-RU"/>
              </w:rPr>
              <w:t>предупреждению и смягчению.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DEEB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B4C2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5493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67CA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9CD7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55F5F4B7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43ED6E98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9EAD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5.4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33C8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Создание Международного академического центра детской онкологии *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6F67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B109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97D3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5EF4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8CB5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709FC5F3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89A9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F060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Разработка и утверждение устава и штатного расписания Центра; регистрация в Министерстве юстиции и </w:t>
            </w:r>
            <w:r w:rsidRPr="00EF00F9">
              <w:rPr>
                <w:sz w:val="18"/>
                <w:szCs w:val="18"/>
                <w:lang w:val="ru-RU"/>
              </w:rPr>
              <w:t>международных исследовательских сетях.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7AB8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BA06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6354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71AA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5FFB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45DD97B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9FD8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F0C0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Инфраструктура: инновационные лаборатории, учебные аудитории, клиническая база и платформа дистанционного обучения; онлайн-библиотека и база данных.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7CBA3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1864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88727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CD71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4513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3436F4BB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12C37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3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1809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Привлечение международных экспертов к </w:t>
            </w:r>
            <w:r w:rsidRPr="00EF00F9">
              <w:rPr>
                <w:sz w:val="18"/>
                <w:szCs w:val="18"/>
                <w:lang w:val="ru-RU"/>
              </w:rPr>
              <w:t>обучению, отбору и повышению квалификации кадров; формирование исследовательских групп по приоритетным темам.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F5BA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BE8F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60B2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6977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AD377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2F13B90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76B7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4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3BE8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Сайт с публикацией приоритетных исследовательских проектов и отчётов (эпидемиология, генетика, ИИ, инновационное лечение); </w:t>
            </w:r>
            <w:r w:rsidRPr="00EF00F9">
              <w:rPr>
                <w:sz w:val="18"/>
                <w:szCs w:val="18"/>
                <w:lang w:val="ru-RU"/>
              </w:rPr>
              <w:t>меморандумы с ведущими научными центрами.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02CC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1FCC6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AF9C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DAD9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A948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8FE0E5F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6DD7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5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EA725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Учебные программы по детской онкологии и педиатрии с возможностью двойных дипломов; международная аккредитация.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0A30E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C462D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CEA0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A61B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451A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27522946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A390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6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A148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Регулярные международные конференции и симпозиумы на базе Центра.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1B92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83B9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2315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CE17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2E89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1606274B" w14:textId="77777777" w:rsidR="00C61872" w:rsidRPr="00EF00F9" w:rsidRDefault="00C61872">
      <w:pPr>
        <w:spacing w:after="160"/>
        <w:rPr>
          <w:lang w:val="ru-RU"/>
        </w:rPr>
      </w:pPr>
    </w:p>
    <w:p w14:paraId="051E18F4" w14:textId="77777777" w:rsidR="00C61872" w:rsidRPr="00EF00F9" w:rsidRDefault="006E6223">
      <w:pPr>
        <w:spacing w:after="120"/>
        <w:rPr>
          <w:lang w:val="ru-RU"/>
        </w:rPr>
      </w:pPr>
      <w:r w:rsidRPr="00EF00F9">
        <w:rPr>
          <w:i/>
          <w:iCs/>
          <w:color w:val="6B7280"/>
          <w:sz w:val="16"/>
          <w:szCs w:val="16"/>
          <w:lang w:val="ru-RU"/>
        </w:rPr>
        <w:t xml:space="preserve">*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Timeline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for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this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direction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was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not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specified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in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the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source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Action Plan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and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is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proposed </w:t>
      </w:r>
      <w:proofErr w:type="spellStart"/>
      <w:r w:rsidRPr="00EF00F9">
        <w:rPr>
          <w:i/>
          <w:iCs/>
          <w:color w:val="6B7280"/>
          <w:sz w:val="16"/>
          <w:szCs w:val="16"/>
          <w:lang w:val="ru-RU"/>
        </w:rPr>
        <w:t>for</w:t>
      </w:r>
      <w:proofErr w:type="spellEnd"/>
      <w:r w:rsidRPr="00EF00F9">
        <w:rPr>
          <w:i/>
          <w:iCs/>
          <w:color w:val="6B7280"/>
          <w:sz w:val="16"/>
          <w:szCs w:val="16"/>
          <w:lang w:val="ru-RU"/>
        </w:rPr>
        <w:t xml:space="preserve"> verification.</w:t>
      </w:r>
    </w:p>
    <w:p w14:paraId="6EAFFEA9" w14:textId="77777777" w:rsidR="00C61872" w:rsidRPr="00EF00F9" w:rsidRDefault="006E6223">
      <w:pPr>
        <w:pStyle w:val="2"/>
        <w:rPr>
          <w:lang w:val="ru-RU"/>
        </w:rPr>
      </w:pPr>
      <w:bookmarkStart w:id="28" w:name="_Toc240544587"/>
      <w:r w:rsidRPr="00EF00F9">
        <w:rPr>
          <w:lang w:val="ru-RU"/>
        </w:rPr>
        <w:t>Ключевые показатели эффективности</w:t>
      </w:r>
      <w:bookmarkEnd w:id="28"/>
    </w:p>
    <w:p w14:paraId="70C9982C" w14:textId="77777777" w:rsidR="00C61872" w:rsidRPr="00EF00F9" w:rsidRDefault="006E6223">
      <w:pPr>
        <w:pStyle w:val="a4"/>
        <w:numPr>
          <w:ilvl w:val="0"/>
          <w:numId w:val="10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Утверждены устав и структура управления Академического центра (</w:t>
      </w:r>
      <w:r w:rsidRPr="00EF00F9">
        <w:rPr>
          <w:lang w:val="ru-RU"/>
        </w:rPr>
        <w:t>I</w:t>
      </w:r>
      <w:r w:rsidRPr="00EF00F9">
        <w:rPr>
          <w:lang w:val="ru-RU"/>
        </w:rPr>
        <w:t xml:space="preserve"> квартал); подписаны три меморандума о взаимопонимании с международными партнёрами (в течение 6–12 месяцев).</w:t>
      </w:r>
    </w:p>
    <w:p w14:paraId="00DFB6B7" w14:textId="77777777" w:rsidR="00C61872" w:rsidRPr="00EF00F9" w:rsidRDefault="006E6223">
      <w:pPr>
        <w:pStyle w:val="a4"/>
        <w:numPr>
          <w:ilvl w:val="0"/>
          <w:numId w:val="10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Запущен национальный регистр, охватывающий более 70 % специализированных центров в течение 18 месяцев.</w:t>
      </w:r>
    </w:p>
    <w:p w14:paraId="21713F28" w14:textId="77777777" w:rsidR="00C61872" w:rsidRPr="00EF00F9" w:rsidRDefault="006E6223">
      <w:pPr>
        <w:pStyle w:val="a4"/>
        <w:numPr>
          <w:ilvl w:val="0"/>
          <w:numId w:val="10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Базовый биобанк и СОП созданы в течение перв</w:t>
      </w:r>
      <w:r w:rsidRPr="00EF00F9">
        <w:rPr>
          <w:lang w:val="ru-RU"/>
        </w:rPr>
        <w:t>ых 24 месяцев.</w:t>
      </w:r>
    </w:p>
    <w:p w14:paraId="1090AF9C" w14:textId="77777777" w:rsidR="00C61872" w:rsidRPr="00EF00F9" w:rsidRDefault="006E6223">
      <w:pPr>
        <w:pStyle w:val="a4"/>
        <w:numPr>
          <w:ilvl w:val="0"/>
          <w:numId w:val="10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Узбекистан участвует не менее чем в одной международной исследовательской или пилотной программе в течение первых двух лет.</w:t>
      </w:r>
    </w:p>
    <w:p w14:paraId="19ADBCFE" w14:textId="77777777" w:rsidR="00C61872" w:rsidRPr="00EF00F9" w:rsidRDefault="006E6223">
      <w:pPr>
        <w:pStyle w:val="a4"/>
        <w:numPr>
          <w:ilvl w:val="0"/>
          <w:numId w:val="10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Регулярные квартальные отчёты по показателям жизнеспособности и качества.</w:t>
      </w:r>
    </w:p>
    <w:p w14:paraId="393818C7" w14:textId="77777777" w:rsidR="00C61872" w:rsidRPr="00EF00F9" w:rsidRDefault="006E6223">
      <w:pPr>
        <w:pStyle w:val="a4"/>
        <w:numPr>
          <w:ilvl w:val="0"/>
          <w:numId w:val="10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К концу второго года сформирована команда и</w:t>
      </w:r>
      <w:r w:rsidRPr="00EF00F9">
        <w:rPr>
          <w:lang w:val="ru-RU"/>
        </w:rPr>
        <w:t xml:space="preserve">з 3–5 </w:t>
      </w:r>
      <w:proofErr w:type="spellStart"/>
      <w:r w:rsidRPr="00EF00F9">
        <w:rPr>
          <w:lang w:val="ru-RU"/>
        </w:rPr>
        <w:t>биостатистиков</w:t>
      </w:r>
      <w:proofErr w:type="spellEnd"/>
      <w:r w:rsidRPr="00EF00F9">
        <w:rPr>
          <w:lang w:val="ru-RU"/>
        </w:rPr>
        <w:t>/аналитиков.</w:t>
      </w:r>
    </w:p>
    <w:p w14:paraId="381B6AD7" w14:textId="77777777" w:rsidR="00C61872" w:rsidRPr="00EF00F9" w:rsidRDefault="006E6223">
      <w:pPr>
        <w:pStyle w:val="2"/>
        <w:rPr>
          <w:lang w:val="ru-RU"/>
        </w:rPr>
      </w:pPr>
      <w:bookmarkStart w:id="29" w:name="_Toc240544588"/>
      <w:r w:rsidRPr="00EF00F9">
        <w:rPr>
          <w:lang w:val="ru-RU"/>
        </w:rPr>
        <w:t>Перспективные направления на 2030–2035 гг.</w:t>
      </w:r>
      <w:bookmarkEnd w:id="29"/>
    </w:p>
    <w:p w14:paraId="0EDE827D" w14:textId="77777777" w:rsidR="00C61872" w:rsidRPr="00EF00F9" w:rsidRDefault="006E6223">
      <w:pPr>
        <w:pStyle w:val="a4"/>
        <w:numPr>
          <w:ilvl w:val="0"/>
          <w:numId w:val="11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Создание Фонда развития научных исследований в области детской онкологии (государственные, донорские и частные средства).</w:t>
      </w:r>
    </w:p>
    <w:p w14:paraId="0940BAB9" w14:textId="77777777" w:rsidR="00C61872" w:rsidRPr="00EF00F9" w:rsidRDefault="006E6223">
      <w:pPr>
        <w:pStyle w:val="a4"/>
        <w:numPr>
          <w:ilvl w:val="0"/>
          <w:numId w:val="11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Сохранение отдельной статьи расходов на науку — не </w:t>
      </w:r>
      <w:r w:rsidRPr="00EF00F9">
        <w:rPr>
          <w:lang w:val="ru-RU"/>
        </w:rPr>
        <w:t>менее 5–10 % бюджета стратегии.</w:t>
      </w:r>
    </w:p>
    <w:p w14:paraId="1347FF5C" w14:textId="77777777" w:rsidR="00C61872" w:rsidRPr="00EF00F9" w:rsidRDefault="006E6223">
      <w:pPr>
        <w:pStyle w:val="a4"/>
        <w:numPr>
          <w:ilvl w:val="0"/>
          <w:numId w:val="11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Конкурсные проекты и регулярные гранты для местных исследователей.</w:t>
      </w:r>
    </w:p>
    <w:p w14:paraId="4C1C3015" w14:textId="77777777" w:rsidR="00C61872" w:rsidRPr="00EF00F9" w:rsidRDefault="006E6223">
      <w:pPr>
        <w:pStyle w:val="a4"/>
        <w:numPr>
          <w:ilvl w:val="0"/>
          <w:numId w:val="11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Интеграция клинического регистра с системой электронного здравоохранения и создание аналитической платформы для отслеживания исследований.</w:t>
      </w:r>
    </w:p>
    <w:p w14:paraId="706D704A" w14:textId="77777777" w:rsidR="00C61872" w:rsidRPr="00EF00F9" w:rsidRDefault="006E6223">
      <w:pPr>
        <w:pStyle w:val="a4"/>
        <w:numPr>
          <w:ilvl w:val="0"/>
          <w:numId w:val="11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lastRenderedPageBreak/>
        <w:t>Подготовка специал</w:t>
      </w:r>
      <w:r w:rsidRPr="00EF00F9">
        <w:rPr>
          <w:lang w:val="ru-RU"/>
        </w:rPr>
        <w:t>истов по анализу данных, биостатистике и клинической информатике.</w:t>
      </w:r>
    </w:p>
    <w:p w14:paraId="3179BED8" w14:textId="77777777" w:rsidR="00C61872" w:rsidRPr="00EF00F9" w:rsidRDefault="006E6223">
      <w:pPr>
        <w:pStyle w:val="1"/>
        <w:pageBreakBefore/>
        <w:rPr>
          <w:lang w:val="ru-RU"/>
        </w:rPr>
      </w:pPr>
      <w:bookmarkStart w:id="30" w:name="_Toc240544589"/>
      <w:r w:rsidRPr="00EF00F9">
        <w:rPr>
          <w:lang w:val="ru-RU"/>
        </w:rPr>
        <w:lastRenderedPageBreak/>
        <w:t>8. Стратегическая цель 6. Управление и устойчивое финансирование</w:t>
      </w:r>
      <w:bookmarkEnd w:id="30"/>
    </w:p>
    <w:p w14:paraId="269B36F7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 — государственный клинический, научный и практический центр детской онкологии и гематологии; высший орган управлени</w:t>
      </w:r>
      <w:r w:rsidRPr="00EF00F9">
        <w:rPr>
          <w:lang w:val="ru-RU"/>
        </w:rPr>
        <w:t>я — Наблюдательный совет. Четырнадцать региональных центров детской онкологии и гематологии при региональных многопрофильных детских больницах реализуют План на местах: возглавляют сети ранней диагностики и направления совместно с районными больницами; про</w:t>
      </w:r>
      <w:r w:rsidRPr="00EF00F9">
        <w:rPr>
          <w:lang w:val="ru-RU"/>
        </w:rPr>
        <w:t xml:space="preserve">водят диагностику, лечение и клинические исследования по национальным протоколам; собирают стандартизированные данные для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>; организуют междисциплинарные группы и виртуальные консультации с Центром; координируют работу с новыми региональными центра</w:t>
      </w:r>
      <w:r w:rsidRPr="00EF00F9">
        <w:rPr>
          <w:lang w:val="ru-RU"/>
        </w:rPr>
        <w:t xml:space="preserve">ми реабилитации и паллиативной помощи.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 контролирует качество лечения и соблюдение протоколов посредством периодических клинических аудитов и поддерживает телемедицину, онлайн-конференции и выезды специалистов в регионы.</w:t>
      </w:r>
    </w:p>
    <w:p w14:paraId="2B987B0C" w14:textId="77777777" w:rsidR="00C61872" w:rsidRPr="00EF00F9" w:rsidRDefault="006E6223">
      <w:pPr>
        <w:pStyle w:val="3"/>
        <w:rPr>
          <w:lang w:val="ru-RU"/>
        </w:rPr>
      </w:pPr>
      <w:r w:rsidRPr="00EF00F9">
        <w:rPr>
          <w:lang w:val="ru-RU"/>
        </w:rPr>
        <w:t>Финансирование</w:t>
      </w:r>
    </w:p>
    <w:p w14:paraId="13B5429F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В Узбекиста</w:t>
      </w:r>
      <w:r w:rsidRPr="00EF00F9">
        <w:rPr>
          <w:lang w:val="ru-RU"/>
        </w:rPr>
        <w:t>не действуют государственное обязательное медицинское страхование, гарантирующее базовый пакет услуг и лекарств, и добровольное частное страхование. Услуги детской онкологии и гематологии пока не выделены отдельной статьёй бюджета; бесплатные лекарства обе</w:t>
      </w:r>
      <w:r w:rsidRPr="00EF00F9">
        <w:rPr>
          <w:lang w:val="ru-RU"/>
        </w:rPr>
        <w:t>спечиваются через Глобальную платформу. С 2026 г. отдельный пакет услуг для детей с онкологическими заболеваниями будет покрываться государственным медицинским страхованием: лекарства; диагностика; стационарное лечение и операции; психологическая и социаль</w:t>
      </w:r>
      <w:r w:rsidRPr="00EF00F9">
        <w:rPr>
          <w:lang w:val="ru-RU"/>
        </w:rPr>
        <w:t>ная поддержка; междисциплинарная помощь; электронный контроль; телемедицина и цифровые сервисы; инновационные технологии; все расходы до полного выздоровления, включая реабилитацию.</w:t>
      </w:r>
    </w:p>
    <w:tbl>
      <w:tblPr>
        <w:tblW w:w="974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8"/>
        <w:gridCol w:w="3248"/>
        <w:gridCol w:w="3248"/>
      </w:tblGrid>
      <w:tr w:rsidR="00C61872" w:rsidRPr="00EF00F9" w14:paraId="7A6B62BB" w14:textId="77777777">
        <w:tc>
          <w:tcPr>
            <w:tcW w:w="3248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2BC97746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400 млрд</w:t>
            </w:r>
          </w:p>
          <w:p w14:paraId="6AF18408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сумов дополнительно выделено по Постановлению ПП-186 на лечение д</w:t>
            </w:r>
            <w:r w:rsidRPr="00EF00F9">
              <w:rPr>
                <w:color w:val="6B7280"/>
                <w:sz w:val="17"/>
                <w:szCs w:val="17"/>
                <w:lang w:val="ru-RU"/>
              </w:rPr>
              <w:t>етей с онкологическими и гематологическими заболеваниями</w:t>
            </w:r>
          </w:p>
        </w:tc>
        <w:tc>
          <w:tcPr>
            <w:tcW w:w="3248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4F7F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4E630B4F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358 млрд</w:t>
            </w:r>
          </w:p>
          <w:p w14:paraId="48B5BED3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сумов — расчётная потребность в финансовых ресурсах на 2026 г.</w:t>
            </w:r>
          </w:p>
        </w:tc>
        <w:tc>
          <w:tcPr>
            <w:tcW w:w="3248" w:type="dxa"/>
            <w:tcBorders>
              <w:top w:val="single" w:sz="24" w:space="0" w:color="1B9AAA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8F2F6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F66786B" w14:textId="77777777" w:rsidR="00C61872" w:rsidRPr="00EF00F9" w:rsidRDefault="006E6223">
            <w:pPr>
              <w:spacing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40"/>
                <w:szCs w:val="40"/>
                <w:lang w:val="ru-RU"/>
              </w:rPr>
              <w:t>315 тыс. $</w:t>
            </w:r>
          </w:p>
          <w:p w14:paraId="1926A3EC" w14:textId="77777777" w:rsidR="00C61872" w:rsidRPr="00EF00F9" w:rsidRDefault="006E6223">
            <w:pPr>
              <w:jc w:val="center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проект ИБР/ВОЗ «Поддержка развития онкологической службы», II этап (2024–2027 гг.)</w:t>
            </w:r>
          </w:p>
        </w:tc>
      </w:tr>
    </w:tbl>
    <w:p w14:paraId="04B7A383" w14:textId="77777777" w:rsidR="00C61872" w:rsidRPr="00EF00F9" w:rsidRDefault="00C61872">
      <w:pPr>
        <w:spacing w:after="160"/>
        <w:rPr>
          <w:lang w:val="ru-RU"/>
        </w:rPr>
      </w:pPr>
    </w:p>
    <w:p w14:paraId="14088A92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Минздрав и </w:t>
      </w:r>
      <w:proofErr w:type="spellStart"/>
      <w:r w:rsidRPr="00EF00F9">
        <w:rPr>
          <w:lang w:val="ru-RU"/>
        </w:rPr>
        <w:t>НПМЦДОГиИ</w:t>
      </w:r>
      <w:proofErr w:type="spellEnd"/>
      <w:r w:rsidRPr="00EF00F9">
        <w:rPr>
          <w:lang w:val="ru-RU"/>
        </w:rPr>
        <w:t xml:space="preserve"> при </w:t>
      </w:r>
      <w:r w:rsidRPr="00EF00F9">
        <w:rPr>
          <w:lang w:val="ru-RU"/>
        </w:rPr>
        <w:t xml:space="preserve">поддержке Наблюдательного совета и международных партнёров разработают план мобилизации ресурсов. Второй этап проекта Исламского банка развития и ВОЗ развивает потенциал в области </w:t>
      </w:r>
      <w:proofErr w:type="spellStart"/>
      <w:r w:rsidRPr="00EF00F9">
        <w:rPr>
          <w:lang w:val="ru-RU"/>
        </w:rPr>
        <w:t>иммуногистохимии</w:t>
      </w:r>
      <w:proofErr w:type="spellEnd"/>
      <w:r w:rsidRPr="00EF00F9">
        <w:rPr>
          <w:lang w:val="ru-RU"/>
        </w:rPr>
        <w:t xml:space="preserve">, проточной </w:t>
      </w:r>
      <w:proofErr w:type="spellStart"/>
      <w:r w:rsidRPr="00EF00F9">
        <w:rPr>
          <w:lang w:val="ru-RU"/>
        </w:rPr>
        <w:t>цитометрии</w:t>
      </w:r>
      <w:proofErr w:type="spellEnd"/>
      <w:r w:rsidRPr="00EF00F9">
        <w:rPr>
          <w:lang w:val="ru-RU"/>
        </w:rPr>
        <w:t xml:space="preserve"> и других методов диагностики, обучает</w:t>
      </w:r>
      <w:r w:rsidRPr="00EF00F9">
        <w:rPr>
          <w:lang w:val="ru-RU"/>
        </w:rPr>
        <w:t xml:space="preserve"> медсестёр и междисциплинарные бригады паллиативной помощи, поддерживает создание национального регистра детского рака. Продолжится стратегическое партнёрство с ЮНИСЕФ, ВОЗ и международными академическими ассоциациями Европы и Центральной Азии.</w:t>
      </w:r>
    </w:p>
    <w:p w14:paraId="26B8BC70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Направления</w:t>
      </w:r>
      <w:r w:rsidRPr="00EF00F9">
        <w:rPr>
          <w:lang w:val="ru-RU"/>
        </w:rPr>
        <w:t>: 6.1 совершенствование системы управления; 6.2 расширение государственного медицинского страхования; 6.3 привлечение финансовых ресурсов и международных инвестиций.</w:t>
      </w:r>
    </w:p>
    <w:p w14:paraId="1821CD69" w14:textId="77777777" w:rsidR="00C61872" w:rsidRPr="00EF00F9" w:rsidRDefault="006E6223">
      <w:pPr>
        <w:pStyle w:val="2"/>
        <w:rPr>
          <w:lang w:val="ru-RU"/>
        </w:rPr>
      </w:pPr>
      <w:bookmarkStart w:id="31" w:name="_Toc240544590"/>
      <w:r w:rsidRPr="00EF00F9">
        <w:rPr>
          <w:lang w:val="ru-RU"/>
        </w:rPr>
        <w:t>Стратегические меры и сроки, 2026–2030 гг.</w:t>
      </w:r>
      <w:bookmarkEnd w:id="31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722DECAF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1FBE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6.1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8AC3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Совершенствование системы управления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2E29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C82D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</w:t>
            </w: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3675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03F2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3D77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453EC07E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DEA7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8987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Создание Национального координационного комитета с чётко определёнными обязанностями и регулярной отчётностью для координации участников на первичном, региональном и третичном уровнях.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EFBA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831D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DFE7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72B5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7615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1EC9901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B72D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lastRenderedPageBreak/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1B6D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Устойчивое финансирование по </w:t>
            </w:r>
            <w:r w:rsidRPr="00EF00F9">
              <w:rPr>
                <w:sz w:val="18"/>
                <w:szCs w:val="18"/>
                <w:lang w:val="ru-RU"/>
              </w:rPr>
              <w:t>гибридной модели (госбюджет, донорская помощь, государственно-частное партнёрство) с ежегодной проверкой прозрачности и подотчётности.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01EE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FA5F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DF6B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E1D74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C983F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35A8944C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76D0ABEA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4E035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6.2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2473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Расширение государственной программы медицинского страхования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2EE7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1EFE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DCAC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A492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4605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2AEE029A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026B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949B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Внесение </w:t>
            </w:r>
            <w:r w:rsidRPr="00EF00F9">
              <w:rPr>
                <w:sz w:val="18"/>
                <w:szCs w:val="18"/>
                <w:lang w:val="ru-RU"/>
              </w:rPr>
              <w:t xml:space="preserve">изменений в правила государственного страхования для полного покрытия всех услуг детской онкологии (химиотерапия,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таргетная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>/иммунотерапия, визуализация и молекулярная диагностика, ТКМ, поддерживающая и паллиативная помощь) для детей до 18 лет без дополните</w:t>
            </w:r>
            <w:r w:rsidRPr="00EF00F9">
              <w:rPr>
                <w:sz w:val="18"/>
                <w:szCs w:val="18"/>
                <w:lang w:val="ru-RU"/>
              </w:rPr>
              <w:t>льной оплаты.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DBD2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E92E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68CEC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90DE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649E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5662BC11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6A62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05E8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Включение в страховой пакет субсидий на проезд и проживание; ежегодный пересмотр тарифов по онкологическим заболеваниям.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79518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DFA61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2A6D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6E5E2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E0B41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24D5B0F8" w14:textId="77777777" w:rsidR="00C61872" w:rsidRPr="00EF00F9" w:rsidRDefault="00C61872">
      <w:pPr>
        <w:spacing w:after="160"/>
        <w:rPr>
          <w:lang w:val="ru-RU"/>
        </w:rPr>
      </w:pP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326"/>
        <w:gridCol w:w="560"/>
        <w:gridCol w:w="560"/>
        <w:gridCol w:w="560"/>
        <w:gridCol w:w="560"/>
        <w:gridCol w:w="560"/>
      </w:tblGrid>
      <w:tr w:rsidR="00C61872" w:rsidRPr="00EF00F9" w14:paraId="70F567A3" w14:textId="77777777">
        <w:trPr>
          <w:tblHeader/>
        </w:trPr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2D6F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6.3</w:t>
            </w:r>
          </w:p>
        </w:tc>
        <w:tc>
          <w:tcPr>
            <w:tcW w:w="632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C7B8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Привлечение финансовых ресурсов и международных инвестиций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8C72D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2026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E78C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2027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D0A0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2028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46287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2029</w:t>
            </w:r>
          </w:p>
        </w:tc>
        <w:tc>
          <w:tcPr>
            <w:tcW w:w="56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B8EE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6"/>
                <w:szCs w:val="16"/>
                <w:lang w:val="ru-RU"/>
              </w:rPr>
              <w:t>2030</w:t>
            </w:r>
          </w:p>
        </w:tc>
      </w:tr>
      <w:tr w:rsidR="00C61872" w:rsidRPr="00EF00F9" w14:paraId="5969C5CD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5DBD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1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08CA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Целевые </w:t>
            </w:r>
            <w:r w:rsidRPr="00EF00F9">
              <w:rPr>
                <w:sz w:val="18"/>
                <w:szCs w:val="18"/>
                <w:lang w:val="ru-RU"/>
              </w:rPr>
              <w:t>предложения по финансированию и инвестиционные форумы с ВОЗ, АБР, ЕБРР, Всемирным банком и донорами для обеспечения многолетних обязательств.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15EB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5BE0E9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00E3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EC120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3E4B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  <w:tr w:rsidR="00C61872" w:rsidRPr="00EF00F9" w14:paraId="6E74463E" w14:textId="77777777"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61F5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color w:val="6B7280"/>
                <w:sz w:val="18"/>
                <w:szCs w:val="18"/>
                <w:lang w:val="ru-RU"/>
              </w:rPr>
              <w:t>2</w:t>
            </w:r>
          </w:p>
        </w:tc>
        <w:tc>
          <w:tcPr>
            <w:tcW w:w="6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D2C9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Департамент государственно-частного партнёрства в Министерстве здравоохранения: работа с </w:t>
            </w:r>
            <w:r w:rsidRPr="00EF00F9">
              <w:rPr>
                <w:sz w:val="18"/>
                <w:szCs w:val="18"/>
                <w:lang w:val="ru-RU"/>
              </w:rPr>
              <w:t>инвесторами, налоговые льготы, прозрачная финансовая отчётность.</w:t>
            </w: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1B9AA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46A7A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15D16B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FBC87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06BE5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C9D6DE"/>
              <w:left w:val="single" w:sz="4" w:space="0" w:color="FFFFFF"/>
              <w:bottom w:val="single" w:sz="4" w:space="0" w:color="C9D6DE"/>
              <w:right w:val="single" w:sz="4" w:space="0" w:color="FFFFFF"/>
            </w:tcBorders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81CC3" w14:textId="77777777" w:rsidR="00C61872" w:rsidRPr="00EF00F9" w:rsidRDefault="00C61872">
            <w:pPr>
              <w:spacing w:before="40" w:after="40"/>
              <w:rPr>
                <w:lang w:val="ru-RU"/>
              </w:rPr>
            </w:pPr>
          </w:p>
        </w:tc>
      </w:tr>
    </w:tbl>
    <w:p w14:paraId="7DB7BDD1" w14:textId="77777777" w:rsidR="00C61872" w:rsidRPr="00EF00F9" w:rsidRDefault="00C61872">
      <w:pPr>
        <w:spacing w:after="160"/>
        <w:rPr>
          <w:lang w:val="ru-RU"/>
        </w:rPr>
      </w:pPr>
    </w:p>
    <w:p w14:paraId="0CFA0087" w14:textId="77777777" w:rsidR="00C61872" w:rsidRPr="00EF00F9" w:rsidRDefault="006E6223">
      <w:pPr>
        <w:pStyle w:val="2"/>
        <w:rPr>
          <w:lang w:val="ru-RU"/>
        </w:rPr>
      </w:pPr>
      <w:bookmarkStart w:id="32" w:name="_Toc240544591"/>
      <w:r w:rsidRPr="00EF00F9">
        <w:rPr>
          <w:lang w:val="ru-RU"/>
        </w:rPr>
        <w:t>Ключевые показатели эффективности</w:t>
      </w:r>
      <w:bookmarkEnd w:id="32"/>
    </w:p>
    <w:p w14:paraId="6DF2E96C" w14:textId="77777777" w:rsidR="00C61872" w:rsidRPr="00EF00F9" w:rsidRDefault="006E6223">
      <w:pPr>
        <w:pStyle w:val="a4"/>
        <w:numPr>
          <w:ilvl w:val="0"/>
          <w:numId w:val="12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 xml:space="preserve">Государственный бюджет (отдельная строка в бюджете Минздрава) покрывает 100 % расходов на стационарное лечение, химиотерапию, интенсивную </w:t>
      </w:r>
      <w:r w:rsidRPr="00EF00F9">
        <w:rPr>
          <w:lang w:val="ru-RU"/>
        </w:rPr>
        <w:t>диагностику, лучевую терапию, хирургию и паллиативную помощь.</w:t>
      </w:r>
    </w:p>
    <w:p w14:paraId="1AF1BEC9" w14:textId="77777777" w:rsidR="00C61872" w:rsidRPr="00EF00F9" w:rsidRDefault="006E6223">
      <w:pPr>
        <w:pStyle w:val="a4"/>
        <w:numPr>
          <w:ilvl w:val="0"/>
          <w:numId w:val="12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Государственное медицинское страхование покрывает 100 % основных процедур и лекарств для диагностики, лечения и реабилитации.</w:t>
      </w:r>
    </w:p>
    <w:p w14:paraId="4730E3E2" w14:textId="77777777" w:rsidR="00C61872" w:rsidRPr="00EF00F9" w:rsidRDefault="006E6223">
      <w:pPr>
        <w:pStyle w:val="a4"/>
        <w:numPr>
          <w:ilvl w:val="0"/>
          <w:numId w:val="12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Участие в международных механизмах (Глобальная платформа) для устойч</w:t>
      </w:r>
      <w:r w:rsidRPr="00EF00F9">
        <w:rPr>
          <w:lang w:val="ru-RU"/>
        </w:rPr>
        <w:t>ивых централизованных закупок, поставок и контроля качества лекарств.</w:t>
      </w:r>
    </w:p>
    <w:p w14:paraId="39A33E27" w14:textId="77777777" w:rsidR="00C61872" w:rsidRPr="00EF00F9" w:rsidRDefault="006E6223">
      <w:pPr>
        <w:pStyle w:val="a4"/>
        <w:numPr>
          <w:ilvl w:val="0"/>
          <w:numId w:val="12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Система партнёрских грантов и технической помощи (ВОЗ, ЮНИСЕФ, доноры) для подготовки специалистов, ИТ-платформ и пилотных программ.</w:t>
      </w:r>
    </w:p>
    <w:p w14:paraId="46942AF8" w14:textId="77777777" w:rsidR="00C61872" w:rsidRPr="00EF00F9" w:rsidRDefault="006E6223">
      <w:pPr>
        <w:pStyle w:val="1"/>
        <w:pageBreakBefore/>
        <w:rPr>
          <w:lang w:val="ru-RU"/>
        </w:rPr>
      </w:pPr>
      <w:bookmarkStart w:id="33" w:name="_Toc240544592"/>
      <w:r w:rsidRPr="00EF00F9">
        <w:rPr>
          <w:lang w:val="ru-RU"/>
        </w:rPr>
        <w:lastRenderedPageBreak/>
        <w:t>9. Мониторинг и оценка</w:t>
      </w:r>
      <w:bookmarkEnd w:id="33"/>
    </w:p>
    <w:p w14:paraId="3D414CE7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Система мониторинга и оценки (</w:t>
      </w:r>
      <w:proofErr w:type="spellStart"/>
      <w:r w:rsidRPr="00EF00F9">
        <w:rPr>
          <w:lang w:val="ru-RU"/>
        </w:rPr>
        <w:t>МиО</w:t>
      </w:r>
      <w:proofErr w:type="spellEnd"/>
      <w:r w:rsidRPr="00EF00F9">
        <w:rPr>
          <w:lang w:val="ru-RU"/>
        </w:rPr>
        <w:t>) отслеживает показатели деятельности, результатов, итогов и воздействия по всей сети учреждений детской онкологии и гематологии — от специализированных лабораторий и высокотехнологичных клинических отделений до паллиативных и психосоциальных служб. Пря</w:t>
      </w:r>
      <w:r w:rsidRPr="00EF00F9">
        <w:rPr>
          <w:lang w:val="ru-RU"/>
        </w:rPr>
        <w:t>мая связь ЭМК, PACS и LIMS учреждений с Национальным канцер-регистром даёт информацию в реальном времени об оказании помощи, качестве данных и исходах.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600"/>
        <w:gridCol w:w="6646"/>
      </w:tblGrid>
      <w:tr w:rsidR="00C61872" w:rsidRPr="00EF00F9" w14:paraId="6B8FCD22" w14:textId="77777777">
        <w:trPr>
          <w:tblHeader/>
        </w:trPr>
        <w:tc>
          <w:tcPr>
            <w:tcW w:w="15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0077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Уровень</w:t>
            </w:r>
          </w:p>
        </w:tc>
        <w:tc>
          <w:tcPr>
            <w:tcW w:w="16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B605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Периодичность</w:t>
            </w:r>
          </w:p>
        </w:tc>
        <w:tc>
          <w:tcPr>
            <w:tcW w:w="66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C742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Мероприятия</w:t>
            </w:r>
          </w:p>
        </w:tc>
      </w:tr>
      <w:tr w:rsidR="00C61872" w:rsidRPr="00EF00F9" w14:paraId="10364CD3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D859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9DB0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Ежемесячно</w:t>
            </w:r>
          </w:p>
        </w:tc>
        <w:tc>
          <w:tcPr>
            <w:tcW w:w="66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45CB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Регулярный сбор данных, первичная </w:t>
            </w:r>
            <w:r w:rsidRPr="00EF00F9">
              <w:rPr>
                <w:sz w:val="18"/>
                <w:szCs w:val="18"/>
                <w:lang w:val="ru-RU"/>
              </w:rPr>
              <w:t>проверка, внутренние аудиты; ЭМК/PACS и LIMS подключены к регистру; аптечные и хирургические журналы синхронизируются на национальном уровне.</w:t>
            </w:r>
          </w:p>
        </w:tc>
      </w:tr>
      <w:tr w:rsidR="00C61872" w:rsidRPr="00EF00F9" w14:paraId="7DB09C82" w14:textId="77777777">
        <w:tc>
          <w:tcPr>
            <w:tcW w:w="15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2DFAC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Регион</w:t>
            </w:r>
          </w:p>
        </w:tc>
        <w:tc>
          <w:tcPr>
            <w:tcW w:w="1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B03C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Раз в полгода</w:t>
            </w:r>
          </w:p>
        </w:tc>
        <w:tc>
          <w:tcPr>
            <w:tcW w:w="66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DC94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Агрегация данных, клинические аудиты, визиты технической помощи.</w:t>
            </w:r>
          </w:p>
        </w:tc>
      </w:tr>
      <w:tr w:rsidR="00C61872" w:rsidRPr="00EF00F9" w14:paraId="089FA716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712C1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Республика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4B0B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Ежегодно</w:t>
            </w:r>
          </w:p>
        </w:tc>
        <w:tc>
          <w:tcPr>
            <w:tcW w:w="66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B3D6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Анализ выживаемости, стратегическая отчётность Минздраву и донорам; квартальные отчёты о ходе работ; ежегодное обучение персонала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МиО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качеству данных, инструментам анализа и обновлению регистра.</w:t>
            </w:r>
          </w:p>
        </w:tc>
      </w:tr>
    </w:tbl>
    <w:p w14:paraId="6FD9A479" w14:textId="77777777" w:rsidR="00C61872" w:rsidRPr="00EF00F9" w:rsidRDefault="00C61872">
      <w:pPr>
        <w:spacing w:after="120"/>
        <w:rPr>
          <w:lang w:val="ru-RU"/>
        </w:rPr>
      </w:pPr>
    </w:p>
    <w:p w14:paraId="0B87999D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Основные компоненты: </w:t>
      </w:r>
      <w:r w:rsidRPr="00EF00F9">
        <w:rPr>
          <w:lang w:val="ru-RU"/>
        </w:rPr>
        <w:t>стандартизированные определен</w:t>
      </w:r>
      <w:r w:rsidRPr="00EF00F9">
        <w:rPr>
          <w:lang w:val="ru-RU"/>
        </w:rPr>
        <w:t xml:space="preserve">ия данных (МКБ-О для диагнозов, коды протоколов для лечения); автоматические правила валидации (например, дата диагноза и дата начала лечения); обратная связь через квартальные отчёты и ежегодное обучение по </w:t>
      </w:r>
      <w:proofErr w:type="spellStart"/>
      <w:r w:rsidRPr="00EF00F9">
        <w:rPr>
          <w:lang w:val="ru-RU"/>
        </w:rPr>
        <w:t>МиО</w:t>
      </w:r>
      <w:proofErr w:type="spellEnd"/>
      <w:r w:rsidRPr="00EF00F9">
        <w:rPr>
          <w:lang w:val="ru-RU"/>
        </w:rPr>
        <w:t>.</w:t>
      </w:r>
    </w:p>
    <w:p w14:paraId="6C1CE5FD" w14:textId="77777777" w:rsidR="00C61872" w:rsidRPr="00EF00F9" w:rsidRDefault="006E6223">
      <w:pPr>
        <w:pStyle w:val="2"/>
        <w:rPr>
          <w:lang w:val="ru-RU"/>
        </w:rPr>
      </w:pPr>
      <w:bookmarkStart w:id="34" w:name="_Toc240544593"/>
      <w:r w:rsidRPr="00EF00F9">
        <w:rPr>
          <w:lang w:val="ru-RU"/>
        </w:rPr>
        <w:t>9.1. Подразделение мониторинга и оценки при</w:t>
      </w:r>
      <w:r w:rsidRPr="00EF00F9">
        <w:rPr>
          <w:lang w:val="ru-RU"/>
        </w:rPr>
        <w:t xml:space="preserve"> </w:t>
      </w:r>
      <w:proofErr w:type="spellStart"/>
      <w:r w:rsidRPr="00EF00F9">
        <w:rPr>
          <w:lang w:val="ru-RU"/>
        </w:rPr>
        <w:t>НПМЦДОГиИ</w:t>
      </w:r>
      <w:bookmarkEnd w:id="34"/>
      <w:proofErr w:type="spellEnd"/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146"/>
      </w:tblGrid>
      <w:tr w:rsidR="00C61872" w:rsidRPr="00EF00F9" w14:paraId="7F485DBA" w14:textId="77777777">
        <w:trPr>
          <w:tblHeader/>
        </w:trPr>
        <w:tc>
          <w:tcPr>
            <w:tcW w:w="36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FFF7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61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8491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Функции</w:t>
            </w:r>
          </w:p>
        </w:tc>
      </w:tr>
      <w:tr w:rsidR="00C61872" w:rsidRPr="00EF00F9" w14:paraId="1FE278FD" w14:textId="77777777"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0A42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Руководитель отдела (1)</w:t>
            </w:r>
          </w:p>
        </w:tc>
        <w:tc>
          <w:tcPr>
            <w:tcW w:w="6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54DB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Стратегическое управление; взаимодействие с Минздравом, донорами и регистром.</w:t>
            </w:r>
          </w:p>
        </w:tc>
      </w:tr>
      <w:tr w:rsidR="00C61872" w:rsidRPr="00EF00F9" w14:paraId="6D9A3F7A" w14:textId="77777777">
        <w:tc>
          <w:tcPr>
            <w:tcW w:w="3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4834C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Менеджер по данным и системам (1)</w:t>
            </w:r>
          </w:p>
        </w:tc>
        <w:tc>
          <w:tcPr>
            <w:tcW w:w="6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DE9A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Цифровые потоки (ЭМК, LIMS, интерфейсы регистра); безопасность данных.</w:t>
            </w:r>
          </w:p>
        </w:tc>
      </w:tr>
      <w:tr w:rsidR="00C61872" w:rsidRPr="00EF00F9" w14:paraId="0681FE69" w14:textId="77777777"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21CE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 xml:space="preserve">Аналитик </w:t>
            </w:r>
            <w:r w:rsidRPr="00EF00F9">
              <w:rPr>
                <w:b/>
                <w:bCs/>
                <w:sz w:val="18"/>
                <w:szCs w:val="18"/>
                <w:lang w:val="ru-RU"/>
              </w:rPr>
              <w:t>данных (1)</w:t>
            </w:r>
          </w:p>
        </w:tc>
        <w:tc>
          <w:tcPr>
            <w:tcW w:w="6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9BFE9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Квартальные и годовые отчёты, анализ трендов, специальные оценки.</w:t>
            </w:r>
          </w:p>
        </w:tc>
      </w:tr>
      <w:tr w:rsidR="00C61872" w:rsidRPr="00EF00F9" w14:paraId="6003B14D" w14:textId="77777777">
        <w:tc>
          <w:tcPr>
            <w:tcW w:w="3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9ADA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 xml:space="preserve">Полевые координаторы </w:t>
            </w:r>
            <w:proofErr w:type="spellStart"/>
            <w:r w:rsidRPr="00EF00F9">
              <w:rPr>
                <w:b/>
                <w:bCs/>
                <w:sz w:val="18"/>
                <w:szCs w:val="18"/>
                <w:lang w:val="ru-RU"/>
              </w:rPr>
              <w:t>МиО</w:t>
            </w:r>
            <w:proofErr w:type="spellEnd"/>
            <w:r w:rsidRPr="00EF00F9">
              <w:rPr>
                <w:b/>
                <w:bCs/>
                <w:sz w:val="18"/>
                <w:szCs w:val="18"/>
                <w:lang w:val="ru-RU"/>
              </w:rPr>
              <w:t xml:space="preserve"> (2)</w:t>
            </w:r>
          </w:p>
        </w:tc>
        <w:tc>
          <w:tcPr>
            <w:tcW w:w="6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8B42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Выезды на места, контроль сбора данных, обеспечение качества данных.</w:t>
            </w:r>
          </w:p>
        </w:tc>
      </w:tr>
      <w:tr w:rsidR="00C61872" w:rsidRPr="00EF00F9" w14:paraId="5274291F" w14:textId="77777777"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5CA3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Специалист по ИТ / интеграции регистра (1, возможно на базе UZINFOCOM)</w:t>
            </w:r>
          </w:p>
        </w:tc>
        <w:tc>
          <w:tcPr>
            <w:tcW w:w="61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B616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Интерфейсы управления данными; интеграция платформ.</w:t>
            </w:r>
          </w:p>
        </w:tc>
      </w:tr>
      <w:tr w:rsidR="00C61872" w:rsidRPr="00EF00F9" w14:paraId="3833FEDA" w14:textId="77777777">
        <w:tc>
          <w:tcPr>
            <w:tcW w:w="36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A646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Административный помощник (1)</w:t>
            </w:r>
          </w:p>
        </w:tc>
        <w:tc>
          <w:tcPr>
            <w:tcW w:w="61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A8A9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Координация совещаний, архив документов, логистика.</w:t>
            </w:r>
          </w:p>
        </w:tc>
      </w:tr>
    </w:tbl>
    <w:p w14:paraId="3DC4C0EB" w14:textId="77777777" w:rsidR="00C61872" w:rsidRPr="00EF00F9" w:rsidRDefault="006E6223">
      <w:pPr>
        <w:pStyle w:val="2"/>
        <w:rPr>
          <w:lang w:val="ru-RU"/>
        </w:rPr>
      </w:pPr>
      <w:bookmarkStart w:id="35" w:name="_Toc240544594"/>
      <w:r w:rsidRPr="00EF00F9">
        <w:rPr>
          <w:lang w:val="ru-RU"/>
        </w:rPr>
        <w:t>9.2. Уровни показателей</w:t>
      </w:r>
      <w:bookmarkEnd w:id="35"/>
    </w:p>
    <w:p w14:paraId="4029DB67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>По мере перехода от показателей деятельности к показателям воздействия прямой контроль над измер</w:t>
      </w:r>
      <w:r w:rsidRPr="00EF00F9">
        <w:rPr>
          <w:lang w:val="ru-RU"/>
        </w:rPr>
        <w:t>яемыми изменениями снижается, а зависимость от более широких факторов системы здравоохранения растёт.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300"/>
        <w:gridCol w:w="3046"/>
        <w:gridCol w:w="1700"/>
      </w:tblGrid>
      <w:tr w:rsidR="00C61872" w:rsidRPr="00EF00F9" w14:paraId="58BDD759" w14:textId="77777777">
        <w:trPr>
          <w:tblHeader/>
        </w:trPr>
        <w:tc>
          <w:tcPr>
            <w:tcW w:w="17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2C4B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Уровень</w:t>
            </w:r>
          </w:p>
        </w:tc>
        <w:tc>
          <w:tcPr>
            <w:tcW w:w="33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0EF6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Что измеряет</w:t>
            </w:r>
          </w:p>
        </w:tc>
        <w:tc>
          <w:tcPr>
            <w:tcW w:w="30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D1D3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Пример</w:t>
            </w:r>
          </w:p>
        </w:tc>
        <w:tc>
          <w:tcPr>
            <w:tcW w:w="170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D73FF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Степень контроля</w:t>
            </w:r>
          </w:p>
        </w:tc>
      </w:tr>
      <w:tr w:rsidR="00C61872" w:rsidRPr="00EF00F9" w14:paraId="4D1DE7BA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B4B6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Деятельность (вход)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8484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Действия по реализации Плана</w:t>
            </w:r>
          </w:p>
        </w:tc>
        <w:tc>
          <w:tcPr>
            <w:tcW w:w="30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94C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Число проведённых тренингов для врачей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9041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Наивысшая</w:t>
            </w:r>
          </w:p>
        </w:tc>
      </w:tr>
      <w:tr w:rsidR="00C61872" w:rsidRPr="00EF00F9" w14:paraId="21EE6E76" w14:textId="77777777">
        <w:tc>
          <w:tcPr>
            <w:tcW w:w="17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FA57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Результат (выход)</w:t>
            </w:r>
          </w:p>
        </w:tc>
        <w:tc>
          <w:tcPr>
            <w:tcW w:w="33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B600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Непосредственно созданные продукты или услуги</w:t>
            </w:r>
          </w:p>
        </w:tc>
        <w:tc>
          <w:tcPr>
            <w:tcW w:w="30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EF2C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Число обученных врачей</w:t>
            </w:r>
          </w:p>
        </w:tc>
        <w:tc>
          <w:tcPr>
            <w:tcW w:w="17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4DC9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Очень высокая</w:t>
            </w:r>
          </w:p>
        </w:tc>
      </w:tr>
      <w:tr w:rsidR="00C61872" w:rsidRPr="00EF00F9" w14:paraId="303E917F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058F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lastRenderedPageBreak/>
              <w:t>Итог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0F89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Кратко- и среднесрочные изменения поведения или возможностей целевых групп</w:t>
            </w:r>
          </w:p>
        </w:tc>
        <w:tc>
          <w:tcPr>
            <w:tcW w:w="30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E31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Доля обученных врачей, применяющих новые протоколы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E36F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Умеренная</w:t>
            </w:r>
          </w:p>
        </w:tc>
      </w:tr>
      <w:tr w:rsidR="00C61872" w:rsidRPr="00EF00F9" w14:paraId="247D6536" w14:textId="77777777">
        <w:tc>
          <w:tcPr>
            <w:tcW w:w="17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075B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sz w:val="18"/>
                <w:szCs w:val="18"/>
                <w:lang w:val="ru-RU"/>
              </w:rPr>
              <w:t>Воздействие</w:t>
            </w:r>
          </w:p>
        </w:tc>
        <w:tc>
          <w:tcPr>
            <w:tcW w:w="33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12A1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Долгосрочные системные изменения, полностью или частично обусловленные вмешательством</w:t>
            </w:r>
          </w:p>
        </w:tc>
        <w:tc>
          <w:tcPr>
            <w:tcW w:w="30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7FC1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Снижение смертности в учреждениях с обученными врачами</w:t>
            </w:r>
          </w:p>
        </w:tc>
        <w:tc>
          <w:tcPr>
            <w:tcW w:w="170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EA21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Минимальная</w:t>
            </w:r>
          </w:p>
        </w:tc>
      </w:tr>
    </w:tbl>
    <w:p w14:paraId="79A09112" w14:textId="77777777" w:rsidR="00C61872" w:rsidRPr="00EF00F9" w:rsidRDefault="00C61872">
      <w:pPr>
        <w:spacing w:after="120"/>
        <w:rPr>
          <w:lang w:val="ru-RU"/>
        </w:rPr>
      </w:pPr>
    </w:p>
    <w:p w14:paraId="1FEA522F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Международные источники данных: </w:t>
      </w:r>
      <w:r w:rsidRPr="00EF00F9">
        <w:rPr>
          <w:lang w:val="ru-RU"/>
        </w:rPr>
        <w:t xml:space="preserve">UNICEF Data (data.unicef.org); Глобальная </w:t>
      </w:r>
      <w:r w:rsidRPr="00EF00F9">
        <w:rPr>
          <w:lang w:val="ru-RU"/>
        </w:rPr>
        <w:t>обсерватория здравоохранения ВОЗ (who.int/</w:t>
      </w:r>
      <w:proofErr w:type="spellStart"/>
      <w:r w:rsidRPr="00EF00F9">
        <w:rPr>
          <w:lang w:val="ru-RU"/>
        </w:rPr>
        <w:t>data</w:t>
      </w:r>
      <w:proofErr w:type="spellEnd"/>
      <w:r w:rsidRPr="00EF00F9">
        <w:rPr>
          <w:lang w:val="ru-RU"/>
        </w:rPr>
        <w:t>/</w:t>
      </w:r>
      <w:proofErr w:type="spellStart"/>
      <w:r w:rsidRPr="00EF00F9">
        <w:rPr>
          <w:lang w:val="ru-RU"/>
        </w:rPr>
        <w:t>gho</w:t>
      </w:r>
      <w:proofErr w:type="spellEnd"/>
      <w:r w:rsidRPr="00EF00F9">
        <w:rPr>
          <w:lang w:val="ru-RU"/>
        </w:rPr>
        <w:t xml:space="preserve">); Показатели ЦУР ООН (unstats.un.org/sdgs); Совместная программа ВОЗ/ЮНИСЕФ по мониторингу (washdata.org); Портал ВОЗ по иммунизации (immunizationdata.who.int). Платформы предоставляют стандартизированные </w:t>
      </w:r>
      <w:r w:rsidRPr="00EF00F9">
        <w:rPr>
          <w:lang w:val="ru-RU"/>
        </w:rPr>
        <w:t>определения, периодические публикации и API для интеграции в национальный мониторинг.</w:t>
      </w:r>
    </w:p>
    <w:p w14:paraId="7B5F8540" w14:textId="77777777" w:rsidR="00C61872" w:rsidRPr="00EF00F9" w:rsidRDefault="006E6223">
      <w:pPr>
        <w:pStyle w:val="1"/>
        <w:pageBreakBefore/>
        <w:rPr>
          <w:lang w:val="ru-RU"/>
        </w:rPr>
      </w:pPr>
      <w:bookmarkStart w:id="36" w:name="_Toc240544595"/>
      <w:r w:rsidRPr="00EF00F9">
        <w:rPr>
          <w:lang w:val="ru-RU"/>
        </w:rPr>
        <w:lastRenderedPageBreak/>
        <w:t>10. Система индикаторов, 2025–2035 гг.</w:t>
      </w:r>
      <w:bookmarkEnd w:id="36"/>
    </w:p>
    <w:p w14:paraId="1A87E096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Целевые значения установлены для контрольных лет; пустые ячейки означают, что показатель измеряется ежегодно, но </w:t>
      </w:r>
      <w:r w:rsidRPr="00EF00F9">
        <w:rPr>
          <w:lang w:val="ru-RU"/>
        </w:rPr>
        <w:t>промежуточная цель не зафиксирована.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4266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 w:rsidR="00C61872" w:rsidRPr="00EF00F9" w14:paraId="365CF6A1" w14:textId="77777777">
        <w:trPr>
          <w:tblHeader/>
        </w:trPr>
        <w:tc>
          <w:tcPr>
            <w:tcW w:w="5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FA98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№</w:t>
            </w:r>
          </w:p>
        </w:tc>
        <w:tc>
          <w:tcPr>
            <w:tcW w:w="426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8052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Показатель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B545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2025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00C2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2026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E75D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2027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B1B0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2028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9EE8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2029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FC5D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2030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4E5F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2032</w:t>
            </w:r>
          </w:p>
        </w:tc>
        <w:tc>
          <w:tcPr>
            <w:tcW w:w="6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A775B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7"/>
                <w:szCs w:val="17"/>
                <w:lang w:val="ru-RU"/>
              </w:rPr>
              <w:t>2035</w:t>
            </w:r>
          </w:p>
        </w:tc>
      </w:tr>
      <w:tr w:rsidR="00C61872" w:rsidRPr="00EF00F9" w14:paraId="4FA3FBA9" w14:textId="77777777">
        <w:tc>
          <w:tcPr>
            <w:tcW w:w="9746" w:type="dxa"/>
            <w:gridSpan w:val="10"/>
            <w:shd w:val="clear" w:color="auto" w:fill="E8F2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E5AF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ПОКАЗАТЕЛИ ВОЗДЕЙСТВИЯ — ПОКАЗАТЕЛИ УСПЕХА ПРОГРАММЫ</w:t>
            </w:r>
          </w:p>
        </w:tc>
      </w:tr>
      <w:tr w:rsidR="00C61872" w:rsidRPr="00EF00F9" w14:paraId="2B39648F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A650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18C5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Общая выживаемость в течение 1 года (%)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1A93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34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4908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40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8395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50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D38C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65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71A6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80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DD16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6C49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0B7D6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</w:tr>
      <w:tr w:rsidR="00C61872" w:rsidRPr="00EF00F9" w14:paraId="6157930B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3974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2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FEDD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Пятилетняя общая выживаемость (%)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32F0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17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04A74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52A5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464285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2A5FB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67AD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60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31665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EF27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90</w:t>
            </w:r>
          </w:p>
        </w:tc>
      </w:tr>
      <w:tr w:rsidR="00C61872" w:rsidRPr="00EF00F9" w14:paraId="5BF88A5B" w14:textId="77777777">
        <w:tc>
          <w:tcPr>
            <w:tcW w:w="9746" w:type="dxa"/>
            <w:gridSpan w:val="10"/>
            <w:shd w:val="clear" w:color="auto" w:fill="E8F2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0FD7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ПОКАЗАТЕЛИ ИТОГОВ</w:t>
            </w:r>
          </w:p>
        </w:tc>
      </w:tr>
      <w:tr w:rsidR="00C61872" w:rsidRPr="00EF00F9" w14:paraId="6F218DE6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0B3E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3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18B0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детских онкологов, правильно называющих ≥ 3 ранних тревожных признаков рака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EEED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DBED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5021C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60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D25B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D97F4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B52B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228DA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6074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96</w:t>
            </w:r>
          </w:p>
        </w:tc>
      </w:tr>
      <w:tr w:rsidR="00C61872" w:rsidRPr="00EF00F9" w14:paraId="455DE4A9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D945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4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1652A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региональных центров, регулярно использующих ЭМК/PACS при ≥ 90 % диагностических исследований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2CAB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7626A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73C1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A5345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94804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0CCC6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9295D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487E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100</w:t>
            </w:r>
          </w:p>
        </w:tc>
      </w:tr>
      <w:tr w:rsidR="00C61872" w:rsidRPr="00EF00F9" w14:paraId="5CA58DCA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9EF0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5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3ABE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</w:t>
            </w:r>
            <w:r w:rsidRPr="00EF00F9">
              <w:rPr>
                <w:sz w:val="17"/>
                <w:szCs w:val="17"/>
                <w:lang w:val="ru-RU"/>
              </w:rPr>
              <w:t>врачей, соблюдающих стандартизированные клинические протоколы (≥ 90 %)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64D8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20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AA0081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2060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DA749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78192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2A70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E0A5C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0576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98</w:t>
            </w:r>
          </w:p>
        </w:tc>
      </w:tr>
      <w:tr w:rsidR="00C61872" w:rsidRPr="00EF00F9" w14:paraId="0D6549B8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D5EE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6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E28D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врачей первичного звена, набирающих ≥ 85 % по оценке ранней диагностики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2B6E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F5EC2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3241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70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3BC072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2C38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52AB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408A3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C5FD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</w:tr>
      <w:tr w:rsidR="00C61872" w:rsidRPr="00EF00F9" w14:paraId="6B02A52E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9DB6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7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3DEA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случаев детского рака, диагностированных в течение 14 дней после </w:t>
            </w:r>
            <w:r w:rsidRPr="00EF00F9">
              <w:rPr>
                <w:sz w:val="17"/>
                <w:szCs w:val="17"/>
                <w:lang w:val="ru-RU"/>
              </w:rPr>
              <w:t>первого обращения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1A8C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3B6CD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8A34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C953D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612B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8A9E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A0DC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0755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95</w:t>
            </w:r>
          </w:p>
        </w:tc>
      </w:tr>
      <w:tr w:rsidR="00C61872" w:rsidRPr="00EF00F9" w14:paraId="0AE612BF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7CB5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7а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0F61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случаев, выявленных на ранних стадиях (I–II)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3CB0C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25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5E08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30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2D9D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C7F5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E5C8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0E07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65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10AC2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664CF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</w:tr>
      <w:tr w:rsidR="00C61872" w:rsidRPr="00EF00F9" w14:paraId="36F3B720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9F00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8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ABAD9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пациентов с доступом к лучевым исследованиям на всех уровнях согласно протоколу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4F036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60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267E6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8C87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F0B8A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AA193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5425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98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FF24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F726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98</w:t>
            </w:r>
          </w:p>
        </w:tc>
      </w:tr>
      <w:tr w:rsidR="00C61872" w:rsidRPr="00EF00F9" w14:paraId="6EFC350F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50FD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9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D239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совпадения результатов первичной </w:t>
            </w:r>
            <w:r w:rsidRPr="00EF00F9">
              <w:rPr>
                <w:sz w:val="17"/>
                <w:szCs w:val="17"/>
                <w:lang w:val="ru-RU"/>
              </w:rPr>
              <w:t>лабораторной диагностики с данными референс-лаборатории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C119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4B48EA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8ECE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661F1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484193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89B3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8504C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D44F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</w:tr>
      <w:tr w:rsidR="00C61872" w:rsidRPr="00EF00F9" w14:paraId="15EB2FF0" w14:textId="77777777">
        <w:tc>
          <w:tcPr>
            <w:tcW w:w="9746" w:type="dxa"/>
            <w:gridSpan w:val="10"/>
            <w:shd w:val="clear" w:color="auto" w:fill="E8F2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C858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ПОКАЗАТЕЛИ РЕЗУЛЬТАТОВ</w:t>
            </w:r>
          </w:p>
        </w:tc>
      </w:tr>
      <w:tr w:rsidR="00C61872" w:rsidRPr="00EF00F9" w14:paraId="0B5DCEDC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ABDE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10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3940B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Число морфологических лабораторий в национальной сети референс-диагностики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3371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59066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17C7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17C62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DA5A0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7C5D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14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E87D9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E847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14</w:t>
            </w:r>
          </w:p>
        </w:tc>
      </w:tr>
      <w:tr w:rsidR="00C61872" w:rsidRPr="00EF00F9" w14:paraId="2B27C17F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595C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11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FD48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учреждений, выполняющих все лабораторные </w:t>
            </w:r>
            <w:r w:rsidRPr="00EF00F9">
              <w:rPr>
                <w:sz w:val="17"/>
                <w:szCs w:val="17"/>
                <w:lang w:val="ru-RU"/>
              </w:rPr>
              <w:t>исследования согласно протоколу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9F63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7A9B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57D15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6BEFD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9B53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9FFD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95E94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E54C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</w:tr>
      <w:tr w:rsidR="00C61872" w:rsidRPr="00EF00F9" w14:paraId="746A69D6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6DF2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12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AE57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годовой потребности в препаратах, включая </w:t>
            </w:r>
            <w:proofErr w:type="spellStart"/>
            <w:r w:rsidRPr="00EF00F9">
              <w:rPr>
                <w:sz w:val="17"/>
                <w:szCs w:val="17"/>
                <w:lang w:val="ru-RU"/>
              </w:rPr>
              <w:t>таргетные</w:t>
            </w:r>
            <w:proofErr w:type="spellEnd"/>
            <w:r w:rsidRPr="00EF00F9">
              <w:rPr>
                <w:sz w:val="17"/>
                <w:szCs w:val="17"/>
                <w:lang w:val="ru-RU"/>
              </w:rPr>
              <w:t>/иммунотерапию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185A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60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0604F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B82F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C873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C0D04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C299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48F92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4CEB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</w:tr>
      <w:tr w:rsidR="00C61872" w:rsidRPr="00EF00F9" w14:paraId="029C9F22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B3B8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13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70BB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детей, прошедших молекулярно-генетическую диагностику согласно протоколу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8963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30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77AD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0998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60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E504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75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A2F7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B141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E6A81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8C0E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100</w:t>
            </w:r>
          </w:p>
        </w:tc>
      </w:tr>
      <w:tr w:rsidR="00C61872" w:rsidRPr="00EF00F9" w14:paraId="5F88230F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186B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14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ABAA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</w:t>
            </w:r>
            <w:r w:rsidRPr="00EF00F9">
              <w:rPr>
                <w:sz w:val="17"/>
                <w:szCs w:val="17"/>
                <w:lang w:val="ru-RU"/>
              </w:rPr>
              <w:t xml:space="preserve">гематологических случаев, исследованных методом проточной </w:t>
            </w:r>
            <w:proofErr w:type="spellStart"/>
            <w:r w:rsidRPr="00EF00F9">
              <w:rPr>
                <w:sz w:val="17"/>
                <w:szCs w:val="17"/>
                <w:lang w:val="ru-RU"/>
              </w:rPr>
              <w:t>цитометрии</w:t>
            </w:r>
            <w:proofErr w:type="spellEnd"/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7A02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97482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85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7565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88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8D39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90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B708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92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9996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DF502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D0E3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100</w:t>
            </w:r>
          </w:p>
        </w:tc>
      </w:tr>
      <w:tr w:rsidR="00C61872" w:rsidRPr="00EF00F9" w14:paraId="3858D01F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5DBA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15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964E6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Число высокотехнологичных </w:t>
            </w:r>
            <w:proofErr w:type="spellStart"/>
            <w:r w:rsidRPr="00EF00F9">
              <w:rPr>
                <w:sz w:val="17"/>
                <w:szCs w:val="17"/>
                <w:lang w:val="ru-RU"/>
              </w:rPr>
              <w:t>онкохирургических</w:t>
            </w:r>
            <w:proofErr w:type="spellEnd"/>
            <w:r w:rsidRPr="00EF00F9">
              <w:rPr>
                <w:sz w:val="17"/>
                <w:szCs w:val="17"/>
                <w:lang w:val="ru-RU"/>
              </w:rPr>
              <w:t xml:space="preserve"> операций в год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0985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150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1BBD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1013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400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7DB4B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496F4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FC5C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700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3A43C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0611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1000</w:t>
            </w:r>
          </w:p>
        </w:tc>
      </w:tr>
      <w:tr w:rsidR="00C61872" w:rsidRPr="00EF00F9" w14:paraId="632D3159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5144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16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57813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Число циклов CAR-T-терапии в год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424B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2751A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3257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0F07F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6D655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95C7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C06A8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8504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150</w:t>
            </w:r>
          </w:p>
        </w:tc>
      </w:tr>
      <w:tr w:rsidR="00C61872" w:rsidRPr="00EF00F9" w14:paraId="00558026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B16F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17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C262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Число </w:t>
            </w:r>
            <w:r w:rsidRPr="00EF00F9">
              <w:rPr>
                <w:sz w:val="17"/>
                <w:szCs w:val="17"/>
                <w:lang w:val="ru-RU"/>
              </w:rPr>
              <w:t>аллогенных трансплантаций костного мозга в год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11AD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2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E5336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8B1A8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20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68E8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7B6AD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7E39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400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1E78C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CD6B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400</w:t>
            </w:r>
          </w:p>
        </w:tc>
      </w:tr>
      <w:tr w:rsidR="00C61872" w:rsidRPr="00EF00F9" w14:paraId="32465486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1F397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18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8AD42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Число </w:t>
            </w:r>
            <w:proofErr w:type="spellStart"/>
            <w:r w:rsidRPr="00EF00F9">
              <w:rPr>
                <w:sz w:val="17"/>
                <w:szCs w:val="17"/>
                <w:lang w:val="ru-RU"/>
              </w:rPr>
              <w:t>аутологичных</w:t>
            </w:r>
            <w:proofErr w:type="spellEnd"/>
            <w:r w:rsidRPr="00EF00F9">
              <w:rPr>
                <w:sz w:val="17"/>
                <w:szCs w:val="17"/>
                <w:lang w:val="ru-RU"/>
              </w:rPr>
              <w:t xml:space="preserve"> трансплантаций костного мозга в год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8C9F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20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993C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6FAD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E27AE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2A7F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3A99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D07E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4F5CB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150</w:t>
            </w:r>
          </w:p>
        </w:tc>
      </w:tr>
      <w:tr w:rsidR="00C61872" w:rsidRPr="00EF00F9" w14:paraId="67BE5E0A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5621C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lastRenderedPageBreak/>
              <w:t>19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1A64F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нуждающихся детей, охваченных паллиативной помощью в радиусе 50 км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6123E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6C3CA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2127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B699F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FE569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0AF2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C6C58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D54B8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92</w:t>
            </w:r>
          </w:p>
        </w:tc>
      </w:tr>
      <w:tr w:rsidR="00C61872" w:rsidRPr="00EF00F9" w14:paraId="2FF469F7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A9F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20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6200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детей с </w:t>
            </w:r>
            <w:r w:rsidRPr="00EF00F9">
              <w:rPr>
                <w:sz w:val="17"/>
                <w:szCs w:val="17"/>
                <w:lang w:val="ru-RU"/>
              </w:rPr>
              <w:t>онкологическими заболеваниями, охваченных региональными реабилитационными службами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885B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2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F768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3153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50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11E9D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A06C1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070C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92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32669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552C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</w:tr>
      <w:tr w:rsidR="00C61872" w:rsidRPr="00EF00F9" w14:paraId="647F1994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1F6E2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21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90C6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>% пациентов/семей, получающих психологическую поддержку согласно протоколу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D10A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5871B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CCA8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35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1C3C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182DE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627A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75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B596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19F7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90</w:t>
            </w:r>
          </w:p>
        </w:tc>
      </w:tr>
      <w:tr w:rsidR="00C61872" w:rsidRPr="00EF00F9" w14:paraId="16992243" w14:textId="77777777">
        <w:tc>
          <w:tcPr>
            <w:tcW w:w="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526F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color w:val="6B7280"/>
                <w:sz w:val="17"/>
                <w:szCs w:val="17"/>
                <w:lang w:val="ru-RU"/>
              </w:rPr>
              <w:t>22</w:t>
            </w:r>
          </w:p>
        </w:tc>
        <w:tc>
          <w:tcPr>
            <w:tcW w:w="42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3E62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7"/>
                <w:szCs w:val="17"/>
                <w:lang w:val="ru-RU"/>
              </w:rPr>
              <w:t xml:space="preserve">% доступности опиоидных анальгетиков для домашнего </w:t>
            </w:r>
            <w:r w:rsidRPr="00EF00F9">
              <w:rPr>
                <w:sz w:val="17"/>
                <w:szCs w:val="17"/>
                <w:lang w:val="ru-RU"/>
              </w:rPr>
              <w:t>применения в течение 24 часов после назначения</w:t>
            </w: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0867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10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41E9C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71F2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40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35597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758B3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2928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B6A01" w14:textId="77777777" w:rsidR="00C61872" w:rsidRPr="00EF00F9" w:rsidRDefault="00C61872">
            <w:pPr>
              <w:spacing w:before="40" w:after="40"/>
              <w:jc w:val="center"/>
              <w:rPr>
                <w:lang w:val="ru-RU"/>
              </w:rPr>
            </w:pPr>
          </w:p>
        </w:tc>
        <w:tc>
          <w:tcPr>
            <w:tcW w:w="6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E8DF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7"/>
                <w:szCs w:val="17"/>
                <w:lang w:val="ru-RU"/>
              </w:rPr>
              <w:t>99</w:t>
            </w:r>
          </w:p>
        </w:tc>
      </w:tr>
    </w:tbl>
    <w:p w14:paraId="0BC41C8A" w14:textId="77777777" w:rsidR="00C61872" w:rsidRPr="00EF00F9" w:rsidRDefault="006E6223">
      <w:pPr>
        <w:pStyle w:val="1"/>
        <w:pageBreakBefore/>
        <w:rPr>
          <w:lang w:val="ru-RU"/>
        </w:rPr>
      </w:pPr>
      <w:bookmarkStart w:id="37" w:name="_Toc240544596"/>
      <w:r w:rsidRPr="00EF00F9">
        <w:rPr>
          <w:lang w:val="ru-RU"/>
        </w:rPr>
        <w:lastRenderedPageBreak/>
        <w:t>11. План действий на 2031–2035 годы</w:t>
      </w:r>
      <w:bookmarkEnd w:id="37"/>
    </w:p>
    <w:p w14:paraId="7D879672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lang w:val="ru-RU"/>
        </w:rPr>
        <w:t xml:space="preserve">Дорожная карта на 2026–2030 гг. представлена в виде временных шкал в разделах стратегических целей (разделы 3–8). На 2031–2035 гг. План </w:t>
      </w:r>
      <w:r w:rsidRPr="00EF00F9">
        <w:rPr>
          <w:lang w:val="ru-RU"/>
        </w:rPr>
        <w:t>устанавливает сводные годовые целевые значения для достижения и поддержания показателей Национальной стратегии по борьбе с детским раком.</w:t>
      </w:r>
    </w:p>
    <w:tbl>
      <w:tblPr>
        <w:tblW w:w="9746" w:type="dxa"/>
        <w:tblBorders>
          <w:top w:val="single" w:sz="4" w:space="0" w:color="C9D6DE"/>
          <w:left w:val="single" w:sz="4" w:space="0" w:color="C9D6DE"/>
          <w:bottom w:val="single" w:sz="4" w:space="0" w:color="C9D6DE"/>
          <w:right w:val="single" w:sz="4" w:space="0" w:color="C9D6DE"/>
          <w:insideH w:val="single" w:sz="4" w:space="0" w:color="C9D6DE"/>
          <w:insideV w:val="single" w:sz="4" w:space="0" w:color="C9D6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46"/>
        <w:gridCol w:w="820"/>
        <w:gridCol w:w="820"/>
        <w:gridCol w:w="820"/>
        <w:gridCol w:w="820"/>
        <w:gridCol w:w="820"/>
      </w:tblGrid>
      <w:tr w:rsidR="00C61872" w:rsidRPr="00EF00F9" w14:paraId="4610ED66" w14:textId="77777777">
        <w:trPr>
          <w:tblHeader/>
        </w:trPr>
        <w:tc>
          <w:tcPr>
            <w:tcW w:w="5646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39C1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Целевой показатель</w:t>
            </w:r>
          </w:p>
        </w:tc>
        <w:tc>
          <w:tcPr>
            <w:tcW w:w="8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7B77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2031</w:t>
            </w:r>
          </w:p>
        </w:tc>
        <w:tc>
          <w:tcPr>
            <w:tcW w:w="8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5D79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2032</w:t>
            </w:r>
          </w:p>
        </w:tc>
        <w:tc>
          <w:tcPr>
            <w:tcW w:w="8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BF49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2033</w:t>
            </w:r>
          </w:p>
        </w:tc>
        <w:tc>
          <w:tcPr>
            <w:tcW w:w="8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380D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2034</w:t>
            </w:r>
          </w:p>
        </w:tc>
        <w:tc>
          <w:tcPr>
            <w:tcW w:w="820" w:type="dxa"/>
            <w:shd w:val="clear" w:color="auto" w:fill="0B3D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2FAE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FFFFFF"/>
                <w:sz w:val="18"/>
                <w:szCs w:val="18"/>
                <w:lang w:val="ru-RU"/>
              </w:rPr>
              <w:t>2035</w:t>
            </w:r>
          </w:p>
        </w:tc>
      </w:tr>
      <w:tr w:rsidR="00C61872" w:rsidRPr="00EF00F9" w14:paraId="5F0AC244" w14:textId="77777777">
        <w:tc>
          <w:tcPr>
            <w:tcW w:w="56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04EB4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Однолетняя выживаемость пациентов с онкологическими и </w:t>
            </w:r>
            <w:r w:rsidRPr="00EF00F9">
              <w:rPr>
                <w:sz w:val="18"/>
                <w:szCs w:val="18"/>
                <w:lang w:val="ru-RU"/>
              </w:rPr>
              <w:t>онкогематологическими заболеваниями (%)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8116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0773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AF1F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1815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C0D6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90</w:t>
            </w:r>
          </w:p>
        </w:tc>
      </w:tr>
      <w:tr w:rsidR="00C61872" w:rsidRPr="00EF00F9" w14:paraId="583EDE7D" w14:textId="77777777">
        <w:tc>
          <w:tcPr>
            <w:tcW w:w="56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B9E18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Пятилетняя выживаемость (%)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CCE1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60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A49B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65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B3F7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75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E520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85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CDCC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90</w:t>
            </w:r>
          </w:p>
        </w:tc>
      </w:tr>
      <w:tr w:rsidR="00C61872" w:rsidRPr="00EF00F9" w14:paraId="40D67CEF" w14:textId="77777777">
        <w:tc>
          <w:tcPr>
            <w:tcW w:w="56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A489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Доля случаев, выявленных на ранних стадиях (%)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EF80E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95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0F2A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95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A280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95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E0D8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95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98BEA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95</w:t>
            </w:r>
          </w:p>
        </w:tc>
      </w:tr>
      <w:tr w:rsidR="00C61872" w:rsidRPr="00EF00F9" w14:paraId="5FFF2D82" w14:textId="77777777">
        <w:tc>
          <w:tcPr>
            <w:tcW w:w="56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3B11D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proofErr w:type="spellStart"/>
            <w:r w:rsidRPr="00EF00F9">
              <w:rPr>
                <w:sz w:val="18"/>
                <w:szCs w:val="18"/>
                <w:lang w:val="ru-RU"/>
              </w:rPr>
              <w:t>Аутологичные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трансплантации в год (число)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EB2F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110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5DE7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120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36DF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130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F742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140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6DB1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150</w:t>
            </w:r>
          </w:p>
        </w:tc>
      </w:tr>
      <w:tr w:rsidR="00C61872" w:rsidRPr="00EF00F9" w14:paraId="1CB692E9" w14:textId="77777777">
        <w:tc>
          <w:tcPr>
            <w:tcW w:w="56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1CAB0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Аллогенные </w:t>
            </w:r>
            <w:r w:rsidRPr="00EF00F9">
              <w:rPr>
                <w:sz w:val="18"/>
                <w:szCs w:val="18"/>
                <w:lang w:val="ru-RU"/>
              </w:rPr>
              <w:t>трансплантации в год (число)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9A273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110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9C77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120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5976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130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DA08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140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46D0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150</w:t>
            </w:r>
          </w:p>
        </w:tc>
      </w:tr>
      <w:tr w:rsidR="00C61872" w:rsidRPr="00EF00F9" w14:paraId="5621DAEC" w14:textId="77777777">
        <w:tc>
          <w:tcPr>
            <w:tcW w:w="56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2EBC8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Охват молекулярно-генетической диагностикой (%)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25BC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6F27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0F35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4DD6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D744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</w:tr>
      <w:tr w:rsidR="00C61872" w:rsidRPr="00EF00F9" w14:paraId="4DE8C4F0" w14:textId="77777777">
        <w:tc>
          <w:tcPr>
            <w:tcW w:w="56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86C7E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 xml:space="preserve">Охват диагностикой методом проточной </w:t>
            </w:r>
            <w:proofErr w:type="spellStart"/>
            <w:r w:rsidRPr="00EF00F9">
              <w:rPr>
                <w:sz w:val="18"/>
                <w:szCs w:val="18"/>
                <w:lang w:val="ru-RU"/>
              </w:rPr>
              <w:t>цитометрии</w:t>
            </w:r>
            <w:proofErr w:type="spellEnd"/>
            <w:r w:rsidRPr="00EF00F9">
              <w:rPr>
                <w:sz w:val="18"/>
                <w:szCs w:val="18"/>
                <w:lang w:val="ru-RU"/>
              </w:rPr>
              <w:t xml:space="preserve"> (%)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71907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81A1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E3B3F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3DDFD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827B9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99</w:t>
            </w:r>
          </w:p>
        </w:tc>
      </w:tr>
      <w:tr w:rsidR="00C61872" w:rsidRPr="00EF00F9" w14:paraId="063CC4E4" w14:textId="77777777">
        <w:tc>
          <w:tcPr>
            <w:tcW w:w="56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81821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Врачи и фельдшеры, распознающие ранние признаки детского рака (%)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2AE3C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85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3249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88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E9064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91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60B4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94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3B1FB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96</w:t>
            </w:r>
          </w:p>
        </w:tc>
      </w:tr>
      <w:tr w:rsidR="00C61872" w:rsidRPr="00EF00F9" w14:paraId="73421133" w14:textId="77777777">
        <w:tc>
          <w:tcPr>
            <w:tcW w:w="56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5A19A5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Соблюдение клинических протоколов в детской онкологии (%)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6BF5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95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70B68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96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D3B1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97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FF46A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98</w:t>
            </w:r>
          </w:p>
        </w:tc>
        <w:tc>
          <w:tcPr>
            <w:tcW w:w="8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035F0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98</w:t>
            </w:r>
          </w:p>
        </w:tc>
      </w:tr>
      <w:tr w:rsidR="00C61872" w:rsidRPr="00EF00F9" w14:paraId="69BE4623" w14:textId="77777777">
        <w:tc>
          <w:tcPr>
            <w:tcW w:w="5646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AC9A3" w14:textId="77777777" w:rsidR="00C61872" w:rsidRPr="00EF00F9" w:rsidRDefault="006E6223">
            <w:pPr>
              <w:spacing w:before="40" w:after="40"/>
              <w:rPr>
                <w:lang w:val="ru-RU"/>
              </w:rPr>
            </w:pPr>
            <w:r w:rsidRPr="00EF00F9">
              <w:rPr>
                <w:sz w:val="18"/>
                <w:szCs w:val="18"/>
                <w:lang w:val="ru-RU"/>
              </w:rPr>
              <w:t>Цифровизация процесса лечения детского рака (%)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652A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90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D7B61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92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430065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94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2F976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96</w:t>
            </w:r>
          </w:p>
        </w:tc>
        <w:tc>
          <w:tcPr>
            <w:tcW w:w="820" w:type="dxa"/>
            <w:shd w:val="clear" w:color="auto" w:fill="F4F7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8E462" w14:textId="77777777" w:rsidR="00C61872" w:rsidRPr="00EF00F9" w:rsidRDefault="006E6223">
            <w:pPr>
              <w:spacing w:before="40" w:after="40"/>
              <w:jc w:val="center"/>
              <w:rPr>
                <w:lang w:val="ru-RU"/>
              </w:rPr>
            </w:pPr>
            <w:r w:rsidRPr="00EF00F9">
              <w:rPr>
                <w:b/>
                <w:bCs/>
                <w:color w:val="0B3D5C"/>
                <w:sz w:val="18"/>
                <w:szCs w:val="18"/>
                <w:lang w:val="ru-RU"/>
              </w:rPr>
              <w:t>97</w:t>
            </w:r>
          </w:p>
        </w:tc>
      </w:tr>
    </w:tbl>
    <w:p w14:paraId="439591F1" w14:textId="77777777" w:rsidR="00C61872" w:rsidRPr="00EF00F9" w:rsidRDefault="006E6223">
      <w:pPr>
        <w:pStyle w:val="2"/>
        <w:rPr>
          <w:lang w:val="ru-RU"/>
        </w:rPr>
      </w:pPr>
      <w:bookmarkStart w:id="38" w:name="_Toc240544597"/>
      <w:r w:rsidRPr="00EF00F9">
        <w:rPr>
          <w:lang w:val="ru-RU"/>
        </w:rPr>
        <w:t>Структура результатов</w:t>
      </w:r>
      <w:bookmarkEnd w:id="38"/>
    </w:p>
    <w:p w14:paraId="5C0CB399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 xml:space="preserve">Показатель эффективности: </w:t>
      </w:r>
      <w:r w:rsidRPr="00EF00F9">
        <w:rPr>
          <w:lang w:val="ru-RU"/>
        </w:rPr>
        <w:t xml:space="preserve">к 2030 году выживаемость детей с </w:t>
      </w:r>
      <w:r w:rsidRPr="00EF00F9">
        <w:rPr>
          <w:lang w:val="ru-RU"/>
        </w:rPr>
        <w:t>онкологическими заболеваниями повышена не менее чем до 60 %.</w:t>
      </w:r>
    </w:p>
    <w:p w14:paraId="6E52E7BF" w14:textId="77777777" w:rsidR="00C61872" w:rsidRPr="00EF00F9" w:rsidRDefault="006E6223">
      <w:pPr>
        <w:spacing w:after="120" w:line="276" w:lineRule="auto"/>
        <w:jc w:val="both"/>
        <w:rPr>
          <w:lang w:val="ru-RU"/>
        </w:rPr>
      </w:pPr>
      <w:r w:rsidRPr="00EF00F9">
        <w:rPr>
          <w:b/>
          <w:bCs/>
          <w:lang w:val="ru-RU"/>
        </w:rPr>
        <w:t>Ожидаемые результаты:</w:t>
      </w:r>
    </w:p>
    <w:p w14:paraId="7D916B31" w14:textId="77777777" w:rsidR="00C61872" w:rsidRPr="00EF00F9" w:rsidRDefault="006E6223">
      <w:pPr>
        <w:pStyle w:val="a4"/>
        <w:numPr>
          <w:ilvl w:val="0"/>
          <w:numId w:val="1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Укреплены национальные меры поддержки детей и подростков с онкологическими заболеваниями за счёт улучшения медицинской, административной, правовой и социальной инфраструктур</w:t>
      </w:r>
      <w:r w:rsidRPr="00EF00F9">
        <w:rPr>
          <w:lang w:val="ru-RU"/>
        </w:rPr>
        <w:t>ы.</w:t>
      </w:r>
    </w:p>
    <w:p w14:paraId="4ECA2AB7" w14:textId="77777777" w:rsidR="00C61872" w:rsidRPr="00EF00F9" w:rsidRDefault="006E6223">
      <w:pPr>
        <w:pStyle w:val="a4"/>
        <w:numPr>
          <w:ilvl w:val="0"/>
          <w:numId w:val="1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Обеспечена своевременная и точная диагностика онкологических заболеваний у детей и подростков.</w:t>
      </w:r>
    </w:p>
    <w:p w14:paraId="3CD58852" w14:textId="77777777" w:rsidR="00C61872" w:rsidRPr="00EF00F9" w:rsidRDefault="006E6223">
      <w:pPr>
        <w:pStyle w:val="a4"/>
        <w:numPr>
          <w:ilvl w:val="0"/>
          <w:numId w:val="1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Улучшено комплексное и экономически эффективное лечение детей и подростков с онкологическими заболеваниями.</w:t>
      </w:r>
    </w:p>
    <w:p w14:paraId="66DB8375" w14:textId="77777777" w:rsidR="00C61872" w:rsidRPr="00EF00F9" w:rsidRDefault="006E6223">
      <w:pPr>
        <w:pStyle w:val="a4"/>
        <w:numPr>
          <w:ilvl w:val="0"/>
          <w:numId w:val="1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Обеспечен доступ к реабилитации, долгосрочному ухо</w:t>
      </w:r>
      <w:r w:rsidRPr="00EF00F9">
        <w:rPr>
          <w:lang w:val="ru-RU"/>
        </w:rPr>
        <w:t>ду и реинтеграции в общество.</w:t>
      </w:r>
    </w:p>
    <w:p w14:paraId="0E4F1F43" w14:textId="77777777" w:rsidR="00C61872" w:rsidRPr="00EF00F9" w:rsidRDefault="006E6223">
      <w:pPr>
        <w:pStyle w:val="a4"/>
        <w:numPr>
          <w:ilvl w:val="0"/>
          <w:numId w:val="1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Укреплены службы паллиативной помощи для удовлетворения потребностей детей с онкологическими и гематологическими заболеваниями.</w:t>
      </w:r>
    </w:p>
    <w:p w14:paraId="0C6EF535" w14:textId="77777777" w:rsidR="00C61872" w:rsidRPr="00EF00F9" w:rsidRDefault="006E6223">
      <w:pPr>
        <w:pStyle w:val="a4"/>
        <w:numPr>
          <w:ilvl w:val="0"/>
          <w:numId w:val="1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Укреплена система управления информацией в области медицинской помощи детям с онкологическими забо</w:t>
      </w:r>
      <w:r w:rsidRPr="00EF00F9">
        <w:rPr>
          <w:lang w:val="ru-RU"/>
        </w:rPr>
        <w:t>леваниями.</w:t>
      </w:r>
    </w:p>
    <w:p w14:paraId="17C197A5" w14:textId="77777777" w:rsidR="00C61872" w:rsidRPr="00EF00F9" w:rsidRDefault="006E6223">
      <w:pPr>
        <w:pStyle w:val="a4"/>
        <w:numPr>
          <w:ilvl w:val="0"/>
          <w:numId w:val="13"/>
        </w:numPr>
        <w:spacing w:after="60" w:line="264" w:lineRule="auto"/>
        <w:rPr>
          <w:lang w:val="ru-RU"/>
        </w:rPr>
      </w:pPr>
      <w:r w:rsidRPr="00EF00F9">
        <w:rPr>
          <w:lang w:val="ru-RU"/>
        </w:rPr>
        <w:t>Получены достоверные данные о том, как наилучшим образом поддерживать детей и подростков с онкологическими заболеваниями.</w:t>
      </w:r>
    </w:p>
    <w:p w14:paraId="78E360EA" w14:textId="77777777" w:rsidR="00C61872" w:rsidRPr="00EF00F9" w:rsidRDefault="00C61872">
      <w:pPr>
        <w:spacing w:after="200"/>
        <w:rPr>
          <w:lang w:val="ru-RU"/>
        </w:rPr>
      </w:pPr>
    </w:p>
    <w:p w14:paraId="4609F841" w14:textId="77777777" w:rsidR="00C61872" w:rsidRPr="00EF00F9" w:rsidRDefault="006E6223">
      <w:pPr>
        <w:spacing w:after="120" w:line="276" w:lineRule="auto"/>
        <w:rPr>
          <w:lang w:val="ru-RU"/>
        </w:rPr>
      </w:pPr>
      <w:r w:rsidRPr="00EF00F9">
        <w:rPr>
          <w:b/>
          <w:bCs/>
          <w:lang w:val="ru-RU"/>
        </w:rPr>
        <w:t xml:space="preserve">Источники и партнёры: </w:t>
      </w:r>
      <w:r w:rsidRPr="00EF00F9">
        <w:rPr>
          <w:lang w:val="ru-RU"/>
        </w:rPr>
        <w:t>SIOPE (siope.eu); ESMO (esmo.org); ASCO (asco.org); EORTC (eortc.org); CCI Europe (ccieurope.eu); St</w:t>
      </w:r>
      <w:r w:rsidRPr="00EF00F9">
        <w:rPr>
          <w:lang w:val="ru-RU"/>
        </w:rPr>
        <w:t xml:space="preserve">. </w:t>
      </w:r>
      <w:proofErr w:type="spellStart"/>
      <w:r w:rsidRPr="00EF00F9">
        <w:rPr>
          <w:lang w:val="ru-RU"/>
        </w:rPr>
        <w:t>Jude</w:t>
      </w:r>
      <w:proofErr w:type="spellEnd"/>
      <w:r w:rsidRPr="00EF00F9">
        <w:rPr>
          <w:lang w:val="ru-RU"/>
        </w:rPr>
        <w:t xml:space="preserve"> Global (stjude.org/</w:t>
      </w:r>
      <w:proofErr w:type="spellStart"/>
      <w:r w:rsidRPr="00EF00F9">
        <w:rPr>
          <w:lang w:val="ru-RU"/>
        </w:rPr>
        <w:t>global</w:t>
      </w:r>
      <w:proofErr w:type="spellEnd"/>
      <w:r w:rsidRPr="00EF00F9">
        <w:rPr>
          <w:lang w:val="ru-RU"/>
        </w:rPr>
        <w:t xml:space="preserve">); Институт рака Дана-Фарбер (dana-farber.org); MUVI (meduniwien.ac.at); НМИЦ ДГОИ им. Дмитрия Рогачёва (fnkc.ru); </w:t>
      </w:r>
      <w:proofErr w:type="spellStart"/>
      <w:r w:rsidRPr="00EF00F9">
        <w:rPr>
          <w:lang w:val="ru-RU"/>
        </w:rPr>
        <w:t>Charité</w:t>
      </w:r>
      <w:proofErr w:type="spellEnd"/>
      <w:r w:rsidRPr="00EF00F9">
        <w:rPr>
          <w:lang w:val="ru-RU"/>
        </w:rPr>
        <w:t xml:space="preserve"> (charite.de); Центр принцессы Максимы (prinsesmaximacentrum.nl).</w:t>
      </w:r>
    </w:p>
    <w:sectPr w:rsidR="00C61872" w:rsidRPr="00EF00F9">
      <w:headerReference w:type="default" r:id="rId14"/>
      <w:footerReference w:type="default" r:id="rId15"/>
      <w:pgSz w:w="11906" w:h="16838"/>
      <w:pgMar w:top="1080" w:right="1080" w:bottom="1080" w:left="1080" w:header="708" w:footer="708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AF9C1" w14:textId="77777777" w:rsidR="006E6223" w:rsidRDefault="006E6223">
      <w:r>
        <w:separator/>
      </w:r>
    </w:p>
  </w:endnote>
  <w:endnote w:type="continuationSeparator" w:id="0">
    <w:p w14:paraId="5F40BCD9" w14:textId="77777777" w:rsidR="006E6223" w:rsidRDefault="006E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03CCE" w14:textId="77777777" w:rsidR="00C61872" w:rsidRDefault="006E6223">
    <w:pPr>
      <w:jc w:val="center"/>
    </w:pP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 w:rsidR="00F6534F">
      <w:rPr>
        <w:noProof/>
        <w:color w:val="6B7280"/>
        <w:sz w:val="16"/>
        <w:szCs w:val="16"/>
      </w:rPr>
      <w:t>1</w:t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C710D" w14:textId="77777777" w:rsidR="006E6223" w:rsidRDefault="006E6223">
      <w:r>
        <w:separator/>
      </w:r>
    </w:p>
  </w:footnote>
  <w:footnote w:type="continuationSeparator" w:id="0">
    <w:p w14:paraId="277F1074" w14:textId="77777777" w:rsidR="006E6223" w:rsidRDefault="006E6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39E14" w14:textId="77777777" w:rsidR="00C61872" w:rsidRPr="00EF00F9" w:rsidRDefault="006E6223">
    <w:pPr>
      <w:pBdr>
        <w:bottom w:val="single" w:sz="4" w:space="4" w:color="C9D6DE"/>
      </w:pBdr>
      <w:jc w:val="right"/>
      <w:rPr>
        <w:lang w:val="ru-RU"/>
      </w:rPr>
    </w:pPr>
    <w:r w:rsidRPr="00EF00F9">
      <w:rPr>
        <w:color w:val="6B7280"/>
        <w:sz w:val="16"/>
        <w:szCs w:val="16"/>
        <w:lang w:val="ru-RU"/>
      </w:rPr>
      <w:t>Национальный план по борьбе с онкологическими и гематологическими заболеваниями у детей и подростков, 2025–2035 гг.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74871"/>
    <w:multiLevelType w:val="hybridMultilevel"/>
    <w:tmpl w:val="D2689724"/>
    <w:lvl w:ilvl="0" w:tplc="C7E4FD06">
      <w:start w:val="1"/>
      <w:numFmt w:val="decimal"/>
      <w:lvlText w:val="%1."/>
      <w:lvlJc w:val="left"/>
      <w:pPr>
        <w:ind w:left="540" w:hanging="360"/>
      </w:pPr>
    </w:lvl>
    <w:lvl w:ilvl="1" w:tplc="804C4ABE">
      <w:numFmt w:val="decimal"/>
      <w:lvlText w:val=""/>
      <w:lvlJc w:val="left"/>
    </w:lvl>
    <w:lvl w:ilvl="2" w:tplc="C9BA7A06">
      <w:numFmt w:val="decimal"/>
      <w:lvlText w:val=""/>
      <w:lvlJc w:val="left"/>
    </w:lvl>
    <w:lvl w:ilvl="3" w:tplc="95289FB2">
      <w:numFmt w:val="decimal"/>
      <w:lvlText w:val=""/>
      <w:lvlJc w:val="left"/>
    </w:lvl>
    <w:lvl w:ilvl="4" w:tplc="F3F0CDF0">
      <w:numFmt w:val="decimal"/>
      <w:lvlText w:val=""/>
      <w:lvlJc w:val="left"/>
    </w:lvl>
    <w:lvl w:ilvl="5" w:tplc="25CA0EE8">
      <w:numFmt w:val="decimal"/>
      <w:lvlText w:val=""/>
      <w:lvlJc w:val="left"/>
    </w:lvl>
    <w:lvl w:ilvl="6" w:tplc="3E06C6C6">
      <w:numFmt w:val="decimal"/>
      <w:lvlText w:val=""/>
      <w:lvlJc w:val="left"/>
    </w:lvl>
    <w:lvl w:ilvl="7" w:tplc="32042C26">
      <w:numFmt w:val="decimal"/>
      <w:lvlText w:val=""/>
      <w:lvlJc w:val="left"/>
    </w:lvl>
    <w:lvl w:ilvl="8" w:tplc="0D72184A">
      <w:numFmt w:val="decimal"/>
      <w:lvlText w:val=""/>
      <w:lvlJc w:val="left"/>
    </w:lvl>
  </w:abstractNum>
  <w:abstractNum w:abstractNumId="1" w15:restartNumberingAfterBreak="0">
    <w:nsid w:val="21573D87"/>
    <w:multiLevelType w:val="hybridMultilevel"/>
    <w:tmpl w:val="60E81706"/>
    <w:lvl w:ilvl="0" w:tplc="C980ECFA">
      <w:start w:val="1"/>
      <w:numFmt w:val="decimal"/>
      <w:lvlText w:val="%1."/>
      <w:lvlJc w:val="left"/>
      <w:pPr>
        <w:ind w:left="540" w:hanging="360"/>
      </w:pPr>
    </w:lvl>
    <w:lvl w:ilvl="1" w:tplc="DE807E1A">
      <w:numFmt w:val="decimal"/>
      <w:lvlText w:val=""/>
      <w:lvlJc w:val="left"/>
    </w:lvl>
    <w:lvl w:ilvl="2" w:tplc="1DCC828A">
      <w:numFmt w:val="decimal"/>
      <w:lvlText w:val=""/>
      <w:lvlJc w:val="left"/>
    </w:lvl>
    <w:lvl w:ilvl="3" w:tplc="4E5A6676">
      <w:numFmt w:val="decimal"/>
      <w:lvlText w:val=""/>
      <w:lvlJc w:val="left"/>
    </w:lvl>
    <w:lvl w:ilvl="4" w:tplc="343AF646">
      <w:numFmt w:val="decimal"/>
      <w:lvlText w:val=""/>
      <w:lvlJc w:val="left"/>
    </w:lvl>
    <w:lvl w:ilvl="5" w:tplc="A39E719A">
      <w:numFmt w:val="decimal"/>
      <w:lvlText w:val=""/>
      <w:lvlJc w:val="left"/>
    </w:lvl>
    <w:lvl w:ilvl="6" w:tplc="7EBA431E">
      <w:numFmt w:val="decimal"/>
      <w:lvlText w:val=""/>
      <w:lvlJc w:val="left"/>
    </w:lvl>
    <w:lvl w:ilvl="7" w:tplc="255CA17E">
      <w:numFmt w:val="decimal"/>
      <w:lvlText w:val=""/>
      <w:lvlJc w:val="left"/>
    </w:lvl>
    <w:lvl w:ilvl="8" w:tplc="E5D6EC22">
      <w:numFmt w:val="decimal"/>
      <w:lvlText w:val=""/>
      <w:lvlJc w:val="left"/>
    </w:lvl>
  </w:abstractNum>
  <w:abstractNum w:abstractNumId="2" w15:restartNumberingAfterBreak="0">
    <w:nsid w:val="222E027D"/>
    <w:multiLevelType w:val="hybridMultilevel"/>
    <w:tmpl w:val="22965540"/>
    <w:lvl w:ilvl="0" w:tplc="FE9EA8E8">
      <w:start w:val="1"/>
      <w:numFmt w:val="decimal"/>
      <w:lvlText w:val="%1."/>
      <w:lvlJc w:val="left"/>
      <w:pPr>
        <w:ind w:left="540" w:hanging="360"/>
      </w:pPr>
    </w:lvl>
    <w:lvl w:ilvl="1" w:tplc="4EC8B3C6">
      <w:numFmt w:val="decimal"/>
      <w:lvlText w:val=""/>
      <w:lvlJc w:val="left"/>
    </w:lvl>
    <w:lvl w:ilvl="2" w:tplc="262CC802">
      <w:numFmt w:val="decimal"/>
      <w:lvlText w:val=""/>
      <w:lvlJc w:val="left"/>
    </w:lvl>
    <w:lvl w:ilvl="3" w:tplc="9CC80AFE">
      <w:numFmt w:val="decimal"/>
      <w:lvlText w:val=""/>
      <w:lvlJc w:val="left"/>
    </w:lvl>
    <w:lvl w:ilvl="4" w:tplc="07D6F80C">
      <w:numFmt w:val="decimal"/>
      <w:lvlText w:val=""/>
      <w:lvlJc w:val="left"/>
    </w:lvl>
    <w:lvl w:ilvl="5" w:tplc="75F6E064">
      <w:numFmt w:val="decimal"/>
      <w:lvlText w:val=""/>
      <w:lvlJc w:val="left"/>
    </w:lvl>
    <w:lvl w:ilvl="6" w:tplc="1C5EA178">
      <w:numFmt w:val="decimal"/>
      <w:lvlText w:val=""/>
      <w:lvlJc w:val="left"/>
    </w:lvl>
    <w:lvl w:ilvl="7" w:tplc="191E0C8E">
      <w:numFmt w:val="decimal"/>
      <w:lvlText w:val=""/>
      <w:lvlJc w:val="left"/>
    </w:lvl>
    <w:lvl w:ilvl="8" w:tplc="EB84B9B2">
      <w:numFmt w:val="decimal"/>
      <w:lvlText w:val=""/>
      <w:lvlJc w:val="left"/>
    </w:lvl>
  </w:abstractNum>
  <w:abstractNum w:abstractNumId="3" w15:restartNumberingAfterBreak="0">
    <w:nsid w:val="2E785D6B"/>
    <w:multiLevelType w:val="hybridMultilevel"/>
    <w:tmpl w:val="2C2E6A2E"/>
    <w:lvl w:ilvl="0" w:tplc="DDD854C6">
      <w:start w:val="1"/>
      <w:numFmt w:val="bullet"/>
      <w:lvlText w:val="●"/>
      <w:lvlJc w:val="left"/>
      <w:pPr>
        <w:ind w:left="720" w:hanging="360"/>
      </w:pPr>
    </w:lvl>
    <w:lvl w:ilvl="1" w:tplc="A8DED8E6">
      <w:start w:val="1"/>
      <w:numFmt w:val="bullet"/>
      <w:lvlText w:val="○"/>
      <w:lvlJc w:val="left"/>
      <w:pPr>
        <w:ind w:left="1440" w:hanging="360"/>
      </w:pPr>
    </w:lvl>
    <w:lvl w:ilvl="2" w:tplc="9B685762">
      <w:start w:val="1"/>
      <w:numFmt w:val="bullet"/>
      <w:lvlText w:val="■"/>
      <w:lvlJc w:val="left"/>
      <w:pPr>
        <w:ind w:left="2160" w:hanging="360"/>
      </w:pPr>
    </w:lvl>
    <w:lvl w:ilvl="3" w:tplc="AAF2B34A">
      <w:start w:val="1"/>
      <w:numFmt w:val="bullet"/>
      <w:lvlText w:val="●"/>
      <w:lvlJc w:val="left"/>
      <w:pPr>
        <w:ind w:left="2880" w:hanging="360"/>
      </w:pPr>
    </w:lvl>
    <w:lvl w:ilvl="4" w:tplc="A838D7F2">
      <w:start w:val="1"/>
      <w:numFmt w:val="bullet"/>
      <w:lvlText w:val="○"/>
      <w:lvlJc w:val="left"/>
      <w:pPr>
        <w:ind w:left="3600" w:hanging="360"/>
      </w:pPr>
    </w:lvl>
    <w:lvl w:ilvl="5" w:tplc="E99CB60C">
      <w:start w:val="1"/>
      <w:numFmt w:val="bullet"/>
      <w:lvlText w:val="■"/>
      <w:lvlJc w:val="left"/>
      <w:pPr>
        <w:ind w:left="4320" w:hanging="360"/>
      </w:pPr>
    </w:lvl>
    <w:lvl w:ilvl="6" w:tplc="665066AE">
      <w:start w:val="1"/>
      <w:numFmt w:val="bullet"/>
      <w:lvlText w:val="●"/>
      <w:lvlJc w:val="left"/>
      <w:pPr>
        <w:ind w:left="5040" w:hanging="360"/>
      </w:pPr>
    </w:lvl>
    <w:lvl w:ilvl="7" w:tplc="AF200A52">
      <w:start w:val="1"/>
      <w:numFmt w:val="bullet"/>
      <w:lvlText w:val="●"/>
      <w:lvlJc w:val="left"/>
      <w:pPr>
        <w:ind w:left="5760" w:hanging="360"/>
      </w:pPr>
    </w:lvl>
    <w:lvl w:ilvl="8" w:tplc="70EA460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4195C55"/>
    <w:multiLevelType w:val="hybridMultilevel"/>
    <w:tmpl w:val="D8804664"/>
    <w:lvl w:ilvl="0" w:tplc="BDEA4FCA">
      <w:start w:val="1"/>
      <w:numFmt w:val="decimal"/>
      <w:lvlText w:val="%1."/>
      <w:lvlJc w:val="left"/>
      <w:pPr>
        <w:ind w:left="540" w:hanging="360"/>
      </w:pPr>
    </w:lvl>
    <w:lvl w:ilvl="1" w:tplc="7F5A07F8">
      <w:numFmt w:val="decimal"/>
      <w:lvlText w:val=""/>
      <w:lvlJc w:val="left"/>
    </w:lvl>
    <w:lvl w:ilvl="2" w:tplc="3496BA90">
      <w:numFmt w:val="decimal"/>
      <w:lvlText w:val=""/>
      <w:lvlJc w:val="left"/>
    </w:lvl>
    <w:lvl w:ilvl="3" w:tplc="969E8EDC">
      <w:numFmt w:val="decimal"/>
      <w:lvlText w:val=""/>
      <w:lvlJc w:val="left"/>
    </w:lvl>
    <w:lvl w:ilvl="4" w:tplc="F7FAE996">
      <w:numFmt w:val="decimal"/>
      <w:lvlText w:val=""/>
      <w:lvlJc w:val="left"/>
    </w:lvl>
    <w:lvl w:ilvl="5" w:tplc="BB66C2D8">
      <w:numFmt w:val="decimal"/>
      <w:lvlText w:val=""/>
      <w:lvlJc w:val="left"/>
    </w:lvl>
    <w:lvl w:ilvl="6" w:tplc="6F768FBA">
      <w:numFmt w:val="decimal"/>
      <w:lvlText w:val=""/>
      <w:lvlJc w:val="left"/>
    </w:lvl>
    <w:lvl w:ilvl="7" w:tplc="53101612">
      <w:numFmt w:val="decimal"/>
      <w:lvlText w:val=""/>
      <w:lvlJc w:val="left"/>
    </w:lvl>
    <w:lvl w:ilvl="8" w:tplc="1B8E93E6">
      <w:numFmt w:val="decimal"/>
      <w:lvlText w:val=""/>
      <w:lvlJc w:val="left"/>
    </w:lvl>
  </w:abstractNum>
  <w:abstractNum w:abstractNumId="5" w15:restartNumberingAfterBreak="0">
    <w:nsid w:val="3AB91D64"/>
    <w:multiLevelType w:val="hybridMultilevel"/>
    <w:tmpl w:val="6B12F4C0"/>
    <w:lvl w:ilvl="0" w:tplc="07FCBE0E">
      <w:start w:val="1"/>
      <w:numFmt w:val="decimal"/>
      <w:lvlText w:val="%1."/>
      <w:lvlJc w:val="left"/>
      <w:pPr>
        <w:ind w:left="540" w:hanging="360"/>
      </w:pPr>
    </w:lvl>
    <w:lvl w:ilvl="1" w:tplc="A4363F6E">
      <w:numFmt w:val="decimal"/>
      <w:lvlText w:val=""/>
      <w:lvlJc w:val="left"/>
    </w:lvl>
    <w:lvl w:ilvl="2" w:tplc="C9C62942">
      <w:numFmt w:val="decimal"/>
      <w:lvlText w:val=""/>
      <w:lvlJc w:val="left"/>
    </w:lvl>
    <w:lvl w:ilvl="3" w:tplc="0F021B96">
      <w:numFmt w:val="decimal"/>
      <w:lvlText w:val=""/>
      <w:lvlJc w:val="left"/>
    </w:lvl>
    <w:lvl w:ilvl="4" w:tplc="AC640454">
      <w:numFmt w:val="decimal"/>
      <w:lvlText w:val=""/>
      <w:lvlJc w:val="left"/>
    </w:lvl>
    <w:lvl w:ilvl="5" w:tplc="76309918">
      <w:numFmt w:val="decimal"/>
      <w:lvlText w:val=""/>
      <w:lvlJc w:val="left"/>
    </w:lvl>
    <w:lvl w:ilvl="6" w:tplc="C084FF12">
      <w:numFmt w:val="decimal"/>
      <w:lvlText w:val=""/>
      <w:lvlJc w:val="left"/>
    </w:lvl>
    <w:lvl w:ilvl="7" w:tplc="E8E8AE4C">
      <w:numFmt w:val="decimal"/>
      <w:lvlText w:val=""/>
      <w:lvlJc w:val="left"/>
    </w:lvl>
    <w:lvl w:ilvl="8" w:tplc="1CB00B8C">
      <w:numFmt w:val="decimal"/>
      <w:lvlText w:val=""/>
      <w:lvlJc w:val="left"/>
    </w:lvl>
  </w:abstractNum>
  <w:abstractNum w:abstractNumId="6" w15:restartNumberingAfterBreak="0">
    <w:nsid w:val="3AEB0283"/>
    <w:multiLevelType w:val="hybridMultilevel"/>
    <w:tmpl w:val="FF4E0EF4"/>
    <w:lvl w:ilvl="0" w:tplc="155E2A2E">
      <w:start w:val="1"/>
      <w:numFmt w:val="decimal"/>
      <w:lvlText w:val="%1."/>
      <w:lvlJc w:val="left"/>
      <w:pPr>
        <w:ind w:left="540" w:hanging="360"/>
      </w:pPr>
    </w:lvl>
    <w:lvl w:ilvl="1" w:tplc="817E24D6">
      <w:numFmt w:val="decimal"/>
      <w:lvlText w:val=""/>
      <w:lvlJc w:val="left"/>
    </w:lvl>
    <w:lvl w:ilvl="2" w:tplc="A7785B60">
      <w:numFmt w:val="decimal"/>
      <w:lvlText w:val=""/>
      <w:lvlJc w:val="left"/>
    </w:lvl>
    <w:lvl w:ilvl="3" w:tplc="EB5CCE5E">
      <w:numFmt w:val="decimal"/>
      <w:lvlText w:val=""/>
      <w:lvlJc w:val="left"/>
    </w:lvl>
    <w:lvl w:ilvl="4" w:tplc="66508302">
      <w:numFmt w:val="decimal"/>
      <w:lvlText w:val=""/>
      <w:lvlJc w:val="left"/>
    </w:lvl>
    <w:lvl w:ilvl="5" w:tplc="7A84B97A">
      <w:numFmt w:val="decimal"/>
      <w:lvlText w:val=""/>
      <w:lvlJc w:val="left"/>
    </w:lvl>
    <w:lvl w:ilvl="6" w:tplc="05C24424">
      <w:numFmt w:val="decimal"/>
      <w:lvlText w:val=""/>
      <w:lvlJc w:val="left"/>
    </w:lvl>
    <w:lvl w:ilvl="7" w:tplc="93826360">
      <w:numFmt w:val="decimal"/>
      <w:lvlText w:val=""/>
      <w:lvlJc w:val="left"/>
    </w:lvl>
    <w:lvl w:ilvl="8" w:tplc="C666B826">
      <w:numFmt w:val="decimal"/>
      <w:lvlText w:val=""/>
      <w:lvlJc w:val="left"/>
    </w:lvl>
  </w:abstractNum>
  <w:abstractNum w:abstractNumId="7" w15:restartNumberingAfterBreak="0">
    <w:nsid w:val="3CF007DF"/>
    <w:multiLevelType w:val="hybridMultilevel"/>
    <w:tmpl w:val="3D24E862"/>
    <w:lvl w:ilvl="0" w:tplc="A51CCF5E">
      <w:start w:val="1"/>
      <w:numFmt w:val="bullet"/>
      <w:lvlText w:val="▪"/>
      <w:lvlJc w:val="left"/>
      <w:pPr>
        <w:ind w:left="540" w:hanging="300"/>
      </w:pPr>
      <w:rPr>
        <w:color w:val="1B9AAA"/>
      </w:rPr>
    </w:lvl>
    <w:lvl w:ilvl="1" w:tplc="C0006A04">
      <w:numFmt w:val="decimal"/>
      <w:lvlText w:val=""/>
      <w:lvlJc w:val="left"/>
    </w:lvl>
    <w:lvl w:ilvl="2" w:tplc="A47CCAE8">
      <w:numFmt w:val="decimal"/>
      <w:lvlText w:val=""/>
      <w:lvlJc w:val="left"/>
    </w:lvl>
    <w:lvl w:ilvl="3" w:tplc="D8EC64A8">
      <w:numFmt w:val="decimal"/>
      <w:lvlText w:val=""/>
      <w:lvlJc w:val="left"/>
    </w:lvl>
    <w:lvl w:ilvl="4" w:tplc="0F3CD05C">
      <w:numFmt w:val="decimal"/>
      <w:lvlText w:val=""/>
      <w:lvlJc w:val="left"/>
    </w:lvl>
    <w:lvl w:ilvl="5" w:tplc="D31A17BC">
      <w:numFmt w:val="decimal"/>
      <w:lvlText w:val=""/>
      <w:lvlJc w:val="left"/>
    </w:lvl>
    <w:lvl w:ilvl="6" w:tplc="FD9AA93A">
      <w:numFmt w:val="decimal"/>
      <w:lvlText w:val=""/>
      <w:lvlJc w:val="left"/>
    </w:lvl>
    <w:lvl w:ilvl="7" w:tplc="BD4EF40E">
      <w:numFmt w:val="decimal"/>
      <w:lvlText w:val=""/>
      <w:lvlJc w:val="left"/>
    </w:lvl>
    <w:lvl w:ilvl="8" w:tplc="7676F7FA">
      <w:numFmt w:val="decimal"/>
      <w:lvlText w:val=""/>
      <w:lvlJc w:val="left"/>
    </w:lvl>
  </w:abstractNum>
  <w:abstractNum w:abstractNumId="8" w15:restartNumberingAfterBreak="0">
    <w:nsid w:val="3E7F5A22"/>
    <w:multiLevelType w:val="hybridMultilevel"/>
    <w:tmpl w:val="31EED96A"/>
    <w:lvl w:ilvl="0" w:tplc="4302FAD0">
      <w:start w:val="1"/>
      <w:numFmt w:val="decimal"/>
      <w:lvlText w:val="%1."/>
      <w:lvlJc w:val="left"/>
      <w:pPr>
        <w:ind w:left="540" w:hanging="360"/>
      </w:pPr>
    </w:lvl>
    <w:lvl w:ilvl="1" w:tplc="9E5E29F2">
      <w:numFmt w:val="decimal"/>
      <w:lvlText w:val=""/>
      <w:lvlJc w:val="left"/>
    </w:lvl>
    <w:lvl w:ilvl="2" w:tplc="7DD6F95A">
      <w:numFmt w:val="decimal"/>
      <w:lvlText w:val=""/>
      <w:lvlJc w:val="left"/>
    </w:lvl>
    <w:lvl w:ilvl="3" w:tplc="9F1A1582">
      <w:numFmt w:val="decimal"/>
      <w:lvlText w:val=""/>
      <w:lvlJc w:val="left"/>
    </w:lvl>
    <w:lvl w:ilvl="4" w:tplc="A4F25150">
      <w:numFmt w:val="decimal"/>
      <w:lvlText w:val=""/>
      <w:lvlJc w:val="left"/>
    </w:lvl>
    <w:lvl w:ilvl="5" w:tplc="DF54536E">
      <w:numFmt w:val="decimal"/>
      <w:lvlText w:val=""/>
      <w:lvlJc w:val="left"/>
    </w:lvl>
    <w:lvl w:ilvl="6" w:tplc="1A50B0D8">
      <w:numFmt w:val="decimal"/>
      <w:lvlText w:val=""/>
      <w:lvlJc w:val="left"/>
    </w:lvl>
    <w:lvl w:ilvl="7" w:tplc="EB2698C8">
      <w:numFmt w:val="decimal"/>
      <w:lvlText w:val=""/>
      <w:lvlJc w:val="left"/>
    </w:lvl>
    <w:lvl w:ilvl="8" w:tplc="9CA60334">
      <w:numFmt w:val="decimal"/>
      <w:lvlText w:val=""/>
      <w:lvlJc w:val="left"/>
    </w:lvl>
  </w:abstractNum>
  <w:abstractNum w:abstractNumId="9" w15:restartNumberingAfterBreak="0">
    <w:nsid w:val="428D6E1D"/>
    <w:multiLevelType w:val="hybridMultilevel"/>
    <w:tmpl w:val="4A4C9506"/>
    <w:lvl w:ilvl="0" w:tplc="98C099E8">
      <w:start w:val="1"/>
      <w:numFmt w:val="decimal"/>
      <w:lvlText w:val="%1."/>
      <w:lvlJc w:val="left"/>
      <w:pPr>
        <w:ind w:left="540" w:hanging="360"/>
      </w:pPr>
    </w:lvl>
    <w:lvl w:ilvl="1" w:tplc="DB3E5AC4">
      <w:numFmt w:val="decimal"/>
      <w:lvlText w:val=""/>
      <w:lvlJc w:val="left"/>
    </w:lvl>
    <w:lvl w:ilvl="2" w:tplc="8B0A7EE0">
      <w:numFmt w:val="decimal"/>
      <w:lvlText w:val=""/>
      <w:lvlJc w:val="left"/>
    </w:lvl>
    <w:lvl w:ilvl="3" w:tplc="B8DC7E2E">
      <w:numFmt w:val="decimal"/>
      <w:lvlText w:val=""/>
      <w:lvlJc w:val="left"/>
    </w:lvl>
    <w:lvl w:ilvl="4" w:tplc="3D78AEBC">
      <w:numFmt w:val="decimal"/>
      <w:lvlText w:val=""/>
      <w:lvlJc w:val="left"/>
    </w:lvl>
    <w:lvl w:ilvl="5" w:tplc="DECE3766">
      <w:numFmt w:val="decimal"/>
      <w:lvlText w:val=""/>
      <w:lvlJc w:val="left"/>
    </w:lvl>
    <w:lvl w:ilvl="6" w:tplc="985202E8">
      <w:numFmt w:val="decimal"/>
      <w:lvlText w:val=""/>
      <w:lvlJc w:val="left"/>
    </w:lvl>
    <w:lvl w:ilvl="7" w:tplc="F626CC42">
      <w:numFmt w:val="decimal"/>
      <w:lvlText w:val=""/>
      <w:lvlJc w:val="left"/>
    </w:lvl>
    <w:lvl w:ilvl="8" w:tplc="7C0AE970">
      <w:numFmt w:val="decimal"/>
      <w:lvlText w:val=""/>
      <w:lvlJc w:val="left"/>
    </w:lvl>
  </w:abstractNum>
  <w:abstractNum w:abstractNumId="10" w15:restartNumberingAfterBreak="0">
    <w:nsid w:val="4434454A"/>
    <w:multiLevelType w:val="hybridMultilevel"/>
    <w:tmpl w:val="B7D6356E"/>
    <w:lvl w:ilvl="0" w:tplc="45147D90">
      <w:start w:val="1"/>
      <w:numFmt w:val="decimal"/>
      <w:lvlText w:val="%1."/>
      <w:lvlJc w:val="left"/>
      <w:pPr>
        <w:ind w:left="540" w:hanging="360"/>
      </w:pPr>
    </w:lvl>
    <w:lvl w:ilvl="1" w:tplc="8982E146">
      <w:numFmt w:val="decimal"/>
      <w:lvlText w:val=""/>
      <w:lvlJc w:val="left"/>
    </w:lvl>
    <w:lvl w:ilvl="2" w:tplc="F5E84ED0">
      <w:numFmt w:val="decimal"/>
      <w:lvlText w:val=""/>
      <w:lvlJc w:val="left"/>
    </w:lvl>
    <w:lvl w:ilvl="3" w:tplc="1AF47066">
      <w:numFmt w:val="decimal"/>
      <w:lvlText w:val=""/>
      <w:lvlJc w:val="left"/>
    </w:lvl>
    <w:lvl w:ilvl="4" w:tplc="9D5696D8">
      <w:numFmt w:val="decimal"/>
      <w:lvlText w:val=""/>
      <w:lvlJc w:val="left"/>
    </w:lvl>
    <w:lvl w:ilvl="5" w:tplc="4E6CD620">
      <w:numFmt w:val="decimal"/>
      <w:lvlText w:val=""/>
      <w:lvlJc w:val="left"/>
    </w:lvl>
    <w:lvl w:ilvl="6" w:tplc="2BE67BF2">
      <w:numFmt w:val="decimal"/>
      <w:lvlText w:val=""/>
      <w:lvlJc w:val="left"/>
    </w:lvl>
    <w:lvl w:ilvl="7" w:tplc="95CE9336">
      <w:numFmt w:val="decimal"/>
      <w:lvlText w:val=""/>
      <w:lvlJc w:val="left"/>
    </w:lvl>
    <w:lvl w:ilvl="8" w:tplc="0D50FC68">
      <w:numFmt w:val="decimal"/>
      <w:lvlText w:val=""/>
      <w:lvlJc w:val="left"/>
    </w:lvl>
  </w:abstractNum>
  <w:abstractNum w:abstractNumId="11" w15:restartNumberingAfterBreak="0">
    <w:nsid w:val="516E329B"/>
    <w:multiLevelType w:val="hybridMultilevel"/>
    <w:tmpl w:val="5A72240C"/>
    <w:lvl w:ilvl="0" w:tplc="4358D964">
      <w:start w:val="1"/>
      <w:numFmt w:val="decimal"/>
      <w:lvlText w:val="%1."/>
      <w:lvlJc w:val="left"/>
      <w:pPr>
        <w:ind w:left="540" w:hanging="360"/>
      </w:pPr>
    </w:lvl>
    <w:lvl w:ilvl="1" w:tplc="84AC4BAE">
      <w:numFmt w:val="decimal"/>
      <w:lvlText w:val=""/>
      <w:lvlJc w:val="left"/>
    </w:lvl>
    <w:lvl w:ilvl="2" w:tplc="A5B00186">
      <w:numFmt w:val="decimal"/>
      <w:lvlText w:val=""/>
      <w:lvlJc w:val="left"/>
    </w:lvl>
    <w:lvl w:ilvl="3" w:tplc="CD606752">
      <w:numFmt w:val="decimal"/>
      <w:lvlText w:val=""/>
      <w:lvlJc w:val="left"/>
    </w:lvl>
    <w:lvl w:ilvl="4" w:tplc="50CE658A">
      <w:numFmt w:val="decimal"/>
      <w:lvlText w:val=""/>
      <w:lvlJc w:val="left"/>
    </w:lvl>
    <w:lvl w:ilvl="5" w:tplc="F90269FC">
      <w:numFmt w:val="decimal"/>
      <w:lvlText w:val=""/>
      <w:lvlJc w:val="left"/>
    </w:lvl>
    <w:lvl w:ilvl="6" w:tplc="60842BC6">
      <w:numFmt w:val="decimal"/>
      <w:lvlText w:val=""/>
      <w:lvlJc w:val="left"/>
    </w:lvl>
    <w:lvl w:ilvl="7" w:tplc="CD968E6A">
      <w:numFmt w:val="decimal"/>
      <w:lvlText w:val=""/>
      <w:lvlJc w:val="left"/>
    </w:lvl>
    <w:lvl w:ilvl="8" w:tplc="0072591E">
      <w:numFmt w:val="decimal"/>
      <w:lvlText w:val=""/>
      <w:lvlJc w:val="left"/>
    </w:lvl>
  </w:abstractNum>
  <w:abstractNum w:abstractNumId="12" w15:restartNumberingAfterBreak="0">
    <w:nsid w:val="523A30F7"/>
    <w:multiLevelType w:val="hybridMultilevel"/>
    <w:tmpl w:val="41C805EE"/>
    <w:lvl w:ilvl="0" w:tplc="C20CDAE2">
      <w:start w:val="1"/>
      <w:numFmt w:val="decimal"/>
      <w:lvlText w:val="%1."/>
      <w:lvlJc w:val="left"/>
      <w:pPr>
        <w:ind w:left="540" w:hanging="360"/>
      </w:pPr>
    </w:lvl>
    <w:lvl w:ilvl="1" w:tplc="93F6CCDC">
      <w:numFmt w:val="decimal"/>
      <w:lvlText w:val=""/>
      <w:lvlJc w:val="left"/>
    </w:lvl>
    <w:lvl w:ilvl="2" w:tplc="CAC47396">
      <w:numFmt w:val="decimal"/>
      <w:lvlText w:val=""/>
      <w:lvlJc w:val="left"/>
    </w:lvl>
    <w:lvl w:ilvl="3" w:tplc="C5784738">
      <w:numFmt w:val="decimal"/>
      <w:lvlText w:val=""/>
      <w:lvlJc w:val="left"/>
    </w:lvl>
    <w:lvl w:ilvl="4" w:tplc="8E82B13C">
      <w:numFmt w:val="decimal"/>
      <w:lvlText w:val=""/>
      <w:lvlJc w:val="left"/>
    </w:lvl>
    <w:lvl w:ilvl="5" w:tplc="BC465A68">
      <w:numFmt w:val="decimal"/>
      <w:lvlText w:val=""/>
      <w:lvlJc w:val="left"/>
    </w:lvl>
    <w:lvl w:ilvl="6" w:tplc="D480BFCE">
      <w:numFmt w:val="decimal"/>
      <w:lvlText w:val=""/>
      <w:lvlJc w:val="left"/>
    </w:lvl>
    <w:lvl w:ilvl="7" w:tplc="E49019E4">
      <w:numFmt w:val="decimal"/>
      <w:lvlText w:val=""/>
      <w:lvlJc w:val="left"/>
    </w:lvl>
    <w:lvl w:ilvl="8" w:tplc="86E8D858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12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872"/>
    <w:rsid w:val="00315DD3"/>
    <w:rsid w:val="006E6223"/>
    <w:rsid w:val="00C61872"/>
    <w:rsid w:val="00EC1E8D"/>
    <w:rsid w:val="00EF00F9"/>
    <w:rsid w:val="00F6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611AA"/>
  <w15:docId w15:val="{7CF30186-3215-471D-A257-2A1F9D9A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12" w:space="6" w:color="1B9AAA"/>
      </w:pBdr>
      <w:spacing w:before="120" w:after="240"/>
      <w:outlineLvl w:val="0"/>
    </w:pPr>
    <w:rPr>
      <w:b/>
      <w:bCs/>
      <w:color w:val="0B3D5C"/>
      <w:sz w:val="34"/>
      <w:szCs w:val="34"/>
    </w:rPr>
  </w:style>
  <w:style w:type="paragraph" w:styleId="2">
    <w:name w:val="heading 2"/>
    <w:uiPriority w:val="9"/>
    <w:unhideWhenUsed/>
    <w:qFormat/>
    <w:pPr>
      <w:keepNext/>
      <w:spacing w:before="280" w:after="140"/>
      <w:outlineLvl w:val="1"/>
    </w:pPr>
    <w:rPr>
      <w:b/>
      <w:bCs/>
      <w:color w:val="0B3D5C"/>
      <w:sz w:val="26"/>
      <w:szCs w:val="26"/>
    </w:rPr>
  </w:style>
  <w:style w:type="paragraph" w:styleId="3">
    <w:name w:val="heading 3"/>
    <w:uiPriority w:val="9"/>
    <w:unhideWhenUsed/>
    <w:qFormat/>
    <w:pPr>
      <w:keepNext/>
      <w:spacing w:before="200" w:after="100"/>
      <w:outlineLvl w:val="2"/>
    </w:pPr>
    <w:rPr>
      <w:b/>
      <w:bCs/>
      <w:color w:val="1B9AAA"/>
      <w:sz w:val="22"/>
      <w:szCs w:val="22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0">
    <w:name w:val="toc 1"/>
    <w:basedOn w:val="a"/>
    <w:next w:val="a"/>
    <w:autoRedefine/>
    <w:uiPriority w:val="39"/>
    <w:unhideWhenUsed/>
    <w:rsid w:val="00F6534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6534F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11388</Words>
  <Characters>64912</Characters>
  <Application>Microsoft Office Word</Application>
  <DocSecurity>0</DocSecurity>
  <Lines>540</Lines>
  <Paragraphs>152</Paragraphs>
  <ScaleCrop>false</ScaleCrop>
  <Company/>
  <LinksUpToDate>false</LinksUpToDate>
  <CharactersWithSpaces>76148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план 2025-2035</dc:title>
  <dc:creator>Министерство здравоохранения Республики Узбекистан</dc:creator>
  <cp:lastModifiedBy>Firuza A. Fazilova</cp:lastModifiedBy>
  <cp:revision>2</cp:revision>
  <dcterms:created xsi:type="dcterms:W3CDTF">2026-09-17T10:02:00Z</dcterms:created>
  <dcterms:modified xsi:type="dcterms:W3CDTF">2026-09-17T10:02:00Z</dcterms:modified>
</cp:coreProperties>
</file>